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E13F2">
      <w:pPr>
        <w:spacing w:line="15827" w:lineRule="exact"/>
        <w:jc w:val="center"/>
        <w:rPr>
          <w:rFonts w:hint="eastAsia" w:eastAsia="宋体"/>
          <w:lang w:eastAsia="zh-CN"/>
        </w:rPr>
      </w:pPr>
      <w:r>
        <w:rPr>
          <w:rFonts w:hint="eastAsia" w:eastAsia="宋体"/>
          <w:lang w:eastAsia="zh-CN"/>
        </w:rPr>
        <w:drawing>
          <wp:inline distT="0" distB="0" distL="114300" distR="114300">
            <wp:extent cx="5043805" cy="8070215"/>
            <wp:effectExtent l="0" t="0" r="10795" b="6985"/>
            <wp:docPr id="1" name="图片 1" descr="person_chris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rson_christ800"/>
                    <pic:cNvPicPr>
                      <a:picLocks noChangeAspect="1"/>
                    </pic:cNvPicPr>
                  </pic:nvPicPr>
                  <pic:blipFill>
                    <a:blip r:embed="rId8"/>
                    <a:stretch>
                      <a:fillRect/>
                    </a:stretch>
                  </pic:blipFill>
                  <pic:spPr>
                    <a:xfrm>
                      <a:off x="0" y="0"/>
                      <a:ext cx="5043805" cy="8070215"/>
                    </a:xfrm>
                    <a:prstGeom prst="rect">
                      <a:avLst/>
                    </a:prstGeom>
                  </pic:spPr>
                </pic:pic>
              </a:graphicData>
            </a:graphic>
          </wp:inline>
        </w:drawing>
      </w:r>
      <w:bookmarkStart w:id="1" w:name="_GoBack"/>
      <w:bookmarkEnd w:id="1"/>
    </w:p>
    <w:p w14:paraId="1F192B1A">
      <w:pPr>
        <w:spacing w:line="15827" w:lineRule="exact"/>
        <w:sectPr>
          <w:headerReference r:id="rId5" w:type="default"/>
          <w:footerReference r:id="rId6" w:type="default"/>
          <w:pgSz w:w="12240" w:h="15840"/>
          <w:pgMar w:top="1" w:right="0" w:bottom="1" w:left="0" w:header="0" w:footer="0" w:gutter="0"/>
          <w:cols w:space="720" w:num="1"/>
        </w:sectPr>
      </w:pPr>
    </w:p>
    <w:p w14:paraId="300F5664">
      <w:pPr>
        <w:spacing w:line="258" w:lineRule="auto"/>
        <w:rPr>
          <w:rFonts w:ascii="Arial"/>
          <w:sz w:val="21"/>
        </w:rPr>
      </w:pPr>
    </w:p>
    <w:p w14:paraId="05979DA2">
      <w:pPr>
        <w:spacing w:line="258" w:lineRule="auto"/>
        <w:rPr>
          <w:rFonts w:ascii="Arial"/>
          <w:sz w:val="21"/>
        </w:rPr>
      </w:pPr>
    </w:p>
    <w:p w14:paraId="613978DC">
      <w:pPr>
        <w:spacing w:line="258" w:lineRule="auto"/>
        <w:rPr>
          <w:rFonts w:ascii="Arial"/>
          <w:sz w:val="21"/>
        </w:rPr>
      </w:pPr>
    </w:p>
    <w:p w14:paraId="6B33326A">
      <w:pPr>
        <w:spacing w:line="259" w:lineRule="auto"/>
        <w:rPr>
          <w:rFonts w:ascii="Arial"/>
          <w:sz w:val="21"/>
        </w:rPr>
      </w:pPr>
    </w:p>
    <w:p w14:paraId="710C754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16DCCEB">
      <w:pPr>
        <w:spacing w:line="7275" w:lineRule="exact"/>
        <w:sectPr>
          <w:pgSz w:w="12240" w:h="15840"/>
          <w:pgMar w:top="400" w:right="1836" w:bottom="400" w:left="1836" w:header="0" w:footer="0" w:gutter="0"/>
          <w:cols w:space="720" w:num="1"/>
        </w:sectPr>
      </w:pPr>
    </w:p>
    <w:p w14:paraId="009D7163">
      <w:pPr>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说明：</w:t>
      </w:r>
    </w:p>
    <w:p w14:paraId="1D511316">
      <w:pPr>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1、以下文字使用人工智能（claude)翻译，请以原文为准。</w:t>
      </w:r>
    </w:p>
    <w:p w14:paraId="7288F4F3">
      <w:pPr>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2、原文和翻译都可以免费使用，转发，传阅，复制，但不能商用，若商用，只能收回成本费。</w:t>
      </w:r>
    </w:p>
    <w:p w14:paraId="32724735">
      <w:pPr>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3、若有更好的翻译，请来信指正，一同分享清教徒书籍，谢谢。</w:t>
      </w:r>
    </w:p>
    <w:p w14:paraId="3EC1EC68">
      <w:pPr>
        <w:spacing w:line="264" w:lineRule="auto"/>
        <w:rPr>
          <w:rFonts w:hint="eastAsia" w:ascii="微软雅黑" w:hAnsi="微软雅黑" w:eastAsia="微软雅黑" w:cs="微软雅黑"/>
          <w:sz w:val="44"/>
          <w:szCs w:val="44"/>
        </w:rPr>
      </w:pPr>
    </w:p>
    <w:p w14:paraId="09FB8AC2">
      <w:pPr>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邮箱：</w:t>
      </w:r>
      <w:r>
        <w:rPr>
          <w:rFonts w:hint="eastAsia" w:ascii="微软雅黑" w:hAnsi="微软雅黑" w:eastAsia="微软雅黑" w:cs="微软雅黑"/>
          <w:sz w:val="44"/>
          <w:szCs w:val="44"/>
        </w:rPr>
        <w:fldChar w:fldCharType="begin"/>
      </w:r>
      <w:r>
        <w:rPr>
          <w:rFonts w:hint="eastAsia" w:ascii="微软雅黑" w:hAnsi="微软雅黑" w:eastAsia="微软雅黑" w:cs="微软雅黑"/>
          <w:sz w:val="44"/>
          <w:szCs w:val="44"/>
        </w:rPr>
        <w:instrText xml:space="preserve"> HYPERLINK "mailto:xuanjiao789@outlook.com" </w:instrText>
      </w:r>
      <w:r>
        <w:rPr>
          <w:rFonts w:hint="eastAsia" w:ascii="微软雅黑" w:hAnsi="微软雅黑" w:eastAsia="微软雅黑" w:cs="微软雅黑"/>
          <w:sz w:val="44"/>
          <w:szCs w:val="44"/>
        </w:rPr>
        <w:fldChar w:fldCharType="separate"/>
      </w:r>
      <w:r>
        <w:rPr>
          <w:rStyle w:val="6"/>
          <w:rFonts w:hint="eastAsia" w:ascii="微软雅黑" w:hAnsi="微软雅黑" w:eastAsia="微软雅黑" w:cs="微软雅黑"/>
          <w:sz w:val="44"/>
          <w:szCs w:val="44"/>
        </w:rPr>
        <w:t>xuanjiao789@outlook.com</w:t>
      </w:r>
      <w:r>
        <w:rPr>
          <w:rFonts w:hint="eastAsia" w:ascii="微软雅黑" w:hAnsi="微软雅黑" w:eastAsia="微软雅黑" w:cs="微软雅黑"/>
          <w:sz w:val="44"/>
          <w:szCs w:val="44"/>
        </w:rPr>
        <w:fldChar w:fldCharType="end"/>
      </w:r>
    </w:p>
    <w:p w14:paraId="63519446">
      <w:pPr>
        <w:spacing w:line="264" w:lineRule="auto"/>
        <w:rPr>
          <w:rFonts w:hint="eastAsia" w:ascii="微软雅黑" w:hAnsi="微软雅黑" w:eastAsia="微软雅黑" w:cs="微软雅黑"/>
          <w:sz w:val="30"/>
          <w:szCs w:val="30"/>
        </w:rPr>
      </w:pPr>
    </w:p>
    <w:p w14:paraId="0C3583AB">
      <w:pPr>
        <w:spacing w:line="264" w:lineRule="auto"/>
        <w:rPr>
          <w:rFonts w:hint="eastAsia" w:ascii="微软雅黑" w:hAnsi="微软雅黑" w:eastAsia="微软雅黑" w:cs="微软雅黑"/>
          <w:sz w:val="36"/>
          <w:szCs w:val="36"/>
        </w:rPr>
      </w:pPr>
    </w:p>
    <w:p w14:paraId="2E3E3F05">
      <w:pPr>
        <w:spacing w:line="264" w:lineRule="auto"/>
        <w:rPr>
          <w:rFonts w:hint="eastAsia" w:ascii="微软雅黑" w:hAnsi="微软雅黑" w:eastAsia="微软雅黑" w:cs="微软雅黑"/>
          <w:sz w:val="36"/>
          <w:szCs w:val="36"/>
        </w:rPr>
      </w:pPr>
    </w:p>
    <w:p w14:paraId="5252CC2C">
      <w:pPr>
        <w:spacing w:line="264" w:lineRule="auto"/>
        <w:rPr>
          <w:rFonts w:hint="eastAsia" w:ascii="微软雅黑" w:hAnsi="微软雅黑" w:eastAsia="微软雅黑" w:cs="微软雅黑"/>
          <w:sz w:val="36"/>
          <w:szCs w:val="36"/>
        </w:rPr>
      </w:pPr>
    </w:p>
    <w:p w14:paraId="7B2DFACD">
      <w:pPr>
        <w:spacing w:line="264" w:lineRule="auto"/>
        <w:rPr>
          <w:rFonts w:hint="eastAsia" w:ascii="微软雅黑" w:hAnsi="微软雅黑" w:eastAsia="微软雅黑" w:cs="微软雅黑"/>
          <w:sz w:val="36"/>
          <w:szCs w:val="36"/>
        </w:rPr>
      </w:pPr>
    </w:p>
    <w:p w14:paraId="1372A2DB">
      <w:pPr>
        <w:spacing w:line="264" w:lineRule="auto"/>
        <w:rPr>
          <w:rFonts w:hint="eastAsia" w:ascii="微软雅黑" w:hAnsi="微软雅黑" w:eastAsia="微软雅黑" w:cs="微软雅黑"/>
          <w:sz w:val="36"/>
          <w:szCs w:val="36"/>
        </w:rPr>
      </w:pPr>
    </w:p>
    <w:p w14:paraId="73990346">
      <w:pPr>
        <w:spacing w:line="264" w:lineRule="auto"/>
        <w:rPr>
          <w:rFonts w:hint="eastAsia" w:ascii="微软雅黑" w:hAnsi="微软雅黑" w:eastAsia="微软雅黑" w:cs="微软雅黑"/>
          <w:sz w:val="36"/>
          <w:szCs w:val="36"/>
        </w:rPr>
      </w:pPr>
    </w:p>
    <w:p w14:paraId="267E87C2">
      <w:pPr>
        <w:spacing w:line="264" w:lineRule="auto"/>
        <w:rPr>
          <w:rFonts w:hint="eastAsia" w:ascii="微软雅黑" w:hAnsi="微软雅黑" w:eastAsia="微软雅黑" w:cs="微软雅黑"/>
          <w:sz w:val="36"/>
          <w:szCs w:val="36"/>
        </w:rPr>
      </w:pPr>
    </w:p>
    <w:p w14:paraId="1C6E7D54">
      <w:pPr>
        <w:spacing w:line="264" w:lineRule="auto"/>
        <w:rPr>
          <w:rFonts w:hint="eastAsia" w:ascii="微软雅黑" w:hAnsi="微软雅黑" w:eastAsia="微软雅黑" w:cs="微软雅黑"/>
          <w:sz w:val="36"/>
          <w:szCs w:val="36"/>
        </w:rPr>
      </w:pPr>
    </w:p>
    <w:p w14:paraId="09D2C0AC">
      <w:pPr>
        <w:spacing w:line="264" w:lineRule="auto"/>
        <w:rPr>
          <w:rFonts w:hint="eastAsia" w:ascii="微软雅黑" w:hAnsi="微软雅黑" w:eastAsia="微软雅黑" w:cs="微软雅黑"/>
          <w:sz w:val="36"/>
          <w:szCs w:val="36"/>
        </w:rPr>
      </w:pPr>
    </w:p>
    <w:p w14:paraId="5F06793B">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Person Of Christ</w:t>
      </w:r>
    </w:p>
    <w:p w14:paraId="743FE810">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基督的位格</w:t>
      </w:r>
    </w:p>
    <w:p w14:paraId="5D8F0740">
      <w:pPr>
        <w:spacing w:line="264" w:lineRule="auto"/>
        <w:jc w:val="center"/>
        <w:rPr>
          <w:rFonts w:hint="eastAsia" w:ascii="微软雅黑" w:hAnsi="微软雅黑" w:eastAsia="微软雅黑" w:cs="微软雅黑"/>
          <w:b/>
          <w:bCs/>
          <w:sz w:val="40"/>
          <w:szCs w:val="40"/>
        </w:rPr>
      </w:pPr>
    </w:p>
    <w:p w14:paraId="51DC4004">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According To The New Testament</w:t>
      </w:r>
    </w:p>
    <w:p w14:paraId="7FA266A6">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根据新约圣经</w:t>
      </w:r>
    </w:p>
    <w:p w14:paraId="5183DC47">
      <w:pPr>
        <w:spacing w:line="264" w:lineRule="auto"/>
        <w:jc w:val="center"/>
        <w:rPr>
          <w:rFonts w:hint="eastAsia" w:ascii="微软雅黑" w:hAnsi="微软雅黑" w:eastAsia="微软雅黑" w:cs="微软雅黑"/>
          <w:b/>
          <w:bCs/>
          <w:sz w:val="40"/>
          <w:szCs w:val="40"/>
        </w:rPr>
      </w:pPr>
    </w:p>
    <w:p w14:paraId="0A72907B">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B. B. Warfield</w:t>
      </w:r>
    </w:p>
    <w:p w14:paraId="1A1DB09E">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作者：B·B·沃菲尔德</w:t>
      </w:r>
    </w:p>
    <w:p w14:paraId="70EAC2EF">
      <w:pPr>
        <w:spacing w:line="264" w:lineRule="auto"/>
        <w:rPr>
          <w:rFonts w:hint="eastAsia" w:ascii="微软雅黑" w:hAnsi="微软雅黑" w:eastAsia="微软雅黑" w:cs="微软雅黑"/>
          <w:sz w:val="30"/>
          <w:szCs w:val="30"/>
        </w:rPr>
      </w:pPr>
    </w:p>
    <w:p w14:paraId="2CB4B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6578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4AA7AF5">
      <w:pPr>
        <w:spacing w:line="264" w:lineRule="auto"/>
        <w:rPr>
          <w:rFonts w:hint="eastAsia" w:ascii="微软雅黑" w:hAnsi="微软雅黑" w:eastAsia="微软雅黑" w:cs="微软雅黑"/>
          <w:sz w:val="30"/>
          <w:szCs w:val="30"/>
        </w:rPr>
      </w:pPr>
    </w:p>
    <w:p w14:paraId="075BD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08D56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15BAFE15">
      <w:pPr>
        <w:spacing w:line="264" w:lineRule="auto"/>
        <w:rPr>
          <w:rFonts w:hint="eastAsia" w:ascii="微软雅黑" w:hAnsi="微软雅黑" w:eastAsia="微软雅黑" w:cs="微软雅黑"/>
          <w:sz w:val="30"/>
          <w:szCs w:val="30"/>
        </w:rPr>
      </w:pPr>
    </w:p>
    <w:p w14:paraId="04926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Teaching Of Paul</w:t>
      </w:r>
    </w:p>
    <w:p w14:paraId="1A3DB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一、保罗的教导</w:t>
      </w:r>
    </w:p>
    <w:p w14:paraId="5624B896">
      <w:pPr>
        <w:spacing w:line="264" w:lineRule="auto"/>
        <w:rPr>
          <w:rFonts w:hint="eastAsia" w:ascii="微软雅黑" w:hAnsi="微软雅黑" w:eastAsia="微软雅黑" w:cs="微软雅黑"/>
          <w:sz w:val="30"/>
          <w:szCs w:val="30"/>
        </w:rPr>
      </w:pPr>
    </w:p>
    <w:p w14:paraId="06E50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Teaching Of The Epistle To The Hebrews</w:t>
      </w:r>
    </w:p>
    <w:p w14:paraId="0D230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二、希伯来书的教导</w:t>
      </w:r>
    </w:p>
    <w:p w14:paraId="58BEAEF0">
      <w:pPr>
        <w:spacing w:line="264" w:lineRule="auto"/>
        <w:rPr>
          <w:rFonts w:hint="eastAsia" w:ascii="微软雅黑" w:hAnsi="微软雅黑" w:eastAsia="微软雅黑" w:cs="微软雅黑"/>
          <w:sz w:val="30"/>
          <w:szCs w:val="30"/>
        </w:rPr>
      </w:pPr>
    </w:p>
    <w:p w14:paraId="6D367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Teaching Of Other Epistles</w:t>
      </w:r>
    </w:p>
    <w:p w14:paraId="7FBE1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三、其他书信的教导</w:t>
      </w:r>
    </w:p>
    <w:p w14:paraId="12930E9C">
      <w:pPr>
        <w:spacing w:line="264" w:lineRule="auto"/>
        <w:rPr>
          <w:rFonts w:hint="eastAsia" w:ascii="微软雅黑" w:hAnsi="微软雅黑" w:eastAsia="微软雅黑" w:cs="微软雅黑"/>
          <w:sz w:val="30"/>
          <w:szCs w:val="30"/>
        </w:rPr>
      </w:pPr>
    </w:p>
    <w:p w14:paraId="435CD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Teaching Of John</w:t>
      </w:r>
    </w:p>
    <w:p w14:paraId="40A0D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四、约翰的教导</w:t>
      </w:r>
    </w:p>
    <w:p w14:paraId="2B9B6C36">
      <w:pPr>
        <w:spacing w:line="264" w:lineRule="auto"/>
        <w:rPr>
          <w:rFonts w:hint="eastAsia" w:ascii="微软雅黑" w:hAnsi="微软雅黑" w:eastAsia="微软雅黑" w:cs="微软雅黑"/>
          <w:sz w:val="30"/>
          <w:szCs w:val="30"/>
        </w:rPr>
      </w:pPr>
    </w:p>
    <w:p w14:paraId="4AC2E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Teaching Of The Synoptic Gospels</w:t>
      </w:r>
    </w:p>
    <w:p w14:paraId="2CB2A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五、对观福音的教导</w:t>
      </w:r>
    </w:p>
    <w:p w14:paraId="1C486321">
      <w:pPr>
        <w:spacing w:line="264" w:lineRule="auto"/>
        <w:rPr>
          <w:rFonts w:hint="eastAsia" w:ascii="微软雅黑" w:hAnsi="微软雅黑" w:eastAsia="微软雅黑" w:cs="微软雅黑"/>
          <w:sz w:val="30"/>
          <w:szCs w:val="30"/>
        </w:rPr>
      </w:pPr>
    </w:p>
    <w:p w14:paraId="16A7F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Teaching Of Jesus</w:t>
      </w:r>
    </w:p>
    <w:p w14:paraId="74CEF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六、耶稣的教导</w:t>
      </w:r>
    </w:p>
    <w:p w14:paraId="504A6566">
      <w:pPr>
        <w:spacing w:line="264" w:lineRule="auto"/>
        <w:rPr>
          <w:rFonts w:hint="eastAsia" w:ascii="微软雅黑" w:hAnsi="微软雅黑" w:eastAsia="微软雅黑" w:cs="微软雅黑"/>
          <w:sz w:val="30"/>
          <w:szCs w:val="30"/>
        </w:rPr>
      </w:pPr>
    </w:p>
    <w:p w14:paraId="60AF7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Two Natures Everywhere Presupposed</w:t>
      </w:r>
    </w:p>
    <w:p w14:paraId="738ED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七、处处预设的两个本性</w:t>
      </w:r>
    </w:p>
    <w:p w14:paraId="50EB1E2B">
      <w:pPr>
        <w:spacing w:line="264" w:lineRule="auto"/>
        <w:rPr>
          <w:rFonts w:hint="eastAsia" w:ascii="微软雅黑" w:hAnsi="微软雅黑" w:eastAsia="微软雅黑" w:cs="微软雅黑"/>
          <w:sz w:val="30"/>
          <w:szCs w:val="30"/>
        </w:rPr>
      </w:pPr>
    </w:p>
    <w:p w14:paraId="5D553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Formulation Of The Doctrine</w:t>
      </w:r>
    </w:p>
    <w:p w14:paraId="7F179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八、教义的阐述</w:t>
      </w:r>
    </w:p>
    <w:p w14:paraId="78491C0E">
      <w:pPr>
        <w:spacing w:line="264" w:lineRule="auto"/>
        <w:rPr>
          <w:rFonts w:hint="eastAsia" w:ascii="微软雅黑" w:hAnsi="微软雅黑" w:eastAsia="微软雅黑" w:cs="微软雅黑"/>
          <w:sz w:val="30"/>
          <w:szCs w:val="30"/>
        </w:rPr>
      </w:pPr>
    </w:p>
    <w:p w14:paraId="4D8273F0">
      <w:pPr>
        <w:pStyle w:val="2"/>
        <w:bidi w:val="0"/>
        <w:jc w:val="center"/>
        <w:rPr>
          <w:rFonts w:hint="eastAsia"/>
        </w:rPr>
      </w:pPr>
      <w:r>
        <w:rPr>
          <w:rFonts w:hint="eastAsia"/>
        </w:rPr>
        <w:t>Introduction</w:t>
      </w:r>
    </w:p>
    <w:p w14:paraId="6EFD4D10">
      <w:pPr>
        <w:pStyle w:val="2"/>
        <w:bidi w:val="0"/>
        <w:jc w:val="center"/>
        <w:rPr>
          <w:rFonts w:hint="eastAsia"/>
        </w:rPr>
      </w:pPr>
      <w:r>
        <w:rPr>
          <w:rFonts w:hint="eastAsia"/>
        </w:rPr>
        <w:t>引言</w:t>
      </w:r>
    </w:p>
    <w:p w14:paraId="42F626B1">
      <w:pPr>
        <w:spacing w:line="264" w:lineRule="auto"/>
        <w:rPr>
          <w:rFonts w:hint="eastAsia" w:ascii="微软雅黑" w:hAnsi="微软雅黑" w:eastAsia="微软雅黑" w:cs="微软雅黑"/>
          <w:sz w:val="30"/>
          <w:szCs w:val="30"/>
        </w:rPr>
      </w:pPr>
    </w:p>
    <w:p w14:paraId="0D128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purpose of this article to make as clear as possible the conception of the Person of Christ, in the technical sense of that term, which lies on—or, if we prefer to say so, beneath—the pages of the New Testament.</w:t>
      </w:r>
    </w:p>
    <w:p w14:paraId="58B63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本文的目的是尽可能清楚地阐明基督位格的概念——在这个术语的技术意义上——这一概念呈现在新约圣经的字里行间，或者我们更愿意说，隐含在其中。</w:t>
      </w:r>
    </w:p>
    <w:p w14:paraId="75E5C32E">
      <w:pPr>
        <w:spacing w:line="264" w:lineRule="auto"/>
        <w:rPr>
          <w:rFonts w:hint="eastAsia" w:ascii="微软雅黑" w:hAnsi="微软雅黑" w:eastAsia="微软雅黑" w:cs="微软雅黑"/>
          <w:sz w:val="30"/>
          <w:szCs w:val="30"/>
        </w:rPr>
      </w:pPr>
    </w:p>
    <w:p w14:paraId="55C01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its purpose to trace out the process by which this great mystery has been revealed to men, a beginning would need to be taken from the intimations as to the nature of the person of the Messiah in Old Testament prophecy, and an attempt would require to be made to discriminate the exact contribution of each organ of revelation to our knowledge.</w:t>
      </w:r>
    </w:p>
    <w:p w14:paraId="528AA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如果本文的目的是追溯这一伟大奥秘向人类启示的过程，那么就需要从旧约预言中关于弥赛亚位格性质的暗示开始，并尝试区分每一个启示管道对我们认知的确切贡献。</w:t>
      </w:r>
    </w:p>
    <w:p w14:paraId="5C381B7C">
      <w:pPr>
        <w:spacing w:line="264" w:lineRule="auto"/>
        <w:rPr>
          <w:rFonts w:hint="eastAsia" w:ascii="微软雅黑" w:hAnsi="微软雅黑" w:eastAsia="微软雅黑" w:cs="微软雅黑"/>
          <w:sz w:val="30"/>
          <w:szCs w:val="30"/>
        </w:rPr>
      </w:pPr>
    </w:p>
    <w:p w14:paraId="74C8A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there added to this a desire to ascertain the progress of the apprehension of this mystery by men, there would be demanded a further inquiry into the exact degree of understanding which was brought to the truth revealed at each stage of its revelation.</w:t>
      </w:r>
    </w:p>
    <w:p w14:paraId="0BD1A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如果在此基础上还要确定人类理解这一奥秘的进展，那就需要进一步探讨在启示的每个阶段，人们对所启示的真理究竟达到了何种程度的理解。</w:t>
      </w:r>
    </w:p>
    <w:p w14:paraId="7228A7E8">
      <w:pPr>
        <w:spacing w:line="264" w:lineRule="auto"/>
        <w:rPr>
          <w:rFonts w:hint="eastAsia" w:ascii="微软雅黑" w:hAnsi="微软雅黑" w:eastAsia="微软雅黑" w:cs="微软雅黑"/>
          <w:sz w:val="30"/>
          <w:szCs w:val="30"/>
        </w:rPr>
      </w:pPr>
    </w:p>
    <w:p w14:paraId="68F48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magnitudes with which such investigations deal, however, are very minute; and the profit to be derived from them is not, in a case like the present, very great.</w:t>
      </w:r>
    </w:p>
    <w:p w14:paraId="09240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然而，这类研究所涉及的范围极其细微；在目前这种情况下，从中获得的收益也并不很大。</w:t>
      </w:r>
    </w:p>
    <w:p w14:paraId="4DBA6C8F">
      <w:pPr>
        <w:spacing w:line="264" w:lineRule="auto"/>
        <w:rPr>
          <w:rFonts w:hint="eastAsia" w:ascii="微软雅黑" w:hAnsi="微软雅黑" w:eastAsia="微软雅黑" w:cs="微软雅黑"/>
          <w:sz w:val="30"/>
          <w:szCs w:val="30"/>
        </w:rPr>
      </w:pPr>
    </w:p>
    <w:p w14:paraId="1A7E4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of importance to know how the person of the Messiah was represented in the predictions of the Old Testament; and it is a matter at least of interest to note, for example, the difficulty experienced by Our Lord’s immediate disciples in comprehending all that was involved in His manifestation.</w:t>
      </w:r>
    </w:p>
    <w:p w14:paraId="19B95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当然，了解旧约预言中是如何描绘弥赛亚的位格是很重要的；例如，注意到我们主的直系门徒在理解祂显现所包含的一切意义时所经历的困难，这也是一件值得关注的事。</w:t>
      </w:r>
    </w:p>
    <w:p w14:paraId="57D242E0">
      <w:pPr>
        <w:spacing w:line="264" w:lineRule="auto"/>
        <w:rPr>
          <w:rFonts w:hint="eastAsia" w:ascii="微软雅黑" w:hAnsi="微软雅黑" w:eastAsia="微软雅黑" w:cs="微软雅黑"/>
          <w:sz w:val="30"/>
          <w:szCs w:val="30"/>
        </w:rPr>
      </w:pPr>
    </w:p>
    <w:p w14:paraId="13CA9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the constitution of Our Lord’s person is a matter of revelation, not of human thought; and it is preeminently a revelation of the New Testament, not of the Old Testament.</w:t>
      </w:r>
    </w:p>
    <w:p w14:paraId="25266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但归根结底，我们主位格的构成是启示的问题，而不是人类思想的问题；而且它主要是一个新约的启示，而不是旧约的启示。</w:t>
      </w:r>
    </w:p>
    <w:p w14:paraId="15FB672A">
      <w:pPr>
        <w:spacing w:line="264" w:lineRule="auto"/>
        <w:rPr>
          <w:rFonts w:hint="eastAsia" w:ascii="微软雅黑" w:hAnsi="微软雅黑" w:eastAsia="微软雅黑" w:cs="微软雅黑"/>
          <w:sz w:val="30"/>
          <w:szCs w:val="30"/>
        </w:rPr>
      </w:pPr>
    </w:p>
    <w:p w14:paraId="1AF73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New Testament is all the product of a single movement, at a single stage of its development, and therefore presents in its fundamental teaching a common character.</w:t>
      </w:r>
    </w:p>
    <w:p w14:paraId="3067F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新约圣经完全是一个单一运动在单一发展阶段的产物，因此在其基本教导中呈现出一种共同的特征。</w:t>
      </w:r>
    </w:p>
    <w:p w14:paraId="1D2BB3A2">
      <w:pPr>
        <w:spacing w:line="264" w:lineRule="auto"/>
        <w:rPr>
          <w:rFonts w:hint="eastAsia" w:ascii="微软雅黑" w:hAnsi="微软雅黑" w:eastAsia="微软雅黑" w:cs="微软雅黑"/>
          <w:sz w:val="30"/>
          <w:szCs w:val="30"/>
        </w:rPr>
      </w:pPr>
    </w:p>
    <w:p w14:paraId="34C59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 New Testament was written within the limits of about half a century; or, if we except the writings of John, within the narrow bounds of a couple of decades; and the entire body of writings which enter into it are so much of a piece that it may be plausibly represented that they all bear the stamp of a single mind.</w:t>
      </w:r>
    </w:p>
    <w:p w14:paraId="11CA1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新约圣经是在大约半个世纪的时间内写成的；或者，如果我们排除约翰的著作，那么就是在短短二十年左右的时间内写成的；而构成新约的所有著作是如此浑然一体，以至于我们可以合理地认为它们都带有同一个思想的印记。</w:t>
      </w:r>
    </w:p>
    <w:p w14:paraId="6DFA9926">
      <w:pPr>
        <w:spacing w:line="264" w:lineRule="auto"/>
        <w:rPr>
          <w:rFonts w:hint="eastAsia" w:ascii="微软雅黑" w:hAnsi="微软雅黑" w:eastAsia="微软雅黑" w:cs="微软雅黑"/>
          <w:sz w:val="30"/>
          <w:szCs w:val="30"/>
        </w:rPr>
      </w:pPr>
    </w:p>
    <w:p w14:paraId="16C5A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fundamental teaching, the New Testament lends itself, therefore, more readily to what is called dogmatic than to what is called genetic treatment; and we shall penetrate most surely into its essential meaning if we take our start from its clearest and fullest statements, and permit their light to be thrown upon its more incidental allusions.</w:t>
      </w:r>
    </w:p>
    <w:p w14:paraId="3A0C0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因此，在其基本教导方面，新约圣经更适合所谓的教义性处理，而不是所谓的发生学处理；如果我们从其最清晰、最完整的陈述开始，并让这些陈述的光照亮其更偶然的提及，我们将最确切地洞察其本质意义。</w:t>
      </w:r>
    </w:p>
    <w:p w14:paraId="3907FAF9">
      <w:pPr>
        <w:spacing w:line="264" w:lineRule="auto"/>
        <w:rPr>
          <w:rFonts w:hint="eastAsia" w:ascii="微软雅黑" w:hAnsi="微软雅黑" w:eastAsia="微软雅黑" w:cs="微软雅黑"/>
          <w:sz w:val="30"/>
          <w:szCs w:val="30"/>
        </w:rPr>
      </w:pPr>
    </w:p>
    <w:p w14:paraId="35E5B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peculiarly the case with such a matter as the person of Christ, which is dealt with chiefly incidentally, as a thing already understood by all, and needing only to be alluded to rather than formally expounded.</w:t>
      </w:r>
    </w:p>
    <w:p w14:paraId="4DFF4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对于像基督位格这样的问题尤其如此，这个问题主要是作为一件所有人都已理解的事被附带提及，只需要被提到而不需要被正式阐述。</w:t>
      </w:r>
    </w:p>
    <w:p w14:paraId="45F0BE66">
      <w:pPr>
        <w:spacing w:line="264" w:lineRule="auto"/>
        <w:rPr>
          <w:rFonts w:hint="eastAsia" w:ascii="微软雅黑" w:hAnsi="微软雅黑" w:eastAsia="微软雅黑" w:cs="微软雅黑"/>
          <w:sz w:val="30"/>
          <w:szCs w:val="30"/>
        </w:rPr>
      </w:pPr>
    </w:p>
    <w:p w14:paraId="16E7B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interpret these allusions aright, it is requisite that we should recover from the first the common conception which underlies them all.</w:t>
      </w:r>
    </w:p>
    <w:p w14:paraId="5697A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为了正确解释这些提及，我们需要首先恢复贯穿于这一切背后的共同观念。</w:t>
      </w:r>
    </w:p>
    <w:p w14:paraId="6EFA5F09">
      <w:pPr>
        <w:spacing w:line="264" w:lineRule="auto"/>
        <w:rPr>
          <w:rFonts w:hint="eastAsia" w:ascii="微软雅黑" w:hAnsi="微软雅黑" w:eastAsia="微软雅黑" w:cs="微软雅黑"/>
          <w:sz w:val="30"/>
          <w:szCs w:val="30"/>
        </w:rPr>
      </w:pPr>
    </w:p>
    <w:p w14:paraId="3555198A">
      <w:pPr>
        <w:pStyle w:val="2"/>
        <w:bidi w:val="0"/>
        <w:jc w:val="center"/>
        <w:rPr>
          <w:rFonts w:hint="eastAsia"/>
        </w:rPr>
      </w:pPr>
      <w:r>
        <w:rPr>
          <w:rFonts w:hint="eastAsia"/>
        </w:rPr>
        <w:t>I. THE TEACHING OF PAUL</w:t>
      </w:r>
    </w:p>
    <w:p w14:paraId="04065A7D">
      <w:pPr>
        <w:pStyle w:val="2"/>
        <w:bidi w:val="0"/>
        <w:jc w:val="center"/>
        <w:rPr>
          <w:rFonts w:hint="eastAsia"/>
        </w:rPr>
      </w:pPr>
      <w:r>
        <w:rPr>
          <w:rFonts w:hint="eastAsia"/>
        </w:rPr>
        <w:t>一、保罗的教导</w:t>
      </w:r>
    </w:p>
    <w:p w14:paraId="04D21749">
      <w:pPr>
        <w:spacing w:line="264" w:lineRule="auto"/>
        <w:rPr>
          <w:rFonts w:hint="eastAsia" w:ascii="微软雅黑" w:hAnsi="微软雅黑" w:eastAsia="微软雅黑" w:cs="微软雅黑"/>
          <w:sz w:val="30"/>
          <w:szCs w:val="30"/>
        </w:rPr>
      </w:pPr>
    </w:p>
    <w:p w14:paraId="572B5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begin, then, with the most didactic of the New Testament writers, the apostle Paul, and with one of the passages in which he most fully intimates his conception of the person of his Lord, Phil. ii. 5-9.</w:t>
      </w:r>
    </w:p>
    <w:p w14:paraId="78CEA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那么，我们首先从新约圣经中最具教导性的作者使徒保罗开始，并考察他最充分地暗示其对主位格之观念的一段经文，即腓立比书二章5至9节。</w:t>
      </w:r>
    </w:p>
    <w:p w14:paraId="51B2F1D0">
      <w:pPr>
        <w:spacing w:line="264" w:lineRule="auto"/>
        <w:rPr>
          <w:rFonts w:hint="eastAsia" w:ascii="微软雅黑" w:hAnsi="微软雅黑" w:eastAsia="微软雅黑" w:cs="微软雅黑"/>
          <w:sz w:val="30"/>
          <w:szCs w:val="30"/>
        </w:rPr>
      </w:pPr>
    </w:p>
    <w:p w14:paraId="402B0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here, however, Paul is not formally expounding the doctrine of the Person of Christ; he is only alluding to certain facts concerning His person and action perfectly well known to his readers, in order that he may give point to an adduction of Christ’s example.</w:t>
      </w:r>
    </w:p>
    <w:p w14:paraId="75C46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然而，即使在这里，保罗也不是在正式阐述基督位格的教义；他只是提及某些关于基督位格和行动的事实，这些事实是他的读者所熟知的，目的是为了强调他所引用的基督的榜样。</w:t>
      </w:r>
    </w:p>
    <w:p w14:paraId="25A85BDA">
      <w:pPr>
        <w:spacing w:line="264" w:lineRule="auto"/>
        <w:rPr>
          <w:rFonts w:hint="eastAsia" w:ascii="微软雅黑" w:hAnsi="微软雅黑" w:eastAsia="微软雅黑" w:cs="微软雅黑"/>
          <w:sz w:val="30"/>
          <w:szCs w:val="30"/>
        </w:rPr>
      </w:pPr>
    </w:p>
    <w:p w14:paraId="489D9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exhorting his readers to unselfishness, such unselfishness as esteems others better than ourselves, and looks not only on our own things but also on those of others.</w:t>
      </w:r>
    </w:p>
    <w:p w14:paraId="1D091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他在劝勉读者要无私，这种无私表现为看别人比自己强，不单顾自己的事，也要顾别人的事。</w:t>
      </w:r>
    </w:p>
    <w:p w14:paraId="06DB3F7B">
      <w:pPr>
        <w:spacing w:line="264" w:lineRule="auto"/>
        <w:rPr>
          <w:rFonts w:hint="eastAsia" w:ascii="微软雅黑" w:hAnsi="微软雅黑" w:eastAsia="微软雅黑" w:cs="微软雅黑"/>
          <w:sz w:val="30"/>
          <w:szCs w:val="30"/>
        </w:rPr>
      </w:pPr>
    </w:p>
    <w:p w14:paraId="46500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this unselfishness, he declares, was exemplified by Our Lord.</w:t>
      </w:r>
    </w:p>
    <w:p w14:paraId="40D98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他宣称，正是这种无私，在我们主身上得到了体现。</w:t>
      </w:r>
    </w:p>
    <w:p w14:paraId="2BB4EA63">
      <w:pPr>
        <w:spacing w:line="264" w:lineRule="auto"/>
        <w:rPr>
          <w:rFonts w:hint="eastAsia" w:ascii="微软雅黑" w:hAnsi="微软雅黑" w:eastAsia="微软雅黑" w:cs="微软雅黑"/>
          <w:sz w:val="30"/>
          <w:szCs w:val="30"/>
        </w:rPr>
      </w:pPr>
    </w:p>
    <w:p w14:paraId="6CB79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look upon His own things but the things of others; that is to say, He did not stand upon His rights, but was willing to forego all that He might justly have claimed for Himself for the good of others.</w:t>
      </w:r>
    </w:p>
    <w:p w14:paraId="2948A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祂不顾自己的事，却顾别人的事；也就是说，祂没有坚持自己的权利，而是为了他人的益处，愿意放弃一切祂本可以正当为自己要求的东西。</w:t>
      </w:r>
    </w:p>
    <w:p w14:paraId="3380E499">
      <w:pPr>
        <w:spacing w:line="264" w:lineRule="auto"/>
        <w:rPr>
          <w:rFonts w:hint="eastAsia" w:ascii="微软雅黑" w:hAnsi="微软雅黑" w:eastAsia="微软雅黑" w:cs="微软雅黑"/>
          <w:sz w:val="30"/>
          <w:szCs w:val="30"/>
        </w:rPr>
      </w:pPr>
    </w:p>
    <w:p w14:paraId="54B6C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Paul, though, as we all know, in His intrinsic nature He was nothing other than God, yet He did not, as we all know right well, look greedily on His condition of equality with God, but made no account of Himself, taking the form of a servant, being made in the likeness of men; and, being found in fashion as a man, humbled Himself, becoming obedient up to death itself, and that, the death of the cross.</w:t>
      </w:r>
    </w:p>
    <w:p w14:paraId="4C192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说，虽然正如我们都知道的，就其内在本质而言，祂无非就是神，但正如我们也深知的，祂并没有贪婪地看待祂与神同等的地位，反而虚己，取了奴仆的形象，成为人的样式；既有人的样子，就自己卑微，存心顺服，以至于死，且死在十字架上。</w:t>
      </w:r>
    </w:p>
    <w:p w14:paraId="3B78AFBC">
      <w:pPr>
        <w:spacing w:line="264" w:lineRule="auto"/>
        <w:rPr>
          <w:rFonts w:hint="eastAsia" w:ascii="微软雅黑" w:hAnsi="微软雅黑" w:eastAsia="微软雅黑" w:cs="微软雅黑"/>
          <w:sz w:val="30"/>
          <w:szCs w:val="30"/>
        </w:rPr>
      </w:pPr>
    </w:p>
    <w:p w14:paraId="6BB26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is thrown into historical form; it tells the story of Christ’s life on earth.</w:t>
      </w:r>
    </w:p>
    <w:p w14:paraId="4F435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这种陈述以历史的形式呈现；它讲述了基督在地上的生活故事。</w:t>
      </w:r>
    </w:p>
    <w:p w14:paraId="7DFD25A1">
      <w:pPr>
        <w:spacing w:line="264" w:lineRule="auto"/>
        <w:rPr>
          <w:rFonts w:hint="eastAsia" w:ascii="微软雅黑" w:hAnsi="微软雅黑" w:eastAsia="微软雅黑" w:cs="微软雅黑"/>
          <w:sz w:val="30"/>
          <w:szCs w:val="30"/>
        </w:rPr>
      </w:pPr>
    </w:p>
    <w:p w14:paraId="65A6B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presents His life on earth as a life in all its elements alien to His intrinsic nature, and assumed only in the performance of an unselfish purpose.</w:t>
      </w:r>
    </w:p>
    <w:p w14:paraId="50C7D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但它将祂在地上的生活呈现为一种在其所有要素上都与祂内在本质相异的生活，并且这种生活仅仅是为了履行一个无私的目的而取的。</w:t>
      </w:r>
    </w:p>
    <w:p w14:paraId="16D6824A">
      <w:pPr>
        <w:spacing w:line="264" w:lineRule="auto"/>
        <w:rPr>
          <w:rFonts w:hint="eastAsia" w:ascii="微软雅黑" w:hAnsi="微软雅黑" w:eastAsia="微软雅黑" w:cs="微软雅黑"/>
          <w:sz w:val="30"/>
          <w:szCs w:val="30"/>
        </w:rPr>
      </w:pPr>
    </w:p>
    <w:p w14:paraId="028F8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He lived as a man, and subjected Himself to the common lot of men.</w:t>
      </w:r>
    </w:p>
    <w:p w14:paraId="709AC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在地上，祂像人一样生活，并使自己服从于人类共同的命运。</w:t>
      </w:r>
    </w:p>
    <w:p w14:paraId="478D158E">
      <w:pPr>
        <w:spacing w:line="264" w:lineRule="auto"/>
        <w:rPr>
          <w:rFonts w:hint="eastAsia" w:ascii="微软雅黑" w:hAnsi="微软雅黑" w:eastAsia="微软雅黑" w:cs="微软雅黑"/>
          <w:sz w:val="30"/>
          <w:szCs w:val="30"/>
        </w:rPr>
      </w:pPr>
    </w:p>
    <w:p w14:paraId="715AB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not by nature a man, nor was He in His own nature subject to the fortunes of human life.</w:t>
      </w:r>
    </w:p>
    <w:p w14:paraId="0061C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但祂本质上不是人，就祂自己的本性而言，祂也不受制于人类生活的际遇。</w:t>
      </w:r>
    </w:p>
    <w:p w14:paraId="07041A7C">
      <w:pPr>
        <w:spacing w:line="264" w:lineRule="auto"/>
        <w:rPr>
          <w:rFonts w:hint="eastAsia" w:ascii="微软雅黑" w:hAnsi="微软雅黑" w:eastAsia="微软雅黑" w:cs="微软雅黑"/>
          <w:sz w:val="30"/>
          <w:szCs w:val="30"/>
        </w:rPr>
      </w:pPr>
    </w:p>
    <w:p w14:paraId="473FC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He was God; and He would have naturally lived as became God—‘on an equality with God.’</w:t>
      </w:r>
    </w:p>
    <w:p w14:paraId="6A0BE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本质上祂是神；祂本应自然地过着与神相称的生活——“与神同等”。</w:t>
      </w:r>
    </w:p>
    <w:p w14:paraId="33761472">
      <w:pPr>
        <w:spacing w:line="264" w:lineRule="auto"/>
        <w:rPr>
          <w:rFonts w:hint="eastAsia" w:ascii="微软雅黑" w:hAnsi="微软雅黑" w:eastAsia="微软雅黑" w:cs="微软雅黑"/>
          <w:sz w:val="30"/>
          <w:szCs w:val="30"/>
        </w:rPr>
      </w:pPr>
    </w:p>
    <w:p w14:paraId="7897A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man by a voluntary act, ‘taking no account of Himself,’ and, having become man, He voluntarily lived out His human life under the conditions which the fulfillment of His unselfish purpose imposed on Him.</w:t>
      </w:r>
    </w:p>
    <w:p w14:paraId="6F056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祂通过一个自愿的行动成为人，“虚己”，并在成为人之后，在履行祂无私目的所加给祂的条件下，自愿地过着祂的人类生活。</w:t>
      </w:r>
    </w:p>
    <w:p w14:paraId="6FBAFF50">
      <w:pPr>
        <w:spacing w:line="264" w:lineRule="auto"/>
        <w:rPr>
          <w:rFonts w:hint="eastAsia" w:ascii="微软雅黑" w:hAnsi="微软雅黑" w:eastAsia="微软雅黑" w:cs="微软雅黑"/>
          <w:sz w:val="30"/>
          <w:szCs w:val="30"/>
        </w:rPr>
      </w:pPr>
    </w:p>
    <w:p w14:paraId="6DA59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in which these great affirmations are made deserve the most careful attention.</w:t>
      </w:r>
    </w:p>
    <w:p w14:paraId="7F5F6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作出这些伟大肯定的措辞值得最仔细的关注。</w:t>
      </w:r>
    </w:p>
    <w:p w14:paraId="1EF832CF">
      <w:pPr>
        <w:spacing w:line="264" w:lineRule="auto"/>
        <w:rPr>
          <w:rFonts w:hint="eastAsia" w:ascii="微软雅黑" w:hAnsi="微软雅黑" w:eastAsia="微软雅黑" w:cs="微软雅黑"/>
          <w:sz w:val="30"/>
          <w:szCs w:val="30"/>
        </w:rPr>
      </w:pPr>
    </w:p>
    <w:p w14:paraId="63C15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which Our Lord’s intrinsic Deity is expressed, for example, is probably as strong as any that could be devised.</w:t>
      </w:r>
    </w:p>
    <w:p w14:paraId="719B4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例如，用来表达我们主内在神性的语言，可能是所能设计出的最强烈的表达。</w:t>
      </w:r>
    </w:p>
    <w:p w14:paraId="12F6A18C">
      <w:pPr>
        <w:spacing w:line="264" w:lineRule="auto"/>
        <w:rPr>
          <w:rFonts w:hint="eastAsia" w:ascii="微软雅黑" w:hAnsi="微软雅黑" w:eastAsia="微软雅黑" w:cs="微软雅黑"/>
          <w:sz w:val="30"/>
          <w:szCs w:val="30"/>
        </w:rPr>
      </w:pPr>
    </w:p>
    <w:p w14:paraId="25D5F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does not say simply, ‘He was God.’</w:t>
      </w:r>
    </w:p>
    <w:p w14:paraId="2BDB9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保罗不仅仅说，“祂是神”。</w:t>
      </w:r>
    </w:p>
    <w:p w14:paraId="7178C8D8">
      <w:pPr>
        <w:spacing w:line="264" w:lineRule="auto"/>
        <w:rPr>
          <w:rFonts w:hint="eastAsia" w:ascii="微软雅黑" w:hAnsi="微软雅黑" w:eastAsia="微软雅黑" w:cs="微软雅黑"/>
          <w:sz w:val="30"/>
          <w:szCs w:val="30"/>
        </w:rPr>
      </w:pPr>
    </w:p>
    <w:p w14:paraId="36614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‘He was in the form of God,’ employing a turn of speech which throws emphasis upon Our Lord’s possession of the specific quality of God.</w:t>
      </w:r>
    </w:p>
    <w:p w14:paraId="37D91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他说，“祂本有神的形像”，使用了一种修辞手法，强调我们主拥有神的特定属性。</w:t>
      </w:r>
    </w:p>
    <w:p w14:paraId="4CDA923A">
      <w:pPr>
        <w:spacing w:line="264" w:lineRule="auto"/>
        <w:rPr>
          <w:rFonts w:hint="eastAsia" w:ascii="微软雅黑" w:hAnsi="微软雅黑" w:eastAsia="微软雅黑" w:cs="微软雅黑"/>
          <w:sz w:val="30"/>
          <w:szCs w:val="30"/>
        </w:rPr>
      </w:pPr>
    </w:p>
    <w:p w14:paraId="15B3A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is a term which expresses the sum of those characterizing qualities which make a thing the precise thing that it is.</w:t>
      </w:r>
    </w:p>
    <w:p w14:paraId="0AA5E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“形像”这个词表达了使一个事物确切成为该事物的那些特征属性的总和。</w:t>
      </w:r>
    </w:p>
    <w:p w14:paraId="4047236C">
      <w:pPr>
        <w:spacing w:line="264" w:lineRule="auto"/>
        <w:rPr>
          <w:rFonts w:hint="eastAsia" w:ascii="微软雅黑" w:hAnsi="微软雅黑" w:eastAsia="微软雅黑" w:cs="微软雅黑"/>
          <w:sz w:val="30"/>
          <w:szCs w:val="30"/>
        </w:rPr>
      </w:pPr>
    </w:p>
    <w:p w14:paraId="6AB0E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‘form’ of a sword (in this case mostly matters of external configuration) is all that makes a given piece of metal specifically a sword, rather than, say, a spade.</w:t>
      </w:r>
    </w:p>
    <w:p w14:paraId="131B4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因此，一把剑的“形像”（在这种情况下主要指外部构型）是使一块特定的金属具体成为一把剑，而不是比如说一把铲子的所有特征。</w:t>
      </w:r>
    </w:p>
    <w:p w14:paraId="52648F2A">
      <w:pPr>
        <w:spacing w:line="264" w:lineRule="auto"/>
        <w:rPr>
          <w:rFonts w:hint="eastAsia" w:ascii="微软雅黑" w:hAnsi="微软雅黑" w:eastAsia="微软雅黑" w:cs="微软雅黑"/>
          <w:sz w:val="30"/>
          <w:szCs w:val="30"/>
        </w:rPr>
      </w:pPr>
    </w:p>
    <w:p w14:paraId="2AC59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form of God’ is the sum of the characteristics which make the being we call ‘God,’ specifically God, rather than some other being—an angel, say, or a man.</w:t>
      </w:r>
    </w:p>
    <w:p w14:paraId="0FD52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而“神的形像”是使我们称之为“神”的存在具体成为神，而不是其他存在——比如说天使或人——的特征的总和。</w:t>
      </w:r>
    </w:p>
    <w:p w14:paraId="13B9DEAE">
      <w:pPr>
        <w:spacing w:line="264" w:lineRule="auto"/>
        <w:rPr>
          <w:rFonts w:hint="eastAsia" w:ascii="微软雅黑" w:hAnsi="微软雅黑" w:eastAsia="微软雅黑" w:cs="微软雅黑"/>
          <w:sz w:val="30"/>
          <w:szCs w:val="30"/>
        </w:rPr>
      </w:pPr>
    </w:p>
    <w:p w14:paraId="448B4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is said to be in ‘the form of God,’ therefore, He is declared, in the most express manner possible, to be all that God is, to possess the whole fulness of attributes which make God God.</w:t>
      </w:r>
    </w:p>
    <w:p w14:paraId="6EBF0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因此，当我们主被说成是在“神的形像”中时，就是以最明确的方式宣称祂是神所是的一切，拥有使神成为神的所有丰满属性。</w:t>
      </w:r>
    </w:p>
    <w:p w14:paraId="78886CB4">
      <w:pPr>
        <w:spacing w:line="264" w:lineRule="auto"/>
        <w:rPr>
          <w:rFonts w:hint="eastAsia" w:ascii="微软雅黑" w:hAnsi="微软雅黑" w:eastAsia="微软雅黑" w:cs="微软雅黑"/>
          <w:sz w:val="30"/>
          <w:szCs w:val="30"/>
        </w:rPr>
      </w:pPr>
    </w:p>
    <w:p w14:paraId="253FD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chooses this manner of expressing himself here instinctively, because, in adducing Our Lord as our example of self-abnegation, his mind is naturally resting, not on the bare fact that He is God, but on the richness and fulness of His being as God.</w:t>
      </w:r>
    </w:p>
    <w:p w14:paraId="614AB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保罗在这里本能地选择这种表达方式，是因为在引用我们主作为我们舍己的榜样时，他的心思自然不是停留在祂是神这个单纯的事实上，而是停留在祂作为神存在的丰富和充满上。</w:t>
      </w:r>
    </w:p>
    <w:p w14:paraId="3E9B5180">
      <w:pPr>
        <w:spacing w:line="264" w:lineRule="auto"/>
        <w:rPr>
          <w:rFonts w:hint="eastAsia" w:ascii="微软雅黑" w:hAnsi="微软雅黑" w:eastAsia="微软雅黑" w:cs="微软雅黑"/>
          <w:sz w:val="30"/>
          <w:szCs w:val="30"/>
        </w:rPr>
      </w:pPr>
    </w:p>
    <w:p w14:paraId="46234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all this, yet He did not look on His own things but on those of others.</w:t>
      </w:r>
    </w:p>
    <w:p w14:paraId="4B457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祂就是这一切，然而祂不顾自己的事，却顾别人的事。</w:t>
      </w:r>
    </w:p>
    <w:p w14:paraId="7DD8F142">
      <w:pPr>
        <w:spacing w:line="264" w:lineRule="auto"/>
        <w:rPr>
          <w:rFonts w:hint="eastAsia" w:ascii="微软雅黑" w:hAnsi="微软雅黑" w:eastAsia="微软雅黑" w:cs="微软雅黑"/>
          <w:sz w:val="30"/>
          <w:szCs w:val="30"/>
        </w:rPr>
      </w:pPr>
    </w:p>
    <w:p w14:paraId="28F4A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carefully observed also that in making this great affirmation concerning Our Lord, Paul does not throw it distinctively into the past, as if he were describing a mode of being formerly Our Lord’s, indeed, but no longer His because of the action by which He became our example of unselfishness.</w:t>
      </w:r>
    </w:p>
    <w:p w14:paraId="184B4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还应仔细观察到，在对我们主作出这一伟大肯定时，保罗并没有将其明确归入过去，仿佛他是在描述一种确实曾经属于我们主的存在模式，但由于祂成为我们无私榜样的行动而不再属于祂。</w:t>
      </w:r>
    </w:p>
    <w:p w14:paraId="47B492D1">
      <w:pPr>
        <w:spacing w:line="264" w:lineRule="auto"/>
        <w:rPr>
          <w:rFonts w:hint="eastAsia" w:ascii="微软雅黑" w:hAnsi="微软雅黑" w:eastAsia="微软雅黑" w:cs="微软雅黑"/>
          <w:sz w:val="30"/>
          <w:szCs w:val="30"/>
        </w:rPr>
      </w:pPr>
    </w:p>
    <w:p w14:paraId="433D1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he says, ‘being,’ ‘existing,’ ‘subsisting’ ‘in the form of God’—as it is variously rendered.</w:t>
      </w:r>
    </w:p>
    <w:p w14:paraId="45DF9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他说，我们主“是”、“存在”、“存有”在“神的形像”中——这有各种翻译。</w:t>
      </w:r>
    </w:p>
    <w:p w14:paraId="412BDB71">
      <w:pPr>
        <w:spacing w:line="264" w:lineRule="auto"/>
        <w:rPr>
          <w:rFonts w:hint="eastAsia" w:ascii="微软雅黑" w:hAnsi="微软雅黑" w:eastAsia="微软雅黑" w:cs="微软雅黑"/>
          <w:sz w:val="30"/>
          <w:szCs w:val="30"/>
        </w:rPr>
      </w:pPr>
    </w:p>
    <w:p w14:paraId="73305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proposed by the Revised Version margin, ‘being originally,’ while right in substance, is somewhat misleading.</w:t>
      </w:r>
    </w:p>
    <w:p w14:paraId="2A4D2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修订版圣经页边注提出的翻译“本来是”，虽然在实质上是正确的，但有些误导。</w:t>
      </w:r>
    </w:p>
    <w:p w14:paraId="24DD5DFC">
      <w:pPr>
        <w:spacing w:line="264" w:lineRule="auto"/>
        <w:rPr>
          <w:rFonts w:hint="eastAsia" w:ascii="微软雅黑" w:hAnsi="微软雅黑" w:eastAsia="微软雅黑" w:cs="微软雅黑"/>
          <w:sz w:val="30"/>
          <w:szCs w:val="30"/>
        </w:rPr>
      </w:pPr>
    </w:p>
    <w:p w14:paraId="59F81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employed means ‘strictly ‘to be beforehand,’ ‘to be already’ so and so’ (Blass, ‘Grammar of NT Greek,’ English translation, 244), ‘to be there and ready,’ and intimates the existing circumstances, disposition of mind, or, as here, mode of subsistence in which the action to be described takes place.</w:t>
      </w:r>
    </w:p>
    <w:p w14:paraId="63321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使用的动词意思是“严格来说‘预先是’，‘已经是’某某样子”（布拉斯，《新约希腊语文法》，英译本，244页），“在那里准备好了”，并暗示现存的情况、心态，或者如这里所指的，将要描述的行动发生时所处的存在模式。</w:t>
      </w:r>
    </w:p>
    <w:p w14:paraId="19FA1356">
      <w:pPr>
        <w:spacing w:line="264" w:lineRule="auto"/>
        <w:rPr>
          <w:rFonts w:hint="eastAsia" w:ascii="微软雅黑" w:hAnsi="微软雅黑" w:eastAsia="微软雅黑" w:cs="微软雅黑"/>
          <w:sz w:val="30"/>
          <w:szCs w:val="30"/>
        </w:rPr>
      </w:pPr>
    </w:p>
    <w:p w14:paraId="5D22E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no intimation, however, of the cessation of these circumstances or disposition, or mode of subsistence; and that, the less in a case like the present, where it is cast in a tense (the imperfect) which in no way suggests that the mode of subsistence intimated came to an end in the action described by the succeeding verb (cf. the parallels, Lk. xvi. 14, 28; xxiii. 50; Acts ii. 80; iii. 2; II Cor. viii. 17; xii. 16; Gal. i. 14).</w:t>
      </w:r>
    </w:p>
    <w:p w14:paraId="045E2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并不暗示这些情况、心态或存在模式的终止；尤其是在这种情况下，因为它使用了一个时态（未完成时），丝毫没有暗示所提及的存在模式在后续动词所描述的行动中结束了（参看平行经文，路加福音十六章14、28节；二十三章50节；使徒行传二章80节；三章2节；哥林多后书八章17节；十二章16节；加拉太书一章14节）。</w:t>
      </w:r>
    </w:p>
    <w:p w14:paraId="6BD39DA4">
      <w:pPr>
        <w:spacing w:line="264" w:lineRule="auto"/>
        <w:rPr>
          <w:rFonts w:hint="eastAsia" w:ascii="微软雅黑" w:hAnsi="微软雅黑" w:eastAsia="微软雅黑" w:cs="微软雅黑"/>
          <w:sz w:val="30"/>
          <w:szCs w:val="30"/>
        </w:rPr>
      </w:pPr>
    </w:p>
    <w:p w14:paraId="504BA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not telling us here, then, what Our Lord was once, but rather what He already was, or, better, what in His intrinsic nature He is; he is not describing a past mode of existence of Our Lord, before the action he is adducing as an example took place—although the mode of existence he describes was Our Lord’s mode of existence before this action—so much as painting in the background upon which the action adduced may be thrown up into prominence.</w:t>
      </w:r>
    </w:p>
    <w:p w14:paraId="31089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在这里并不是告诉我们主曾经是什么，而是祂早已是什么，或者更确切地说，祂在内在本质上是什么；他与其说是在描述我们主过去的一种存在模式，就是在作为榜样的行动发生之前——尽管他描述的存在模式确实是我们主在这行动之前的存在模式——不如说是在描绘一个背景，以便将所引用的行动突显出来。</w:t>
      </w:r>
    </w:p>
    <w:p w14:paraId="50D4021C">
      <w:pPr>
        <w:spacing w:line="264" w:lineRule="auto"/>
        <w:rPr>
          <w:rFonts w:hint="eastAsia" w:ascii="微软雅黑" w:hAnsi="微软雅黑" w:eastAsia="微软雅黑" w:cs="微软雅黑"/>
          <w:sz w:val="30"/>
          <w:szCs w:val="30"/>
        </w:rPr>
      </w:pPr>
    </w:p>
    <w:p w14:paraId="2490A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telling us who and what He is who did these things for us, that we may appreciate how great the things He did for us are.</w:t>
      </w:r>
    </w:p>
    <w:p w14:paraId="2CF4C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他是在告诉我们，为我们做这些事的是谁，是怎样的一位，以便我们可以领会祂为我们所做的事是何等伟大。</w:t>
      </w:r>
    </w:p>
    <w:p w14:paraId="74922E75">
      <w:pPr>
        <w:spacing w:line="264" w:lineRule="auto"/>
        <w:rPr>
          <w:rFonts w:hint="eastAsia" w:ascii="微软雅黑" w:hAnsi="微软雅黑" w:eastAsia="微软雅黑" w:cs="微软雅黑"/>
          <w:sz w:val="30"/>
          <w:szCs w:val="30"/>
        </w:rPr>
      </w:pPr>
    </w:p>
    <w:p w14:paraId="70992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important to observe that the whole of the action adduced is thrown up thus against this background—not only its negative description to the effect that Our Lord (although all that God is) did not look greedily on His (consequent) being on an equality with God; but its positive description as well, introduced by the ‘but. . . .’ and that in both of its elements, not merely that to the effect (ver. 7) that ‘he took no account of himself’ (rendered not badly by the Authorized Version, He ‘made himself of no reputation’; but quite misleading by the Revised Version, He ‘emptied himself’), but equally that to the effect (ver. that ‘he humbled himself.’</w:t>
      </w:r>
    </w:p>
    <w:p w14:paraId="43932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重要的是要观察到，所引用的整个行动都是在这个背景下突显出来的——不仅是其消极描述，即我们主（虽然拥有神的一切）并没有贪婪地看待祂（随之而来的）与神同等的地位；而且也是其积极描述，由“反倒……”引出，并且包含其两个要素，不仅是（第7节）“虚己”（钦定本翻译为“使自己无名声”并不算差；但修订版翻译为“倒空自己”则相当误导），同样也是（第8节）“自己卑微”。</w:t>
      </w:r>
    </w:p>
    <w:p w14:paraId="1F065860">
      <w:pPr>
        <w:spacing w:line="264" w:lineRule="auto"/>
        <w:rPr>
          <w:rFonts w:hint="eastAsia" w:ascii="微软雅黑" w:hAnsi="微软雅黑" w:eastAsia="微软雅黑" w:cs="微软雅黑"/>
          <w:sz w:val="30"/>
          <w:szCs w:val="30"/>
        </w:rPr>
      </w:pPr>
    </w:p>
    <w:p w14:paraId="6A981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whole of what Our Lord is described as doing in vs. 6-8, that He is described as doing despite His ‘subsistence in the form of God.’</w:t>
      </w:r>
    </w:p>
    <w:p w14:paraId="74C36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在第6至8节中，描述我们主所做的一切，都是在描述祂尽管“存有神的形像”却仍然去做的。</w:t>
      </w:r>
    </w:p>
    <w:p w14:paraId="6F36CC60">
      <w:pPr>
        <w:spacing w:line="264" w:lineRule="auto"/>
        <w:rPr>
          <w:rFonts w:hint="eastAsia" w:ascii="微软雅黑" w:hAnsi="微软雅黑" w:eastAsia="微软雅黑" w:cs="微软雅黑"/>
          <w:sz w:val="30"/>
          <w:szCs w:val="30"/>
        </w:rPr>
      </w:pPr>
    </w:p>
    <w:p w14:paraId="2826E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Paul from intimating, therefore, that Our Lord laid aside His Deity in entering upon His life on earth, that he rather asserts that He retained His Deity throughout His life on earth, and in the whole course of His humiliation, up to death itself, was consciously ever exercising self-abnegation, living a life which did not by nature belong to Him, which stood in fact in direct contradiction to the life which was naturally His.</w:t>
      </w:r>
    </w:p>
    <w:p w14:paraId="42D1B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绝非暗示我们主在进入地上的生活时放下了祂的神性，相反，他断言祂在整个地上生活中保留了祂的神性，并在祂降卑的整个过程中，直到死亡本身，都有意识地一直在实行舍己，过着一种本质上不属于祂的生活，这种生活事实上与本属于祂的生活直接矛盾。</w:t>
      </w:r>
    </w:p>
    <w:p w14:paraId="3409D300">
      <w:pPr>
        <w:spacing w:line="264" w:lineRule="auto"/>
        <w:rPr>
          <w:rFonts w:hint="eastAsia" w:ascii="微软雅黑" w:hAnsi="微软雅黑" w:eastAsia="微软雅黑" w:cs="微软雅黑"/>
          <w:sz w:val="30"/>
          <w:szCs w:val="30"/>
        </w:rPr>
      </w:pPr>
    </w:p>
    <w:p w14:paraId="12F4E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underlying implication which determines the whole choice of the language in which Our Lord’s earthly life is described.</w:t>
      </w:r>
    </w:p>
    <w:p w14:paraId="53362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正是这一潜在的含义决定了描述我们主地上生活所用的整个语言选择。</w:t>
      </w:r>
    </w:p>
    <w:p w14:paraId="7C5C4D94">
      <w:pPr>
        <w:spacing w:line="264" w:lineRule="auto"/>
        <w:rPr>
          <w:rFonts w:hint="eastAsia" w:ascii="微软雅黑" w:hAnsi="微软雅黑" w:eastAsia="微软雅黑" w:cs="微软雅黑"/>
          <w:sz w:val="30"/>
          <w:szCs w:val="30"/>
        </w:rPr>
      </w:pPr>
    </w:p>
    <w:p w14:paraId="37E26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it is kept in mind that He still was ‘in the form of God,’ that is, that He still had in possession all that body of characterizing qualities by which God is made God, for example, that He is said to have been made, not man, but ‘in the likeness of man,’ to have been found, not man, but ‘in fashion as a man’; and that the wonder of His servant-hood and obedience, the mark of servant-hood, is thought of as so great.</w:t>
      </w:r>
    </w:p>
    <w:p w14:paraId="1273B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记得祂仍然“在神的形像中”，也就是说，祂仍然拥有使神成为神的所有特征属性，例如，所以祂才被称为不是造成人，而是造成“人的样式”，被发现不是人，而是“有人的样子”；并且祂的奴仆身份和顺服——奴仆的标志——之奇妙才被认为如此巨大。</w:t>
      </w:r>
    </w:p>
    <w:p w14:paraId="6DBE8FCF">
      <w:pPr>
        <w:spacing w:line="264" w:lineRule="auto"/>
        <w:rPr>
          <w:rFonts w:hint="eastAsia" w:ascii="微软雅黑" w:hAnsi="微软雅黑" w:eastAsia="微软雅黑" w:cs="微软雅黑"/>
          <w:sz w:val="30"/>
          <w:szCs w:val="30"/>
        </w:rPr>
      </w:pPr>
    </w:p>
    <w:p w14:paraId="455E9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truly man, He was much more than man; and Paul would not have his readers imagine that He had become merely man.</w:t>
      </w:r>
    </w:p>
    <w:p w14:paraId="078C8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虽然祂是真正的人，但祂远不止是人；保罗不希望他的读者以为祂仅仅变成了人。</w:t>
      </w:r>
    </w:p>
    <w:p w14:paraId="73DD0080">
      <w:pPr>
        <w:spacing w:line="264" w:lineRule="auto"/>
        <w:rPr>
          <w:rFonts w:hint="eastAsia" w:ascii="微软雅黑" w:hAnsi="微软雅黑" w:eastAsia="微软雅黑" w:cs="微软雅黑"/>
          <w:sz w:val="30"/>
          <w:szCs w:val="30"/>
        </w:rPr>
      </w:pPr>
    </w:p>
    <w:p w14:paraId="103D0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Paul does not teach that Our Lord was once God but had become instead man; he teaches that though He was God, He had become also man.</w:t>
      </w:r>
    </w:p>
    <w:p w14:paraId="6A6DF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换句话说，保罗并不是教导我们主曾经是神但变成了人；他是教导虽然祂是神，但也成为了人。</w:t>
      </w:r>
    </w:p>
    <w:p w14:paraId="06119949">
      <w:pPr>
        <w:spacing w:line="264" w:lineRule="auto"/>
        <w:rPr>
          <w:rFonts w:hint="eastAsia" w:ascii="微软雅黑" w:hAnsi="微软雅黑" w:eastAsia="微软雅黑" w:cs="微软雅黑"/>
          <w:sz w:val="30"/>
          <w:szCs w:val="30"/>
        </w:rPr>
      </w:pPr>
    </w:p>
    <w:p w14:paraId="12070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impression that Paul means to imply, that in entering upon His earthly life Our Lord had laid aside His Deity, may be created by a very prevalent misinterpretation of the central clause of his statement—a misinterpretation unfortunately given currency by the rendering of the English Revised Version: ‘counted it not a prize to be on an equality with God, but emptied himself,’ varied without improvement in the American Revised Version to: ‘counted not the being on an equality with God a thing to be grasped, but emptied himself.’</w:t>
      </w:r>
    </w:p>
    <w:p w14:paraId="2DF61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意在暗示我们主在进入地上生活时放下了祂的神性，这种印象可能是由对其陈述中心从句的一种非常普遍的误解造成的——这种误解不幸因英文修订版的翻译而广为流传：“不以自己与神同等为强夺的，反倒倒空自己”，在美国修订版中略有改动但未见改善：“不以与神同等为强夺的，反倒倒空自己”。</w:t>
      </w:r>
    </w:p>
    <w:p w14:paraId="342470E7">
      <w:pPr>
        <w:spacing w:line="264" w:lineRule="auto"/>
        <w:rPr>
          <w:rFonts w:hint="eastAsia" w:ascii="微软雅黑" w:hAnsi="微软雅黑" w:eastAsia="微软雅黑" w:cs="微软雅黑"/>
          <w:sz w:val="30"/>
          <w:szCs w:val="30"/>
        </w:rPr>
      </w:pPr>
    </w:p>
    <w:p w14:paraId="6FACF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(negative) member of this clause means just: He did not look greedily upon His being on an equality with God; did not ‘set supreme store’ by it (see Lightfoot on the clause).</w:t>
      </w:r>
    </w:p>
    <w:p w14:paraId="11C9C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这个从句的前半部分（消极部分）的意思只是：祂并没有贪婪地看待祂与神同等的地位；并没有对此“极为看重”（参见莱特富特对该从句的注释）。</w:t>
      </w:r>
    </w:p>
    <w:p w14:paraId="53163D4E">
      <w:pPr>
        <w:spacing w:line="264" w:lineRule="auto"/>
        <w:rPr>
          <w:rFonts w:hint="eastAsia" w:ascii="微软雅黑" w:hAnsi="微软雅黑" w:eastAsia="微软雅黑" w:cs="微软雅黑"/>
          <w:sz w:val="30"/>
          <w:szCs w:val="30"/>
        </w:rPr>
      </w:pPr>
    </w:p>
    <w:p w14:paraId="1C3B4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(positive) member of it, however, cannot mean in antithesis to this, that He therefore ‘emptied himself,’ divested Himself of this, His being on an equality with God, much less that He ‘emptied himself,’ divested Himself of His Deity (‘form of God’) itself, of which His being on an equality with God is the manifested consequence.</w:t>
      </w:r>
    </w:p>
    <w:p w14:paraId="7CB9A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后半部分（积极部分）不能作为对此的对立面解释为，因此祂“倒空了自己”，剥夺了自己与神同等的地位，更不能解释为祂“倒空了自己”，剥夺了祂的神性（“神的形像”）本身，而祂与神同等正是这神性的显现结果。</w:t>
      </w:r>
    </w:p>
    <w:p w14:paraId="45907CC9">
      <w:pPr>
        <w:spacing w:line="264" w:lineRule="auto"/>
        <w:rPr>
          <w:rFonts w:hint="eastAsia" w:ascii="微软雅黑" w:hAnsi="微软雅黑" w:eastAsia="微软雅黑" w:cs="微软雅黑"/>
          <w:sz w:val="30"/>
          <w:szCs w:val="30"/>
        </w:rPr>
      </w:pPr>
    </w:p>
    <w:p w14:paraId="07E19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here rendered ‘emptied’ is in constant use in a metaphorical sense (so only in the New Testament: Rom. iv. 14; I Cor. i. 17; ix. 15; II Cor. ix. 3) and cannot here be taken literally.</w:t>
      </w:r>
    </w:p>
    <w:p w14:paraId="4F1E9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这里翻译为“倒空”的动词经常在隐喻意义上使用（在新约中仅此用法：罗马书四章14节；哥林多前书一章17节；九章15节；哥林多后书九章3节），在此不能按字面意思理解。</w:t>
      </w:r>
    </w:p>
    <w:p w14:paraId="21A7C71E">
      <w:pPr>
        <w:spacing w:line="264" w:lineRule="auto"/>
        <w:rPr>
          <w:rFonts w:hint="eastAsia" w:ascii="微软雅黑" w:hAnsi="微软雅黑" w:eastAsia="微软雅黑" w:cs="微软雅黑"/>
          <w:sz w:val="30"/>
          <w:szCs w:val="30"/>
        </w:rPr>
      </w:pPr>
    </w:p>
    <w:p w14:paraId="273F4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already apparent from the definition of the manner in which the ‘emptying’ is said to have been accomplished, supplied by the modal clause which is at once attached: by ‘taking the form of a servant.’</w:t>
      </w:r>
    </w:p>
    <w:p w14:paraId="27B18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这一点从紧接着的状语从句所提供的关于“倒空”是如何完成的定义中已经显而易见：通过“取了奴仆的形象”。</w:t>
      </w:r>
    </w:p>
    <w:p w14:paraId="5A357807">
      <w:pPr>
        <w:spacing w:line="264" w:lineRule="auto"/>
        <w:rPr>
          <w:rFonts w:hint="eastAsia" w:ascii="微软雅黑" w:hAnsi="微软雅黑" w:eastAsia="微软雅黑" w:cs="微软雅黑"/>
          <w:sz w:val="30"/>
          <w:szCs w:val="30"/>
        </w:rPr>
      </w:pPr>
    </w:p>
    <w:p w14:paraId="06B96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‘empty’ by ‘taking’—adding.</w:t>
      </w:r>
    </w:p>
    <w:p w14:paraId="6422B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你不能通过“取”——增加——来“倒空”。</w:t>
      </w:r>
    </w:p>
    <w:p w14:paraId="26A72064">
      <w:pPr>
        <w:spacing w:line="264" w:lineRule="auto"/>
        <w:rPr>
          <w:rFonts w:hint="eastAsia" w:ascii="微软雅黑" w:hAnsi="微软雅黑" w:eastAsia="微软雅黑" w:cs="微软雅黑"/>
          <w:sz w:val="30"/>
          <w:szCs w:val="30"/>
        </w:rPr>
      </w:pPr>
    </w:p>
    <w:p w14:paraId="130E1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apparent, however, from the strength of the emphasis which, by its position, is thrown upon the ‘himself.’</w:t>
      </w:r>
    </w:p>
    <w:p w14:paraId="3402E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这也是同样显而易见的，从通过其位置而赋予“自己”这一词的强调力度来看。</w:t>
      </w:r>
    </w:p>
    <w:p w14:paraId="7FAF4AAF">
      <w:pPr>
        <w:spacing w:line="264" w:lineRule="auto"/>
        <w:rPr>
          <w:rFonts w:hint="eastAsia" w:ascii="微软雅黑" w:hAnsi="微软雅黑" w:eastAsia="微软雅黑" w:cs="微软雅黑"/>
          <w:sz w:val="30"/>
          <w:szCs w:val="30"/>
        </w:rPr>
      </w:pPr>
    </w:p>
    <w:p w14:paraId="15838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speak of Our Lord as ‘emptying Himself’ of something else, but scarcely, with this strength of emphasis, of His ‘emptying Himself’ of something else.</w:t>
      </w:r>
    </w:p>
    <w:p w14:paraId="1490D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我们可以说我们主“倒空自己”某种东西，但带着这种强调力度，很难说是祂“倒空自己”某种东西。</w:t>
      </w:r>
    </w:p>
    <w:p w14:paraId="779624EE">
      <w:pPr>
        <w:spacing w:line="264" w:lineRule="auto"/>
        <w:rPr>
          <w:rFonts w:hint="eastAsia" w:ascii="微软雅黑" w:hAnsi="微软雅黑" w:eastAsia="微软雅黑" w:cs="微软雅黑"/>
          <w:sz w:val="30"/>
          <w:szCs w:val="30"/>
        </w:rPr>
      </w:pPr>
    </w:p>
    <w:p w14:paraId="790DB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emphatic ‘Himself,’ interposed between the preceding clause and the verb rendered ‘emptied,’ builds a barrier over which we cannot climb backward in search of that of which Our Lord emptied Himself.</w:t>
      </w:r>
    </w:p>
    <w:p w14:paraId="3A092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这个强调的“自己”，插在前一个从句和翻译为“倒空”的动词之间，建立了一道屏障，使我们无法翻越回去寻找我们主倒空了什么。</w:t>
      </w:r>
    </w:p>
    <w:p w14:paraId="25D0A85A">
      <w:pPr>
        <w:spacing w:line="264" w:lineRule="auto"/>
        <w:rPr>
          <w:rFonts w:hint="eastAsia" w:ascii="微软雅黑" w:hAnsi="微软雅黑" w:eastAsia="微软雅黑" w:cs="微软雅黑"/>
          <w:sz w:val="30"/>
          <w:szCs w:val="30"/>
        </w:rPr>
      </w:pPr>
    </w:p>
    <w:p w14:paraId="0A4D6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thought is necessarily contained in the two words, ‘emptied Himself,’ in which the word ‘emptied’ must therefore be taken in a sense analogous to that which it bears in the other passages in the New Testament where it occurs.</w:t>
      </w:r>
    </w:p>
    <w:p w14:paraId="3033F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整个思想必然包含在“倒空自己”这两个词中，因此“倒空”一词必须按照它在新约其他经文中所具有的类似意义来理解。</w:t>
      </w:r>
    </w:p>
    <w:p w14:paraId="52490EA9">
      <w:pPr>
        <w:spacing w:line="264" w:lineRule="auto"/>
        <w:rPr>
          <w:rFonts w:hint="eastAsia" w:ascii="微软雅黑" w:hAnsi="微软雅黑" w:eastAsia="微软雅黑" w:cs="微软雅黑"/>
          <w:sz w:val="30"/>
          <w:szCs w:val="30"/>
        </w:rPr>
      </w:pPr>
    </w:p>
    <w:p w14:paraId="6E204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a word, says here nothing more than that Our Lord, who did not look with greedy eyes upon His estate of equality with God, emptied Himself, if the language may be pardoned, of Himself; that is to say, in precise accordance with the exhortation for the enhancement of which His example is adduced, that He did not look on His own things.</w:t>
      </w:r>
    </w:p>
    <w:p w14:paraId="04B63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保罗在这里所说的无非是，我们主没有用贪婪的眼光看待祂与神同等的地位，而是倒空了祂自己（如果这种语言可以被原谅的话），即倒空了祂自己；也就是说，这完全符合为了加强其劝勉而引用祂榜样的意图，即祂不顾自己的事。</w:t>
      </w:r>
    </w:p>
    <w:p w14:paraId="6D9E9E63">
      <w:pPr>
        <w:spacing w:line="264" w:lineRule="auto"/>
        <w:rPr>
          <w:rFonts w:hint="eastAsia" w:ascii="微软雅黑" w:hAnsi="微软雅黑" w:eastAsia="微软雅黑" w:cs="微软雅黑"/>
          <w:sz w:val="30"/>
          <w:szCs w:val="30"/>
        </w:rPr>
      </w:pPr>
    </w:p>
    <w:p w14:paraId="4B946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no account of Himself,’ we may fairly paraphrase the clause; and thus all question of what He emptied Himself of falls away.</w:t>
      </w:r>
    </w:p>
    <w:p w14:paraId="5E006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我们可以合理地将这句从句意译为“祂不为自己着想”；因此，所有关于祂倒空了什么的问题都不复存在了。</w:t>
      </w:r>
    </w:p>
    <w:p w14:paraId="62101133">
      <w:pPr>
        <w:spacing w:line="264" w:lineRule="auto"/>
        <w:rPr>
          <w:rFonts w:hint="eastAsia" w:ascii="微软雅黑" w:hAnsi="微软雅黑" w:eastAsia="微软雅黑" w:cs="微软雅黑"/>
          <w:sz w:val="30"/>
          <w:szCs w:val="30"/>
        </w:rPr>
      </w:pPr>
    </w:p>
    <w:p w14:paraId="3590B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Lord actually did, according to Paul, is expressed in the following clauses; those now before us express more the moral character of His act.</w:t>
      </w:r>
    </w:p>
    <w:p w14:paraId="66613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根据保罗所言，我们主实际上做了什么，表达在随后的从句中；摆在我们面前的这些从句更多表达的是祂行动的道德性质。</w:t>
      </w:r>
    </w:p>
    <w:p w14:paraId="1C4773AA">
      <w:pPr>
        <w:spacing w:line="264" w:lineRule="auto"/>
        <w:rPr>
          <w:rFonts w:hint="eastAsia" w:ascii="微软雅黑" w:hAnsi="微软雅黑" w:eastAsia="微软雅黑" w:cs="微软雅黑"/>
          <w:sz w:val="30"/>
          <w:szCs w:val="30"/>
        </w:rPr>
      </w:pPr>
    </w:p>
    <w:p w14:paraId="7AD2B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‘the form of a servant,’ and so was ‘made in the likeness of men.’</w:t>
      </w:r>
    </w:p>
    <w:p w14:paraId="6D337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祂取了“奴仆的形象”，因此“成为人的样式”。</w:t>
      </w:r>
    </w:p>
    <w:p w14:paraId="5B438DA3">
      <w:pPr>
        <w:spacing w:line="264" w:lineRule="auto"/>
        <w:rPr>
          <w:rFonts w:hint="eastAsia" w:ascii="微软雅黑" w:hAnsi="微软雅黑" w:eastAsia="微软雅黑" w:cs="微软雅黑"/>
          <w:sz w:val="30"/>
          <w:szCs w:val="30"/>
        </w:rPr>
      </w:pPr>
    </w:p>
    <w:p w14:paraId="3A012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doing this showed that He did not set overweening store by His state of equality with God, and did not account Himself the sufficient object of all the efforts.</w:t>
      </w:r>
    </w:p>
    <w:p w14:paraId="1D508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但祂这样做表明，祂并没有过分看重祂与神同等的地位，也没有将自己视为一切努力的充分对象。</w:t>
      </w:r>
    </w:p>
    <w:p w14:paraId="361D46E7">
      <w:pPr>
        <w:spacing w:line="264" w:lineRule="auto"/>
        <w:rPr>
          <w:rFonts w:hint="eastAsia" w:ascii="微软雅黑" w:hAnsi="微软雅黑" w:eastAsia="微软雅黑" w:cs="微软雅黑"/>
          <w:sz w:val="30"/>
          <w:szCs w:val="30"/>
        </w:rPr>
      </w:pPr>
    </w:p>
    <w:p w14:paraId="42D11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self-regarding: He had regard for others.</w:t>
      </w:r>
    </w:p>
    <w:p w14:paraId="75A6E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祂不自私：祂顾念他人。</w:t>
      </w:r>
    </w:p>
    <w:p w14:paraId="758297CE">
      <w:pPr>
        <w:spacing w:line="264" w:lineRule="auto"/>
        <w:rPr>
          <w:rFonts w:hint="eastAsia" w:ascii="微软雅黑" w:hAnsi="微软雅黑" w:eastAsia="微软雅黑" w:cs="微软雅黑"/>
          <w:sz w:val="30"/>
          <w:szCs w:val="30"/>
        </w:rPr>
      </w:pPr>
    </w:p>
    <w:p w14:paraId="14AA0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becomes our supreme example of self-abnegating conduct.</w:t>
      </w:r>
    </w:p>
    <w:p w14:paraId="3A8D6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因此，祂成为我们舍己行为的最高榜样。</w:t>
      </w:r>
    </w:p>
    <w:p w14:paraId="060ADAF5">
      <w:pPr>
        <w:spacing w:line="264" w:lineRule="auto"/>
        <w:rPr>
          <w:rFonts w:hint="eastAsia" w:ascii="微软雅黑" w:hAnsi="微软雅黑" w:eastAsia="微软雅黑" w:cs="微软雅黑"/>
          <w:sz w:val="30"/>
          <w:szCs w:val="30"/>
        </w:rPr>
      </w:pPr>
    </w:p>
    <w:p w14:paraId="35A71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which the act by which Our Lord showed that He was self-abnegating is described, requires to be taken in its complete meaning.</w:t>
      </w:r>
    </w:p>
    <w:p w14:paraId="02277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用来描述我们主表明祂是舍己的行动的语言，需要从其完整意义上来理解。</w:t>
      </w:r>
    </w:p>
    <w:p w14:paraId="0BD024F6">
      <w:pPr>
        <w:spacing w:line="264" w:lineRule="auto"/>
        <w:rPr>
          <w:rFonts w:hint="eastAsia" w:ascii="微软雅黑" w:hAnsi="微软雅黑" w:eastAsia="微软雅黑" w:cs="微软雅黑"/>
          <w:sz w:val="30"/>
          <w:szCs w:val="30"/>
        </w:rPr>
      </w:pPr>
    </w:p>
    <w:p w14:paraId="7CA7C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‘the form of a servant, being made in the likeness of men,’ says Paul.</w:t>
      </w:r>
    </w:p>
    <w:p w14:paraId="53AAA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保罗说，祂取了“奴仆的形象，成为人的样式”。</w:t>
      </w:r>
    </w:p>
    <w:p w14:paraId="26F0C6B7">
      <w:pPr>
        <w:spacing w:line="264" w:lineRule="auto"/>
        <w:rPr>
          <w:rFonts w:hint="eastAsia" w:ascii="微软雅黑" w:hAnsi="微软雅黑" w:eastAsia="微软雅黑" w:cs="微软雅黑"/>
          <w:sz w:val="30"/>
          <w:szCs w:val="30"/>
        </w:rPr>
      </w:pPr>
    </w:p>
    <w:p w14:paraId="34571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‘form’ here, of course, bears the same full meaning as in the preceding instance of its occurrence in the phrase ‘the form of God.’</w:t>
      </w:r>
    </w:p>
    <w:p w14:paraId="4C975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这里的“形象”一词，当然具有与之前在“神的形像”这一短语中出现时相同的完整意义。</w:t>
      </w:r>
    </w:p>
    <w:p w14:paraId="77BD26EF">
      <w:pPr>
        <w:spacing w:line="264" w:lineRule="auto"/>
        <w:rPr>
          <w:rFonts w:hint="eastAsia" w:ascii="微软雅黑" w:hAnsi="微软雅黑" w:eastAsia="微软雅黑" w:cs="微软雅黑"/>
          <w:sz w:val="30"/>
          <w:szCs w:val="30"/>
        </w:rPr>
      </w:pPr>
    </w:p>
    <w:p w14:paraId="6C109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imparts the specific quality, the whole body of characteristics, by which a servant is made what we know as a servant.</w:t>
      </w:r>
    </w:p>
    <w:p w14:paraId="59A21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它赋予了特定的属性，即构成我们所知的奴仆的所有特征。</w:t>
      </w:r>
    </w:p>
    <w:p w14:paraId="7443ADDA">
      <w:pPr>
        <w:spacing w:line="264" w:lineRule="auto"/>
        <w:rPr>
          <w:rFonts w:hint="eastAsia" w:ascii="微软雅黑" w:hAnsi="微软雅黑" w:eastAsia="微软雅黑" w:cs="微软雅黑"/>
          <w:sz w:val="30"/>
          <w:szCs w:val="30"/>
        </w:rPr>
      </w:pPr>
    </w:p>
    <w:p w14:paraId="600DB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assumed, then, according to Paul, not the mere state or condition or outward appearance of a servant, but the reality; He became an actual ‘servant’ in the world.</w:t>
      </w:r>
    </w:p>
    <w:p w14:paraId="7E991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那么，根据保罗所言，我们主所取的不仅仅是奴仆的状态、条件或外表，而是现实；祂在世界上成为了一个实际的“奴仆”。</w:t>
      </w:r>
    </w:p>
    <w:p w14:paraId="1825ABD9">
      <w:pPr>
        <w:spacing w:line="264" w:lineRule="auto"/>
        <w:rPr>
          <w:rFonts w:hint="eastAsia" w:ascii="微软雅黑" w:hAnsi="微软雅黑" w:eastAsia="微软雅黑" w:cs="微软雅黑"/>
          <w:sz w:val="30"/>
          <w:szCs w:val="30"/>
        </w:rPr>
      </w:pPr>
    </w:p>
    <w:p w14:paraId="6130F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by which He did this is described as a ‘taking,’ or, as it has become customary from this description of it to phrase it, as an assumption.’</w:t>
      </w:r>
    </w:p>
    <w:p w14:paraId="2B13D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祂这样做的行动被描述为“取”，或者按照这种描述已成为习惯的说法，即“承担”。</w:t>
      </w:r>
    </w:p>
    <w:p w14:paraId="42CF701E">
      <w:pPr>
        <w:spacing w:line="264" w:lineRule="auto"/>
        <w:rPr>
          <w:rFonts w:hint="eastAsia" w:ascii="微软雅黑" w:hAnsi="微软雅黑" w:eastAsia="微软雅黑" w:cs="微软雅黑"/>
          <w:sz w:val="30"/>
          <w:szCs w:val="30"/>
        </w:rPr>
      </w:pPr>
    </w:p>
    <w:p w14:paraId="4D31C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is that Our Lord took up into His personality a human nature; and therefore it is immediately explained that He took the form of a servant by ‘being made in the likeness of men.’</w:t>
      </w:r>
    </w:p>
    <w:p w14:paraId="69A48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意思是说，我们主将人性纳入了祂的位格；因此紧接着解释说，祂通过“成为人的样式”取了奴仆的形象。</w:t>
      </w:r>
    </w:p>
    <w:p w14:paraId="73B37987">
      <w:pPr>
        <w:spacing w:line="264" w:lineRule="auto"/>
        <w:rPr>
          <w:rFonts w:hint="eastAsia" w:ascii="微软雅黑" w:hAnsi="微软雅黑" w:eastAsia="微软雅黑" w:cs="微软雅黑"/>
          <w:sz w:val="30"/>
          <w:szCs w:val="30"/>
        </w:rPr>
      </w:pPr>
    </w:p>
    <w:p w14:paraId="2B6F4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 does not say, shortly, that He assumed a human nature, is due to the engagement of his mind with the contrast which he wishes to bring out forcibly for the enhancement of his appeal to Our Lord’s example, between what Our Lord is by nature and what He was willing to become, not looking on His own things but also on the things of others.</w:t>
      </w:r>
    </w:p>
    <w:p w14:paraId="6E204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使徒没有简短地说祂取了人性，是因为他的心思专注于他希望强有力地带出的对比，以加强他对我们主榜样的呼吁，这对比在于我们主本质上是什么与祂愿意成为什么之间，不顾自己的事，也顾别人的事。</w:t>
      </w:r>
    </w:p>
    <w:p w14:paraId="461C59F2">
      <w:pPr>
        <w:spacing w:line="264" w:lineRule="auto"/>
        <w:rPr>
          <w:rFonts w:hint="eastAsia" w:ascii="微软雅黑" w:hAnsi="微软雅黑" w:eastAsia="微软雅黑" w:cs="微软雅黑"/>
          <w:sz w:val="30"/>
          <w:szCs w:val="30"/>
        </w:rPr>
      </w:pPr>
    </w:p>
    <w:p w14:paraId="25BA8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contrast is, no doubt, embodied in the simple opposition of God and man; it is much more pungently expressed in the quantitative terms, ‘form of God’ and ‘form of a servant.’</w:t>
      </w:r>
    </w:p>
    <w:p w14:paraId="7DFC3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毫无疑问，这种对比体现在神与人的简单对立中；但它更尖锐地表达在“神的形像”和“奴仆的形象”这类的量化术语中。</w:t>
      </w:r>
    </w:p>
    <w:p w14:paraId="1AC2D010">
      <w:pPr>
        <w:spacing w:line="264" w:lineRule="auto"/>
        <w:rPr>
          <w:rFonts w:hint="eastAsia" w:ascii="微软雅黑" w:hAnsi="微软雅黑" w:eastAsia="微软雅黑" w:cs="微软雅黑"/>
          <w:sz w:val="30"/>
          <w:szCs w:val="30"/>
        </w:rPr>
      </w:pPr>
    </w:p>
    <w:p w14:paraId="1A355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the world became a servant in the world; He whose right it was to rule took obedience as His life-characteristic.</w:t>
      </w:r>
    </w:p>
    <w:p w14:paraId="4D4CB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世界的主成为了世界上的奴仆；原本有权统治的祂以顺服作为祂的生命特征。</w:t>
      </w:r>
    </w:p>
    <w:p w14:paraId="655A2BE0">
      <w:pPr>
        <w:spacing w:line="264" w:lineRule="auto"/>
        <w:rPr>
          <w:rFonts w:hint="eastAsia" w:ascii="微软雅黑" w:hAnsi="微软雅黑" w:eastAsia="微软雅黑" w:cs="微软雅黑"/>
          <w:sz w:val="30"/>
          <w:szCs w:val="30"/>
        </w:rPr>
      </w:pPr>
    </w:p>
    <w:p w14:paraId="5D70F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therefore Paul employs here a word of quality rather than a word of mere nature; and then defines his meaning in this word of quality by a further exegetical clause.</w:t>
      </w:r>
    </w:p>
    <w:p w14:paraId="47EC1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因此，保罗在这里自然使用了一个表示属性的词，而不是仅仅表示本性的词；然后通过一个进一步的解释性从句来定义他在这个属性词中的意思。</w:t>
      </w:r>
    </w:p>
    <w:p w14:paraId="08845FCD">
      <w:pPr>
        <w:spacing w:line="264" w:lineRule="auto"/>
        <w:rPr>
          <w:rFonts w:hint="eastAsia" w:ascii="微软雅黑" w:hAnsi="微软雅黑" w:eastAsia="微软雅黑" w:cs="微软雅黑"/>
          <w:sz w:val="30"/>
          <w:szCs w:val="30"/>
        </w:rPr>
      </w:pPr>
    </w:p>
    <w:p w14:paraId="42421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further clause—’being made in the likeness of men’—does not throw doubt on the reality of the human nature that was assumed, in contradiction to the emphasis on its reality in the phrase ‘the form of a servant.’</w:t>
      </w:r>
    </w:p>
    <w:p w14:paraId="3A1A8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这个进一步的从句——“成为人的样式”——并没有对所取人性的真实性产生怀疑，这与“奴仆的形象”这一短语对其真实性的强调并不矛盾。</w:t>
      </w:r>
    </w:p>
    <w:p w14:paraId="2DF334F8">
      <w:pPr>
        <w:spacing w:line="264" w:lineRule="auto"/>
        <w:rPr>
          <w:rFonts w:hint="eastAsia" w:ascii="微软雅黑" w:hAnsi="微软雅黑" w:eastAsia="微软雅黑" w:cs="微软雅黑"/>
          <w:sz w:val="30"/>
          <w:szCs w:val="30"/>
        </w:rPr>
      </w:pPr>
    </w:p>
    <w:p w14:paraId="295B3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along with the succeeding clause—’and being found in fashion as a man’—owes its peculiar form, as has already been pointed out, to the vividness of the apostle’s consciousness, that he is speaking of one who, though really man, possessing all that makes a man a man, is yet, at the same time, infinitely more than a man, no less than God Himself, in possession of all that makes God God.</w:t>
      </w:r>
    </w:p>
    <w:p w14:paraId="0466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指出的，这个从句以及随后的从句——“既有人的样子”——之所以具有这种特殊形式，是因为使徒意识的生动性，即他在谈论一位虽然真正是人，拥有使人成为人的一切，但同时又无限超越人，不亚于神自己，拥有使神成为神的一切。</w:t>
      </w:r>
    </w:p>
    <w:p w14:paraId="237FCEC4">
      <w:pPr>
        <w:spacing w:line="264" w:lineRule="auto"/>
        <w:rPr>
          <w:rFonts w:hint="eastAsia" w:ascii="微软雅黑" w:hAnsi="微软雅黑" w:eastAsia="微软雅黑" w:cs="微软雅黑"/>
          <w:sz w:val="30"/>
          <w:szCs w:val="30"/>
        </w:rPr>
      </w:pPr>
    </w:p>
    <w:p w14:paraId="10F93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in his view, therefore (as in the view of his readers, for he is not instructing his readers here as to the nature of Christ’s person, but reminding them of certain elements in it for the purposes of his exhortation), both God and man, God who has ‘assumed’ man into personal union with Himself, and has in this His assumed manhood lived out a human life on earth.</w:t>
      </w:r>
    </w:p>
    <w:p w14:paraId="65EBA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看来（也在他读者的看来，因为他不是在这里教导读者关于基督位格的性质，而是为了劝勉的目的提醒他们其中的某些要素），基督耶稣既是神又是人，是那位将人“取”入与祂自己位格联合的神，并在祂所取的这人性中在地上活出了人的生活。</w:t>
      </w:r>
    </w:p>
    <w:p w14:paraId="5955A12B">
      <w:pPr>
        <w:spacing w:line="264" w:lineRule="auto"/>
        <w:rPr>
          <w:rFonts w:hint="eastAsia" w:ascii="微软雅黑" w:hAnsi="微软雅黑" w:eastAsia="微软雅黑" w:cs="微软雅黑"/>
          <w:sz w:val="30"/>
          <w:szCs w:val="30"/>
        </w:rPr>
      </w:pPr>
    </w:p>
    <w:p w14:paraId="55044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of Paul’s conception of the person of Christ are brought before us in this suggestive passage with unwonted fulness.</w:t>
      </w:r>
    </w:p>
    <w:p w14:paraId="6CA9F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在这个富有启发性的段落中，保罗关于基督位格观念的要素以前所未有的丰富呈现在我们面前。</w:t>
      </w:r>
    </w:p>
    <w:p w14:paraId="49B64A78">
      <w:pPr>
        <w:spacing w:line="264" w:lineRule="auto"/>
        <w:rPr>
          <w:rFonts w:hint="eastAsia" w:ascii="微软雅黑" w:hAnsi="微软雅黑" w:eastAsia="微软雅黑" w:cs="微软雅黑"/>
          <w:sz w:val="30"/>
          <w:szCs w:val="30"/>
        </w:rPr>
      </w:pPr>
    </w:p>
    <w:p w14:paraId="4B7EF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all receive endless illustration from his occasional allusions to them, one or another, throughout his Epistles.</w:t>
      </w:r>
    </w:p>
    <w:p w14:paraId="13792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但这些要素在他书信中偶尔提及的一处或另一处，都得到了无穷无尽的阐释。</w:t>
      </w:r>
    </w:p>
    <w:p w14:paraId="10603CE1">
      <w:pPr>
        <w:spacing w:line="264" w:lineRule="auto"/>
        <w:rPr>
          <w:rFonts w:hint="eastAsia" w:ascii="微软雅黑" w:hAnsi="微软雅黑" w:eastAsia="微软雅黑" w:cs="微软雅黑"/>
          <w:sz w:val="30"/>
          <w:szCs w:val="30"/>
        </w:rPr>
      </w:pPr>
    </w:p>
    <w:p w14:paraId="2E61E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motive of this passage, for example, reappears quite perfectly in II Cor. viii. 9, where we are exhorted to imitate the graciousness of Our Lord Jesus Christ, who became for our sakes (emphatic) poor—He who was (again an imperfect participle, and therefore without suggestion of the cessation of the condition described) rich—that we might by His (very emphatic) poverty be made rich.</w:t>
      </w:r>
    </w:p>
    <w:p w14:paraId="2FAE7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段经文的主要动机非常完美地重现在哥林多后书八章9节中，那里劝勉我们效法我们主耶稣基督的恩典，祂为了我们的缘故（强调）成为贫穷——本来富足的祂（再次是一个未完成分词，因此没有暗示所描述状态的终止）——叫我们因祂的（非常强调）贫穷可以成为富足。</w:t>
      </w:r>
    </w:p>
    <w:p w14:paraId="59762A3F">
      <w:pPr>
        <w:spacing w:line="264" w:lineRule="auto"/>
        <w:rPr>
          <w:rFonts w:hint="eastAsia" w:ascii="微软雅黑" w:hAnsi="微软雅黑" w:eastAsia="微软雅黑" w:cs="微软雅黑"/>
          <w:sz w:val="30"/>
          <w:szCs w:val="30"/>
        </w:rPr>
      </w:pPr>
    </w:p>
    <w:p w14:paraId="2003E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change in Our Lord’s condition at a point of time perfectly understood between the writer and his readers is adverted to and assigned to its motive, but no further definition is given of the nature of either condition referred to.</w:t>
      </w:r>
    </w:p>
    <w:p w14:paraId="192B1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在这里，提到了在作者和读者之间完全理解的某一时刻我们主状况的改变，并指出了其动机，但没有进一步定义所提及的任一状况的性质。</w:t>
      </w:r>
    </w:p>
    <w:p w14:paraId="12C7D679">
      <w:pPr>
        <w:spacing w:line="264" w:lineRule="auto"/>
        <w:rPr>
          <w:rFonts w:hint="eastAsia" w:ascii="微软雅黑" w:hAnsi="微软雅黑" w:eastAsia="微软雅黑" w:cs="微软雅黑"/>
          <w:sz w:val="30"/>
          <w:szCs w:val="30"/>
        </w:rPr>
      </w:pPr>
    </w:p>
    <w:p w14:paraId="45D6F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brought closer to the precise nature of the act by which the change was wrought by such a passage as Gal. iv. 4.</w:t>
      </w:r>
    </w:p>
    <w:p w14:paraId="362E6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通过加拉太书四章4节这样的经文，我们更接近于促成这种改变之行动的确切性质。</w:t>
      </w:r>
    </w:p>
    <w:p w14:paraId="3EFB9F05">
      <w:pPr>
        <w:spacing w:line="264" w:lineRule="auto"/>
        <w:rPr>
          <w:rFonts w:hint="eastAsia" w:ascii="微软雅黑" w:hAnsi="微软雅黑" w:eastAsia="微软雅黑" w:cs="微软雅黑"/>
          <w:sz w:val="30"/>
          <w:szCs w:val="30"/>
        </w:rPr>
      </w:pPr>
    </w:p>
    <w:p w14:paraId="31D2F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‘When the fulness of the time came, God sent forth his Son, born of a woman, born under the law, that he might redeem them that were under the law.’</w:t>
      </w:r>
    </w:p>
    <w:p w14:paraId="7D3D7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我们读到，“及至时候满足，神就差遣祂的儿子，为女子所生，且生在律法以下，要把律法以下的人赎出来。”</w:t>
      </w:r>
    </w:p>
    <w:p w14:paraId="2AEA7D95">
      <w:pPr>
        <w:spacing w:line="264" w:lineRule="auto"/>
        <w:rPr>
          <w:rFonts w:hint="eastAsia" w:ascii="微软雅黑" w:hAnsi="微软雅黑" w:eastAsia="微软雅黑" w:cs="微软雅黑"/>
          <w:sz w:val="30"/>
          <w:szCs w:val="30"/>
        </w:rPr>
      </w:pPr>
    </w:p>
    <w:p w14:paraId="1D0F2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transaction is referred to the Father in fulfillment of His eternal plan of redemption, and it is described specifically as an incarnation: the Son of God is born of a woman—He who is in His own nature the Son of God, abiding with God, is sent forth from God in such a manner as to be born a human being, subject to law.</w:t>
      </w:r>
    </w:p>
    <w:p w14:paraId="68BBC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整个交易归因于父，以实现祂永恒的救赎计划，并被具体描述为道成肉身：神的儿子为女子所生——那位本性是神的儿子、与神同住者，以一种方式从神差遣出来，生为人类，受制于律法。</w:t>
      </w:r>
    </w:p>
    <w:p w14:paraId="335ACD32">
      <w:pPr>
        <w:spacing w:line="264" w:lineRule="auto"/>
        <w:rPr>
          <w:rFonts w:hint="eastAsia" w:ascii="微软雅黑" w:hAnsi="微软雅黑" w:eastAsia="微软雅黑" w:cs="微软雅黑"/>
          <w:sz w:val="30"/>
          <w:szCs w:val="30"/>
        </w:rPr>
      </w:pPr>
    </w:p>
    <w:p w14:paraId="14B32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implications are that this was not the beginning of His being; but that before this He was neither a man nor subject to law.</w:t>
      </w:r>
    </w:p>
    <w:p w14:paraId="54F78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主要的含义是，这并不是祂存在的开始；而是在此之前，祂既不是人也不受制于律法。</w:t>
      </w:r>
    </w:p>
    <w:p w14:paraId="54C75C21">
      <w:pPr>
        <w:spacing w:line="264" w:lineRule="auto"/>
        <w:rPr>
          <w:rFonts w:hint="eastAsia" w:ascii="微软雅黑" w:hAnsi="微软雅黑" w:eastAsia="微软雅黑" w:cs="微软雅黑"/>
          <w:sz w:val="30"/>
          <w:szCs w:val="30"/>
        </w:rPr>
      </w:pPr>
    </w:p>
    <w:p w14:paraId="6E528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suggestion that on becoming man and subject to law, He ceased to be the Son of God or lost anything intimated by that high designation.</w:t>
      </w:r>
    </w:p>
    <w:p w14:paraId="4DA9A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但没有暗示说，在成为人并受制于律法时，祂不再是神的儿子或失去了那一崇高称号所暗示的任何东西。</w:t>
      </w:r>
    </w:p>
    <w:p w14:paraId="22122D7C">
      <w:pPr>
        <w:spacing w:line="264" w:lineRule="auto"/>
        <w:rPr>
          <w:rFonts w:hint="eastAsia" w:ascii="微软雅黑" w:hAnsi="微软雅黑" w:eastAsia="微软雅黑" w:cs="微软雅黑"/>
          <w:sz w:val="30"/>
          <w:szCs w:val="30"/>
        </w:rPr>
      </w:pPr>
    </w:p>
    <w:p w14:paraId="1413A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uniqueness of His relation to God as His Son is emphasized in a kindred passage (Rom. viii. 3) by the heightening of the designation to that of God’s ‘own Son,’ and His distinction from other men is intimated in the same passage by the declaration that God sent Him, not in sinful flesh, but only ‘in the likeness of sinful flesh.’</w:t>
      </w:r>
    </w:p>
    <w:p w14:paraId="1DB03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类似的一段经文（罗马书八章3节）中，通过将称号提升为神的“亲生儿子”，强调了祂作为儿子与神的独特关系，并且在同一段经文中，通过宣告神差遣祂，不是在罪身中，而只是“在罪身的形状中”，暗示了祂与其他人的区别。</w:t>
      </w:r>
    </w:p>
    <w:p w14:paraId="53A0B167">
      <w:pPr>
        <w:spacing w:line="264" w:lineRule="auto"/>
        <w:rPr>
          <w:rFonts w:hint="eastAsia" w:ascii="微软雅黑" w:hAnsi="微软雅黑" w:eastAsia="微软雅黑" w:cs="微软雅黑"/>
          <w:sz w:val="30"/>
          <w:szCs w:val="30"/>
        </w:rPr>
      </w:pPr>
    </w:p>
    <w:p w14:paraId="00689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Our Lord’s flesh is not thrown into doubt by this turn of speech, but His freedom from the sin which is associated with flesh as it exists in lost humanity is asserted (cf. II Cor. v. 21).</w:t>
      </w:r>
    </w:p>
    <w:p w14:paraId="74010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这种措辞并没有怀疑我们主肉身的真实性，而是断言祂脱离了与失丧人类中存在的肉身相关的罪（参看哥林多后书五章21节）。</w:t>
      </w:r>
    </w:p>
    <w:p w14:paraId="78902F4C">
      <w:pPr>
        <w:spacing w:line="264" w:lineRule="auto"/>
        <w:rPr>
          <w:rFonts w:hint="eastAsia" w:ascii="微软雅黑" w:hAnsi="微软雅黑" w:eastAsia="微软雅黑" w:cs="微软雅黑"/>
          <w:sz w:val="30"/>
          <w:szCs w:val="30"/>
        </w:rPr>
      </w:pPr>
    </w:p>
    <w:p w14:paraId="3F2C8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true man, therefore (I Cor. xv. 21; Rom. v. 21; Acts xvii. 31), He is not without differences from other men; and these differences do not concern merely the condition (as sinful) in which men presently find themselves; but also their very origin: they are from below, He from above—’the first man is from the earth, earthy; the second man is from heaven’ (I Cor. xv. 47).</w:t>
      </w:r>
    </w:p>
    <w:p w14:paraId="4AAA6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祂是真正的人（哥林多前书十五章21节；罗马书五章21节；使徒行传十七章31节），但祂并非与其他没有区别；这些区别不仅涉及人类目前所处的状况（如有罪的），也涉及他们的起源：他们来自下面，祂来自上面——“头一个人是出于地，乃属土；第二个人是出于天”（哥林多前书十五章47节）。</w:t>
      </w:r>
    </w:p>
    <w:p w14:paraId="2530EC2C">
      <w:pPr>
        <w:spacing w:line="264" w:lineRule="auto"/>
        <w:rPr>
          <w:rFonts w:hint="eastAsia" w:ascii="微软雅黑" w:hAnsi="微软雅黑" w:eastAsia="微软雅黑" w:cs="微软雅黑"/>
          <w:sz w:val="30"/>
          <w:szCs w:val="30"/>
        </w:rPr>
      </w:pPr>
    </w:p>
    <w:p w14:paraId="6492B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peculiarity: He was born of a woman like other men; yet He descended from Heaven (cf. Eph. iv. 9; Jn. iii. 13).</w:t>
      </w:r>
    </w:p>
    <w:p w14:paraId="06B7B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这是祂的独特之处：祂像其他人一样为女子所生；然而祂是从天降下（参看以弗所书四章9节；约翰福音三章13节）。</w:t>
      </w:r>
    </w:p>
    <w:p w14:paraId="14B2D327">
      <w:pPr>
        <w:spacing w:line="264" w:lineRule="auto"/>
        <w:rPr>
          <w:rFonts w:hint="eastAsia" w:ascii="微软雅黑" w:hAnsi="微软雅黑" w:eastAsia="微软雅黑" w:cs="微软雅黑"/>
          <w:sz w:val="30"/>
          <w:szCs w:val="30"/>
        </w:rPr>
      </w:pPr>
    </w:p>
    <w:p w14:paraId="53549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meant, of course, that already in heaven He was a man; what is meant is that even though man He derives His origin in an exceptional sense from heaven.</w:t>
      </w:r>
    </w:p>
    <w:p w14:paraId="53220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当然，这不是说祂在天上时已经是人；意思是即使作为人，祂在一种特殊的意义上源于天。</w:t>
      </w:r>
    </w:p>
    <w:p w14:paraId="1553CBAC">
      <w:pPr>
        <w:spacing w:line="264" w:lineRule="auto"/>
        <w:rPr>
          <w:rFonts w:hint="eastAsia" w:ascii="微软雅黑" w:hAnsi="微软雅黑" w:eastAsia="微软雅黑" w:cs="微软雅黑"/>
          <w:sz w:val="30"/>
          <w:szCs w:val="30"/>
        </w:rPr>
      </w:pPr>
    </w:p>
    <w:p w14:paraId="6ECC3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describes what He Was in heaven (but not alone in heaven) —that is to say before He was sent in the likeness of sinful flesh (though not alone before this) —in the great terms of ‘God’s Son,’ ‘God’s Own Son,’ ‘the form of God,’ or yet again in words whose import cannot be mistaken, ‘God over all’ (Rom. ix. 5).</w:t>
      </w:r>
    </w:p>
    <w:p w14:paraId="638A2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神的儿子”、“神的亲生儿子”、“神的形像”这些伟大的词汇，或者用含义不容误解的词语“在万有之上的神”（罗马书九章5节），来描述祂在天上是什么（但不只是在天上）——也就是说在祂被差遣在罪身的形状中之前（虽然不只是在此之前）。</w:t>
      </w:r>
    </w:p>
    <w:p w14:paraId="3ABB6622">
      <w:pPr>
        <w:spacing w:line="264" w:lineRule="auto"/>
        <w:rPr>
          <w:rFonts w:hint="eastAsia" w:ascii="微软雅黑" w:hAnsi="微软雅黑" w:eastAsia="微软雅黑" w:cs="微软雅黑"/>
          <w:sz w:val="30"/>
          <w:szCs w:val="30"/>
        </w:rPr>
      </w:pPr>
    </w:p>
    <w:p w14:paraId="46067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cited passage, together with its parallel earlier in the same epistle (Rom. i. 3), the two sides or elements of Our Lord’s person are brought into collocation after a fashion that can leave no doubt of Paul’s conception of His twofold nature.</w:t>
      </w:r>
    </w:p>
    <w:p w14:paraId="56E82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在最后引用的这段经文，连同同一书卷中较早的平行经文（罗马书一章3节）中，我们主位格的两个方面或要素以一种方式并列，使人对保罗关于祂双重本性的观念无可置疑。</w:t>
      </w:r>
    </w:p>
    <w:p w14:paraId="0FB5C64F">
      <w:pPr>
        <w:spacing w:line="264" w:lineRule="auto"/>
        <w:rPr>
          <w:rFonts w:hint="eastAsia" w:ascii="微软雅黑" w:hAnsi="微软雅黑" w:eastAsia="微软雅黑" w:cs="微软雅黑"/>
          <w:sz w:val="30"/>
          <w:szCs w:val="30"/>
        </w:rPr>
      </w:pPr>
    </w:p>
    <w:p w14:paraId="3562A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earlier of these passages he tells us that Jesus Christ was born, indeed, of the seed of David according to the flesh, that is, so far as the human side of His being is concerned, but was powerfully marked out as the Son of God according to the Spirit of Holiness, that is, with respect to His higher nature, by the resurrection of the dead, which in a true sense began in His own rising from the dead.</w:t>
      </w:r>
    </w:p>
    <w:p w14:paraId="44BBB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较早的一处，他告诉我们，按肉体说，即就祂存在的人性方面而言，耶稣基督确实是大卫的后裔生的，但按圣善的灵说，即就祂更高的本性而言，因从死里复活（这在真正的意义上始于祂自己的从死里复活），以大能显明是神的儿子。</w:t>
      </w:r>
    </w:p>
    <w:p w14:paraId="615203E2">
      <w:pPr>
        <w:spacing w:line="264" w:lineRule="auto"/>
        <w:rPr>
          <w:rFonts w:hint="eastAsia" w:ascii="微软雅黑" w:hAnsi="微软雅黑" w:eastAsia="微软雅黑" w:cs="微软雅黑"/>
          <w:sz w:val="30"/>
          <w:szCs w:val="30"/>
        </w:rPr>
      </w:pPr>
    </w:p>
    <w:p w14:paraId="01634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later of them, he tells us that Christ sprang indeed, as concerns the flesh, that is on the human side of His being, from Israel, but that, despite this earthly origin of His human nature, He yet is and abides (present participle) nothing less than the Supreme God, ‘God over all [emphatic], blessed forever.’</w:t>
      </w:r>
    </w:p>
    <w:p w14:paraId="21822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晚的一处中，他告诉我们，按肉体说，即就祂存在的人性方面而言，基督确实是从以色列出来的，但尽管祂的人性有这地上的起源，祂仍然是且持续是（现在分词）不亚于至高的神，“在万有之上［强调］，永远可称颂的神。”</w:t>
      </w:r>
    </w:p>
    <w:p w14:paraId="7C8959EB">
      <w:pPr>
        <w:spacing w:line="264" w:lineRule="auto"/>
        <w:rPr>
          <w:rFonts w:hint="eastAsia" w:ascii="微软雅黑" w:hAnsi="微软雅黑" w:eastAsia="微软雅黑" w:cs="微软雅黑"/>
          <w:sz w:val="30"/>
          <w:szCs w:val="30"/>
        </w:rPr>
      </w:pPr>
    </w:p>
    <w:p w14:paraId="736C0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teaches us that by His coming forth from God to be born of woman, Our Lord, assuming a human nature to Himself, has, while remaining the Supreme God, become also true and perfect man.</w:t>
      </w:r>
    </w:p>
    <w:p w14:paraId="1DDDD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因此，保罗教导我们，通过从神出来为女子所生，我们主为自己取了人性，在保持至高神的同时，也成为了真正和完美的人。</w:t>
      </w:r>
    </w:p>
    <w:p w14:paraId="7F68CF65">
      <w:pPr>
        <w:spacing w:line="264" w:lineRule="auto"/>
        <w:rPr>
          <w:rFonts w:hint="eastAsia" w:ascii="微软雅黑" w:hAnsi="微软雅黑" w:eastAsia="微软雅黑" w:cs="微软雅黑"/>
          <w:sz w:val="30"/>
          <w:szCs w:val="30"/>
        </w:rPr>
      </w:pPr>
    </w:p>
    <w:p w14:paraId="3EF59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a context in which the resources of language are strained to the utmost to make the exaltation of Our Lord’s being clear—in which He is described as the image of the invisible God, whose being antedates all that is created, in whom, through whom and to whom all things have been created, and in whom they all subsist—we are told not only that (naturally) in Him all the fulness dwells (Col. i. 19), but, with complete explication, that ‘all the fulness of the Godhead dwells in him bodily’ (Col. u. 9); that is to say, the very Deity of God, that which makes God God, in all its completeness, has its permanent home in Our Lord, and that in a ‘bodily fashion,’ that is, it is in Him clothed with a body.</w:t>
      </w:r>
    </w:p>
    <w:p w14:paraId="78B9B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种极尽语言之能事以阐明我们主存在之崇高的语境中——在其中祂被描述为不可见之神的像，其存在先于一切受造之物，万有都是靠祂造的，藉着祂造的，又是为祂造的，并且万有在祂里面而立——我们不仅被告知（自然地）一切的丰盛在祂里面居住（歌罗西书一章19节），而且通过完全的解释被告知，“神本性一切的丰盛都有形有体地居住在基督里面”（歌罗西书二章9节）；也就是说，神的神性本身，即神之所以为神者，以其所有的完整性，在我们主里面有其永久的居所，并且是以“有形有体的方式”，即在祂里面披上了身体。</w:t>
      </w:r>
    </w:p>
    <w:p w14:paraId="66F15877">
      <w:pPr>
        <w:spacing w:line="264" w:lineRule="auto"/>
        <w:rPr>
          <w:rFonts w:hint="eastAsia" w:ascii="微软雅黑" w:hAnsi="微软雅黑" w:eastAsia="微软雅黑" w:cs="微软雅黑"/>
          <w:sz w:val="30"/>
          <w:szCs w:val="30"/>
        </w:rPr>
      </w:pPr>
    </w:p>
    <w:p w14:paraId="506EA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looks upon Jesus Christ sees, no doubt, a body and a man; but as he sees the man clothed with the body, so he sees God Himself, in all the fulness of His Deity, clothed with the humanity.</w:t>
      </w:r>
    </w:p>
    <w:p w14:paraId="369BE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看着耶稣基督的人，无疑看到了一个身体和一个大；但正如他看到披着身体的人，他也看到神自己，以祂神性的一切丰盛，披着人性。</w:t>
      </w:r>
    </w:p>
    <w:p w14:paraId="66D440BA">
      <w:pPr>
        <w:spacing w:line="264" w:lineRule="auto"/>
        <w:rPr>
          <w:rFonts w:hint="eastAsia" w:ascii="微软雅黑" w:hAnsi="微软雅黑" w:eastAsia="微软雅黑" w:cs="微软雅黑"/>
          <w:sz w:val="30"/>
          <w:szCs w:val="30"/>
        </w:rPr>
      </w:pPr>
    </w:p>
    <w:p w14:paraId="79DCF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therefore God ‘manifested in the flesh’ (I Tim. iii. 16), and His appearance on earth is an ‘epiphany’ (II Tim. i. 10), which is the technical term for manifestations on earth of a God.</w:t>
      </w:r>
    </w:p>
    <w:p w14:paraId="267CE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因此，耶稣基督是神“在肉身显现”（提摩太前书三章16节），祂在地上的显现是一次“显现”（提摩太后书一章10节），这是神在地上显现的技术术语。</w:t>
      </w:r>
    </w:p>
    <w:p w14:paraId="5C153E24">
      <w:pPr>
        <w:spacing w:line="264" w:lineRule="auto"/>
        <w:rPr>
          <w:rFonts w:hint="eastAsia" w:ascii="微软雅黑" w:hAnsi="微软雅黑" w:eastAsia="微软雅黑" w:cs="微软雅黑"/>
          <w:sz w:val="30"/>
          <w:szCs w:val="30"/>
        </w:rPr>
      </w:pPr>
    </w:p>
    <w:p w14:paraId="5B390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truly man, He is nevertheless also our ‘great God’ (Tit. ii. 13).</w:t>
      </w:r>
    </w:p>
    <w:p w14:paraId="0B438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虽然是真正的人，但祂仍然也是我们的“至大的神”（提多书二章13节）。</w:t>
      </w:r>
    </w:p>
    <w:p w14:paraId="28F8B13F">
      <w:pPr>
        <w:spacing w:line="264" w:lineRule="auto"/>
        <w:rPr>
          <w:rFonts w:hint="eastAsia" w:ascii="微软雅黑" w:hAnsi="微软雅黑" w:eastAsia="微软雅黑" w:cs="微软雅黑"/>
          <w:sz w:val="30"/>
          <w:szCs w:val="30"/>
        </w:rPr>
      </w:pPr>
    </w:p>
    <w:p w14:paraId="62E2C3B2">
      <w:pPr>
        <w:pStyle w:val="2"/>
        <w:bidi w:val="0"/>
        <w:jc w:val="center"/>
        <w:rPr>
          <w:rFonts w:hint="eastAsia"/>
        </w:rPr>
      </w:pPr>
      <w:r>
        <w:rPr>
          <w:rFonts w:hint="eastAsia"/>
        </w:rPr>
        <w:t>II. TEACHING OF THE EPISTLE TO THE HEBREWS</w:t>
      </w:r>
    </w:p>
    <w:p w14:paraId="0BEB50E2">
      <w:pPr>
        <w:pStyle w:val="2"/>
        <w:bidi w:val="0"/>
        <w:jc w:val="center"/>
        <w:rPr>
          <w:rFonts w:hint="eastAsia"/>
        </w:rPr>
      </w:pPr>
      <w:r>
        <w:rPr>
          <w:rFonts w:hint="eastAsia"/>
        </w:rPr>
        <w:t>二、希伯来书的教导</w:t>
      </w:r>
    </w:p>
    <w:p w14:paraId="3F274738">
      <w:pPr>
        <w:spacing w:line="264" w:lineRule="auto"/>
        <w:rPr>
          <w:rFonts w:hint="eastAsia" w:ascii="微软雅黑" w:hAnsi="微软雅黑" w:eastAsia="微软雅黑" w:cs="微软雅黑"/>
          <w:sz w:val="30"/>
          <w:szCs w:val="30"/>
        </w:rPr>
      </w:pPr>
    </w:p>
    <w:p w14:paraId="6EAFA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the person of Christ which underlies and finds expression in the Epistle to the Hebrews is indistinguishable from that which governs all the allusions to Our Lord in the Epistles of Paul.</w:t>
      </w:r>
    </w:p>
    <w:p w14:paraId="6A607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希伯来书背后并表达出来的基督位格观念，与保罗书信中所有关于我们主的提及所依据的观念并无二致。</w:t>
      </w:r>
    </w:p>
    <w:p w14:paraId="3442530B">
      <w:pPr>
        <w:spacing w:line="264" w:lineRule="auto"/>
        <w:rPr>
          <w:rFonts w:hint="eastAsia" w:ascii="微软雅黑" w:hAnsi="微软雅黑" w:eastAsia="微软雅黑" w:cs="微软雅黑"/>
          <w:sz w:val="30"/>
          <w:szCs w:val="30"/>
        </w:rPr>
      </w:pPr>
    </w:p>
    <w:p w14:paraId="3FA36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author of this epistle Our Lord is above all else the Son of God in the most eminent sense of that word; and it is the Divine dignity and majesty belonging to Him from His very nature which forms the fundamental feature of the image of Christ which stands before his mind.</w:t>
      </w:r>
    </w:p>
    <w:p w14:paraId="7BA67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对这封书信的作者来说，我们主首要是神的儿子，是在这个词最卓越的意义上；属于祂本质的神性尊严和威严，构成了他心中基督形象的基本特征。</w:t>
      </w:r>
    </w:p>
    <w:p w14:paraId="6E134A81">
      <w:pPr>
        <w:spacing w:line="264" w:lineRule="auto"/>
        <w:rPr>
          <w:rFonts w:hint="eastAsia" w:ascii="微软雅黑" w:hAnsi="微软雅黑" w:eastAsia="微软雅黑" w:cs="微软雅黑"/>
          <w:sz w:val="30"/>
          <w:szCs w:val="30"/>
        </w:rPr>
      </w:pPr>
    </w:p>
    <w:p w14:paraId="45330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this author who, perhaps above all others of the New Testament writers, emphasizes the truth of the humanity of Christ, and dwells with most particularity upon the elements of His human nature and experience.</w:t>
      </w:r>
    </w:p>
    <w:p w14:paraId="4AE09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然而，正是这位作者，或许比新约圣经的其他作者更强调基督人性的真理，并且最详尽地论述祂人性和经历的要素。</w:t>
      </w:r>
    </w:p>
    <w:p w14:paraId="50F9B646">
      <w:pPr>
        <w:spacing w:line="264" w:lineRule="auto"/>
        <w:rPr>
          <w:rFonts w:hint="eastAsia" w:ascii="微软雅黑" w:hAnsi="微软雅黑" w:eastAsia="微软雅黑" w:cs="微软雅黑"/>
          <w:sz w:val="30"/>
          <w:szCs w:val="30"/>
        </w:rPr>
      </w:pPr>
    </w:p>
    <w:p w14:paraId="22B4D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Christological passage which fills chap. ii of the Epistle to the Hebrews rivals in its richness and fulness of detail, and its breadth of implication, that of Phil. ii.</w:t>
      </w:r>
    </w:p>
    <w:p w14:paraId="382B7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希伯来书第二章中那段伟大的基督论经文，在细节的丰富和充实，以及含义的广度上，堪比腓立比书第二章。</w:t>
      </w:r>
    </w:p>
    <w:p w14:paraId="7F9F866C">
      <w:pPr>
        <w:spacing w:line="264" w:lineRule="auto"/>
        <w:rPr>
          <w:rFonts w:hint="eastAsia" w:ascii="微软雅黑" w:hAnsi="微软雅黑" w:eastAsia="微软雅黑" w:cs="微软雅黑"/>
          <w:sz w:val="30"/>
          <w:szCs w:val="30"/>
        </w:rPr>
      </w:pPr>
    </w:p>
    <w:p w14:paraId="7F61F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thrown up against the background of the remarkable exposition of the Divine dignity of the Son which occupies chap. i (notice the ‘therefore’ of ii. 1).</w:t>
      </w:r>
    </w:p>
    <w:p w14:paraId="32B4F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它是衬托在第一章对圣子神性尊严的非凡阐述这一背景之上的（注意第二章1节的“所以”）。</w:t>
      </w:r>
    </w:p>
    <w:p w14:paraId="0D7072BE">
      <w:pPr>
        <w:spacing w:line="264" w:lineRule="auto"/>
        <w:rPr>
          <w:rFonts w:hint="eastAsia" w:ascii="微软雅黑" w:hAnsi="微软雅黑" w:eastAsia="微软雅黑" w:cs="微软雅黑"/>
          <w:sz w:val="30"/>
          <w:szCs w:val="30"/>
        </w:rPr>
      </w:pPr>
    </w:p>
    <w:p w14:paraId="088E2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Son had been declared to be ‘the effulgence of his (God’s) glory, and the very image of his substance, through whom the universe has been created and by the word of whose power all things are held in being’; and His exaltation above the angels, the highest of all creatures, is measured by the difference between the designations ‘ministering spirits’ proper to the one, and the Son of God, nay, God itself (i. 8, 9), proper to the other.</w:t>
      </w:r>
    </w:p>
    <w:p w14:paraId="55164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圣子被宣称为“祂（神）荣耀的光辉，是祂本体的真像，借着祂创造了宇宙，并用祂权能的命令托住万有”；祂在天使——所有受造物中最高的——之上的崇高地位，是用适合于一方的“服役的灵”和适合于另一方的“神的儿子”，不，甚至是神本身（一章8、9节）这些称呼之间的差异来衡量的。</w:t>
      </w:r>
    </w:p>
    <w:p w14:paraId="0AEF677B">
      <w:pPr>
        <w:spacing w:line="264" w:lineRule="auto"/>
        <w:rPr>
          <w:rFonts w:hint="eastAsia" w:ascii="微软雅黑" w:hAnsi="微软雅黑" w:eastAsia="微软雅黑" w:cs="微软雅黑"/>
          <w:sz w:val="30"/>
          <w:szCs w:val="30"/>
        </w:rPr>
      </w:pPr>
    </w:p>
    <w:p w14:paraId="6C349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the succeeding statement is to enhance in the thought of the Jewish readers of the epistle the value of the salvation wrought by this Divine Saviour, by removing from their minds the offence they were in danger of taking at His lowly life and shameful death on earth.</w:t>
      </w:r>
    </w:p>
    <w:p w14:paraId="3DFEB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接下来的陈述之目的，是为了在犹太读者心中提升这位神圣救主所成就之救恩的价值，消除他们因祂在地上卑微的生活和羞辱的死亡而可能产生的反感。</w:t>
      </w:r>
    </w:p>
    <w:p w14:paraId="5C67A859">
      <w:pPr>
        <w:spacing w:line="264" w:lineRule="auto"/>
        <w:rPr>
          <w:rFonts w:hint="eastAsia" w:ascii="微软雅黑" w:hAnsi="微软雅黑" w:eastAsia="微软雅黑" w:cs="微软雅黑"/>
          <w:sz w:val="30"/>
          <w:szCs w:val="30"/>
        </w:rPr>
      </w:pPr>
    </w:p>
    <w:p w14:paraId="542CE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earthly humiliation finds its abundant justification, we are told, in the greatness of the end which it sought and attained.</w:t>
      </w:r>
    </w:p>
    <w:p w14:paraId="47078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我们被告知，这种地上的降卑，因其寻求并达到的目的之伟大，而得到了充分的理由。</w:t>
      </w:r>
    </w:p>
    <w:p w14:paraId="2D4DAD29">
      <w:pPr>
        <w:spacing w:line="264" w:lineRule="auto"/>
        <w:rPr>
          <w:rFonts w:hint="eastAsia" w:ascii="微软雅黑" w:hAnsi="微软雅黑" w:eastAsia="微软雅黑" w:cs="微软雅黑"/>
          <w:sz w:val="30"/>
          <w:szCs w:val="30"/>
        </w:rPr>
      </w:pPr>
    </w:p>
    <w:p w14:paraId="68218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Our Lord has, with His strong feet, broken out a pathway along which, in Him, sinful man may at length climb up to the high destiny which was promised him when it was declared he should have dominion over all creation.</w:t>
      </w:r>
    </w:p>
    <w:p w14:paraId="69F89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借着它，我们主用祂有力的脚开辟了一条道路，在这条道路上，在祂里面，有罪的人最终可以攀登到那崇高的命运，那是当宣告人应管理所有受造物时所应许给他的。</w:t>
      </w:r>
    </w:p>
    <w:p w14:paraId="51CDE5A5">
      <w:pPr>
        <w:spacing w:line="264" w:lineRule="auto"/>
        <w:rPr>
          <w:rFonts w:hint="eastAsia" w:ascii="微软雅黑" w:hAnsi="微软雅黑" w:eastAsia="微软雅黑" w:cs="微软雅黑"/>
          <w:sz w:val="30"/>
          <w:szCs w:val="30"/>
        </w:rPr>
      </w:pPr>
    </w:p>
    <w:p w14:paraId="314DA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stooped only to conquer, and He stooped to conquer not for Himself (for He was in His own person no less than God), but for us.</w:t>
      </w:r>
    </w:p>
    <w:p w14:paraId="11FCC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耶稣基督降卑只是为了征服，而且祂降卑去征服不是为了自己（因为就祂自己的位格而言，祂不亚于神），而是为了我们。</w:t>
      </w:r>
    </w:p>
    <w:p w14:paraId="4296ECA4">
      <w:pPr>
        <w:spacing w:line="264" w:lineRule="auto"/>
        <w:rPr>
          <w:rFonts w:hint="eastAsia" w:ascii="微软雅黑" w:hAnsi="微软雅黑" w:eastAsia="微软雅黑" w:cs="微软雅黑"/>
          <w:sz w:val="30"/>
          <w:szCs w:val="30"/>
        </w:rPr>
      </w:pPr>
    </w:p>
    <w:p w14:paraId="22895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which the humiliation of the Son of God is in the first instance described is derived from the context.</w:t>
      </w:r>
    </w:p>
    <w:p w14:paraId="73BDD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用来首先描述神子降卑的语言源于上下文。</w:t>
      </w:r>
    </w:p>
    <w:p w14:paraId="05F5729E">
      <w:pPr>
        <w:spacing w:line="264" w:lineRule="auto"/>
        <w:rPr>
          <w:rFonts w:hint="eastAsia" w:ascii="微软雅黑" w:hAnsi="微软雅黑" w:eastAsia="微软雅黑" w:cs="微软雅黑"/>
          <w:sz w:val="30"/>
          <w:szCs w:val="30"/>
        </w:rPr>
      </w:pPr>
    </w:p>
    <w:p w14:paraId="7FF42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establishment of His Divine majesty in chap. i had taken the form of an exposition of His infinite exaltation above the angels.</w:t>
      </w:r>
    </w:p>
    <w:p w14:paraId="5E060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第一章确立祂神性威严采取了阐述祂无限高于天使的形式。</w:t>
      </w:r>
    </w:p>
    <w:p w14:paraId="17E83813">
      <w:pPr>
        <w:spacing w:line="264" w:lineRule="auto"/>
        <w:rPr>
          <w:rFonts w:hint="eastAsia" w:ascii="微软雅黑" w:hAnsi="微软雅黑" w:eastAsia="微软雅黑" w:cs="微软雅黑"/>
          <w:sz w:val="30"/>
          <w:szCs w:val="30"/>
        </w:rPr>
      </w:pPr>
    </w:p>
    <w:p w14:paraId="70D3E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humiliation is described here therefore as being ‘made a little lower than the angels’ (ii. 9).</w:t>
      </w:r>
    </w:p>
    <w:p w14:paraId="4D632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因此，祂的降卑在这里被描述为“暂时比天使小”（二章9节）。</w:t>
      </w:r>
    </w:p>
    <w:p w14:paraId="058F8ABC">
      <w:pPr>
        <w:spacing w:line="264" w:lineRule="auto"/>
        <w:rPr>
          <w:rFonts w:hint="eastAsia" w:ascii="微软雅黑" w:hAnsi="微软雅黑" w:eastAsia="微软雅黑" w:cs="微软雅黑"/>
          <w:sz w:val="30"/>
          <w:szCs w:val="30"/>
        </w:rPr>
      </w:pPr>
    </w:p>
    <w:p w14:paraId="034F6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is simply that He became man; the phraseology is derived from Ps. viii., Authorized Version, from which had just been cited the declaration that God has made man (despite his insignificance) ‘but a little lower than the angels,’ thus crowning him with glory and honor.</w:t>
      </w:r>
    </w:p>
    <w:p w14:paraId="36717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意思仅仅是祂成了人；这种措辞源于诗篇第八篇（钦定本），该篇刚被引用，宣告神使人（尽管其微不足道）“比天使微小一点”，从而赐他荣耀尊贵为冠冕。</w:t>
      </w:r>
    </w:p>
    <w:p w14:paraId="1569BBBB">
      <w:pPr>
        <w:spacing w:line="264" w:lineRule="auto"/>
        <w:rPr>
          <w:rFonts w:hint="eastAsia" w:ascii="微软雅黑" w:hAnsi="微软雅黑" w:eastAsia="微软雅黑" w:cs="微软雅黑"/>
          <w:sz w:val="30"/>
          <w:szCs w:val="30"/>
        </w:rPr>
      </w:pPr>
    </w:p>
    <w:p w14:paraId="056F4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of the language of the psalm to describe Our Lord’s humiliation has the secondary effect, accordingly, of greatly enlarging the reader’s sense of the immensity of the humiliation of the Son of God in becoming man: He descended an infinite distance to reach man’s highest conceivable exaltation.</w:t>
      </w:r>
    </w:p>
    <w:p w14:paraId="68606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采用诗篇的语言来描述我们主的降卑，相应地具有次要效果，即大大增强了读者对神子成为人这一降卑之巨大的感受：祂下降了无限的距离，才达到人类可想象的最高尊荣。</w:t>
      </w:r>
    </w:p>
    <w:p w14:paraId="7F5105FD">
      <w:pPr>
        <w:spacing w:line="264" w:lineRule="auto"/>
        <w:rPr>
          <w:rFonts w:hint="eastAsia" w:ascii="微软雅黑" w:hAnsi="微软雅黑" w:eastAsia="微软雅黑" w:cs="微软雅黑"/>
          <w:sz w:val="30"/>
          <w:szCs w:val="30"/>
        </w:rPr>
      </w:pPr>
    </w:p>
    <w:p w14:paraId="3D68C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however, the primary purpose of the adoption of the language is merely to declare that the Son of God became man, so it is shortly afterward explained (ii. 14) as an entering into participation in the blood and flesh which are common to men: ‘Since then the children are sharers in flesh and blood, he also himself in like manner partook of the same.’</w:t>
      </w:r>
    </w:p>
    <w:p w14:paraId="56316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然而，由于采用这种语言的主要目的仅仅是宣告神的儿子成为了人，所以不久之后（二章14节）就被解释为进入参与人类共有的血肉之体：“儿女既同有血肉之体，祂也照样亲自成了血肉之体。”</w:t>
      </w:r>
    </w:p>
    <w:p w14:paraId="22B418D2">
      <w:pPr>
        <w:spacing w:line="264" w:lineRule="auto"/>
        <w:rPr>
          <w:rFonts w:hint="eastAsia" w:ascii="微软雅黑" w:hAnsi="微软雅黑" w:eastAsia="微软雅黑" w:cs="微软雅黑"/>
          <w:sz w:val="30"/>
          <w:szCs w:val="30"/>
        </w:rPr>
      </w:pPr>
    </w:p>
    <w:p w14:paraId="50679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voluntariness, the reality, the completeness of the assumption of humanity by the Son of God, are all here emphasized.</w:t>
      </w:r>
    </w:p>
    <w:p w14:paraId="05E12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神子取人性的自愿性、真实性、完整性，在这里都得到了强调。</w:t>
      </w:r>
    </w:p>
    <w:p w14:paraId="6471829C">
      <w:pPr>
        <w:spacing w:line="264" w:lineRule="auto"/>
        <w:rPr>
          <w:rFonts w:hint="eastAsia" w:ascii="微软雅黑" w:hAnsi="微软雅黑" w:eastAsia="微软雅黑" w:cs="微软雅黑"/>
          <w:sz w:val="30"/>
          <w:szCs w:val="30"/>
        </w:rPr>
      </w:pPr>
    </w:p>
    <w:p w14:paraId="5D874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proximate end of Our Lord’s assumption of humanity is declared to be that He might die; He was ‘made a little lower than the angels . . . because of the suffering of death’ (ii. 9); He took part in blood and flesh in order ‘that through death . . .’ (ii. 14).</w:t>
      </w:r>
    </w:p>
    <w:p w14:paraId="364FA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我们主取人性的直接目的被宣称是为了受死；祂“暂时比天使小……因为受死的苦”（二章9节）；祂成了血肉之体，为了“借着死……”（二章14节）。</w:t>
      </w:r>
    </w:p>
    <w:p w14:paraId="69285249">
      <w:pPr>
        <w:spacing w:line="264" w:lineRule="auto"/>
        <w:rPr>
          <w:rFonts w:hint="eastAsia" w:ascii="微软雅黑" w:hAnsi="微软雅黑" w:eastAsia="微软雅黑" w:cs="微软雅黑"/>
          <w:sz w:val="30"/>
          <w:szCs w:val="30"/>
        </w:rPr>
      </w:pPr>
    </w:p>
    <w:p w14:paraId="009F0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as such could not die; to Him belongs by nature an ‘indissoluble life’ (vii. 16 in.).</w:t>
      </w:r>
    </w:p>
    <w:p w14:paraId="28E9E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神的儿子本身不能死；本质上属于祂的是“不能毁坏之生命”（七章16节）。</w:t>
      </w:r>
    </w:p>
    <w:p w14:paraId="3251A65F">
      <w:pPr>
        <w:spacing w:line="264" w:lineRule="auto"/>
        <w:rPr>
          <w:rFonts w:hint="eastAsia" w:ascii="微软雅黑" w:hAnsi="微软雅黑" w:eastAsia="微软雅黑" w:cs="微软雅黑"/>
          <w:sz w:val="30"/>
          <w:szCs w:val="30"/>
        </w:rPr>
      </w:pPr>
    </w:p>
    <w:p w14:paraId="2E3FB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was to die, therefore, He must take to Himself another nature to which the experience of death were not impossible (ii. 17).</w:t>
      </w:r>
    </w:p>
    <w:p w14:paraId="057BE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因此，如果祂要死，祂必须为自己取另一种并非不可能经历死亡的本性（二章17节）。</w:t>
      </w:r>
    </w:p>
    <w:p w14:paraId="40CC7CA6">
      <w:pPr>
        <w:spacing w:line="264" w:lineRule="auto"/>
        <w:rPr>
          <w:rFonts w:hint="eastAsia" w:ascii="微软雅黑" w:hAnsi="微软雅黑" w:eastAsia="微软雅黑" w:cs="微软雅黑"/>
          <w:sz w:val="30"/>
          <w:szCs w:val="30"/>
        </w:rPr>
      </w:pPr>
    </w:p>
    <w:p w14:paraId="397FD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not meant that death was desired by Him for its own sake.</w:t>
      </w:r>
    </w:p>
    <w:p w14:paraId="18BFB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当然，这不是说死亡本身是祂所渴望的。</w:t>
      </w:r>
    </w:p>
    <w:p w14:paraId="6693253A">
      <w:pPr>
        <w:spacing w:line="264" w:lineRule="auto"/>
        <w:rPr>
          <w:rFonts w:hint="eastAsia" w:ascii="微软雅黑" w:hAnsi="微软雅黑" w:eastAsia="微软雅黑" w:cs="微软雅黑"/>
          <w:sz w:val="30"/>
          <w:szCs w:val="30"/>
        </w:rPr>
      </w:pPr>
    </w:p>
    <w:p w14:paraId="340948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our passage is to save its Jewish readers from the offence of the death of Christ.</w:t>
      </w:r>
    </w:p>
    <w:p w14:paraId="6CCEE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我们这段经文的目的是挽救其犹太读者免于因基督的死而跌倒。</w:t>
      </w:r>
    </w:p>
    <w:p w14:paraId="6DB87815">
      <w:pPr>
        <w:spacing w:line="264" w:lineRule="auto"/>
        <w:rPr>
          <w:rFonts w:hint="eastAsia" w:ascii="微软雅黑" w:hAnsi="微软雅黑" w:eastAsia="微软雅黑" w:cs="微软雅黑"/>
          <w:sz w:val="30"/>
          <w:szCs w:val="30"/>
        </w:rPr>
      </w:pPr>
    </w:p>
    <w:p w14:paraId="36751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are bidden to observe is, therefore, Jesus, who was made a little lower than the angels because of the suffering of death, crowned with glory and honor, that by the grace of God the bitterness of death which he tasted might redound to the benefit of every man’ (ii. 9), and the argument is immediately pressed home that it was eminently suitable for God Almighty, in bringing many sons into glory, to make the Captain of their salvation perfect (as a Saviour) by means of suffering.</w:t>
      </w:r>
    </w:p>
    <w:p w14:paraId="6E5AC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吩咐去观察的是，耶稣因为受死的苦，就得了尊贵荣耀为冠冕，叫祂因着神的恩，为人人尝了死味（二章9节），并且紧接着强调论点：全能的神在领许多儿子进荣耀里去的时候，借着苦难使他们救恩的元帅得以完全（作为救主），这是极合宜的。</w:t>
      </w:r>
    </w:p>
    <w:p w14:paraId="1EF9AD54">
      <w:pPr>
        <w:spacing w:line="264" w:lineRule="auto"/>
        <w:rPr>
          <w:rFonts w:hint="eastAsia" w:ascii="微软雅黑" w:hAnsi="微软雅黑" w:eastAsia="微软雅黑" w:cs="微软雅黑"/>
          <w:sz w:val="30"/>
          <w:szCs w:val="30"/>
        </w:rPr>
      </w:pPr>
    </w:p>
    <w:p w14:paraId="011CD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it was only through suffering that these men, being sinners, could be brought into glory.</w:t>
      </w:r>
    </w:p>
    <w:p w14:paraId="07AA7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意思是，只有借着苦难，这些人，作为罪人，才能被带进荣耀里。</w:t>
      </w:r>
    </w:p>
    <w:p w14:paraId="5FC594F7">
      <w:pPr>
        <w:spacing w:line="264" w:lineRule="auto"/>
        <w:rPr>
          <w:rFonts w:hint="eastAsia" w:ascii="微软雅黑" w:hAnsi="微软雅黑" w:eastAsia="微软雅黑" w:cs="微软雅黑"/>
          <w:sz w:val="30"/>
          <w:szCs w:val="30"/>
        </w:rPr>
      </w:pPr>
    </w:p>
    <w:p w14:paraId="3391A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the plainer statement of verse 14 we read that Our Lord took part in flesh and blood in order ‘that through death he might bring to nought him that has the power of death, that is, the devil; and might deliver all them who through fear of death were all their lifetime subject to bondage’; and in the still plainer statement of verse 17 that the ultimate object of His assimilation to men was that He might ‘make propitiation for the sins of the people.’</w:t>
      </w:r>
    </w:p>
    <w:p w14:paraId="185DC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14节更直白的陈述中，我们读到我们主成了血肉之体，为了“借着死败坏那掌死权的，就是魔鬼，并要释放那些一生因怕死而为奴仆的人”；在第17节更直白的陈述中，祂与人认同的最终目的是为了“为百姓的罪献上挽回祭”。</w:t>
      </w:r>
    </w:p>
    <w:p w14:paraId="6AB91D38">
      <w:pPr>
        <w:spacing w:line="264" w:lineRule="auto"/>
        <w:rPr>
          <w:rFonts w:hint="eastAsia" w:ascii="微软雅黑" w:hAnsi="微软雅黑" w:eastAsia="微软雅黑" w:cs="微软雅黑"/>
          <w:sz w:val="30"/>
          <w:szCs w:val="30"/>
        </w:rPr>
      </w:pPr>
    </w:p>
    <w:p w14:paraId="3E50D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salvation of sinners that Our Lord has come into the world; but, as that salvation can be wrought only by suffering and death, the proximate end of His assumption of humanity remains that He might die; whatever is more than this gathers around this.</w:t>
      </w:r>
    </w:p>
    <w:p w14:paraId="46FD4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我们主来到世上是为了拯救罪人；但由于那救恩只能借着受苦和死亡来成就，所以祂取人性的直接目的仍然是为了受死；任何超过这一点的事都是围绕着这一点的。</w:t>
      </w:r>
    </w:p>
    <w:p w14:paraId="281A9034">
      <w:pPr>
        <w:spacing w:line="264" w:lineRule="auto"/>
        <w:rPr>
          <w:rFonts w:hint="eastAsia" w:ascii="微软雅黑" w:hAnsi="微软雅黑" w:eastAsia="微软雅黑" w:cs="微软雅黑"/>
          <w:sz w:val="30"/>
          <w:szCs w:val="30"/>
        </w:rPr>
      </w:pPr>
    </w:p>
    <w:p w14:paraId="2C726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completeness of Our Lord’s assumption of humanity and of His identification of Himself with it receives strong emphasis in this passage.</w:t>
      </w:r>
    </w:p>
    <w:p w14:paraId="1E651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我们主取人性的完整性以及祂与人性的认同，在这段经文中得到了强烈的强调。</w:t>
      </w:r>
    </w:p>
    <w:p w14:paraId="6844F89D">
      <w:pPr>
        <w:spacing w:line="264" w:lineRule="auto"/>
        <w:rPr>
          <w:rFonts w:hint="eastAsia" w:ascii="微软雅黑" w:hAnsi="微软雅黑" w:eastAsia="微软雅黑" w:cs="微软雅黑"/>
          <w:sz w:val="30"/>
          <w:szCs w:val="30"/>
        </w:rPr>
      </w:pPr>
    </w:p>
    <w:p w14:paraId="1D676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part in the flesh and blood which is the common heritage of men, after the same fashion that other men participate in it (ii. 14); and, having thus become a man among men, He shared with other men the ordinary circumstances and fortunes of life, ‘in all things’ (ii. 17).</w:t>
      </w:r>
    </w:p>
    <w:p w14:paraId="7431C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祂以其他人同样的方式参与了作为人类共同遗产的血肉之体（二章14节）；并且，既在人间成为人，祂就与其他人分享了生活中普通的环境和际遇，“凡事”（二章17节）。</w:t>
      </w:r>
    </w:p>
    <w:p w14:paraId="0BB39AA1">
      <w:pPr>
        <w:spacing w:line="264" w:lineRule="auto"/>
        <w:rPr>
          <w:rFonts w:hint="eastAsia" w:ascii="微软雅黑" w:hAnsi="微软雅黑" w:eastAsia="微软雅黑" w:cs="微软雅黑"/>
          <w:sz w:val="30"/>
          <w:szCs w:val="30"/>
        </w:rPr>
      </w:pPr>
    </w:p>
    <w:p w14:paraId="6C783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stress is laid on trials, sufferings, death; but this is due to the actual course in which His life ran—and that it might run in which He became man—and is not exclusive of other human experiences.</w:t>
      </w:r>
    </w:p>
    <w:p w14:paraId="7A392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重点在于试炼、苦难、死亡；但这归因于祂生命实际运行的过程——以及为了这过程祂才成为人——并不排除其他的人类经历。</w:t>
      </w:r>
    </w:p>
    <w:p w14:paraId="7EB07BA1">
      <w:pPr>
        <w:spacing w:line="264" w:lineRule="auto"/>
        <w:rPr>
          <w:rFonts w:hint="eastAsia" w:ascii="微软雅黑" w:hAnsi="微软雅黑" w:eastAsia="微软雅黑" w:cs="微软雅黑"/>
          <w:sz w:val="30"/>
          <w:szCs w:val="30"/>
        </w:rPr>
      </w:pPr>
    </w:p>
    <w:p w14:paraId="3A652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intended is that He became truly a man, and lived a truly human life, subject to all the experiences natural to a man in the particular circumstances in which He lived.</w:t>
      </w:r>
    </w:p>
    <w:p w14:paraId="0AB26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其意图是祂成为了真正的人，过着真正的人类生活，在祂所处的特定环境中受制于人所自然经历的一切。</w:t>
      </w:r>
    </w:p>
    <w:p w14:paraId="37F27B1E">
      <w:pPr>
        <w:spacing w:line="264" w:lineRule="auto"/>
        <w:rPr>
          <w:rFonts w:hint="eastAsia" w:ascii="微软雅黑" w:hAnsi="微软雅黑" w:eastAsia="微软雅黑" w:cs="微软雅黑"/>
          <w:sz w:val="30"/>
          <w:szCs w:val="30"/>
        </w:rPr>
      </w:pPr>
    </w:p>
    <w:p w14:paraId="25687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implied, however, that during this human life—‘the days of his flesh’ (v. 7)—He had ceased to be God, or to have at His disposal the attributes which belonged to Him as God.</w:t>
      </w:r>
    </w:p>
    <w:p w14:paraId="1F706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然而，这并不意味着在这人类生活中——“祂肉体的时候”（五章7节）——祂已不再是神，或者不再拥有属于祂作为神的属性。</w:t>
      </w:r>
    </w:p>
    <w:p w14:paraId="640566F0">
      <w:pPr>
        <w:spacing w:line="264" w:lineRule="auto"/>
        <w:rPr>
          <w:rFonts w:hint="eastAsia" w:ascii="微软雅黑" w:hAnsi="微软雅黑" w:eastAsia="微软雅黑" w:cs="微软雅黑"/>
          <w:sz w:val="30"/>
          <w:szCs w:val="30"/>
        </w:rPr>
      </w:pPr>
    </w:p>
    <w:p w14:paraId="29116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already excluded by the representations of chap. i.</w:t>
      </w:r>
    </w:p>
    <w:p w14:paraId="70765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这已经被第一章的描述所排除了。</w:t>
      </w:r>
    </w:p>
    <w:p w14:paraId="39B60B1C">
      <w:pPr>
        <w:spacing w:line="264" w:lineRule="auto"/>
        <w:rPr>
          <w:rFonts w:hint="eastAsia" w:ascii="微软雅黑" w:hAnsi="微软雅黑" w:eastAsia="微软雅黑" w:cs="微软雅黑"/>
          <w:sz w:val="30"/>
          <w:szCs w:val="30"/>
        </w:rPr>
      </w:pPr>
    </w:p>
    <w:p w14:paraId="26116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this dispensation consists precisely in the bringing of its revelations directly by the Divine Son rather than by mere prophets (i. 1), and it was as the effulgence of God’s glory and the express image of His substance, upholding the universe by the word of His power, that this Son made purification of sins (i. 3).</w:t>
      </w:r>
    </w:p>
    <w:p w14:paraId="6D691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这个时代的荣耀恰恰在于它的启示是由神子直接带来的，而不是仅仅由先知带来的（一章1节），并且这位神子是作为神荣耀的光辉和祂本体的真像，用祂权能的命令托住万有，才洗净了人的罪（一章3节）。</w:t>
      </w:r>
    </w:p>
    <w:p w14:paraId="38EC277C">
      <w:pPr>
        <w:spacing w:line="264" w:lineRule="auto"/>
        <w:rPr>
          <w:rFonts w:hint="eastAsia" w:ascii="微软雅黑" w:hAnsi="微软雅黑" w:eastAsia="微软雅黑" w:cs="微软雅黑"/>
          <w:sz w:val="30"/>
          <w:szCs w:val="30"/>
        </w:rPr>
      </w:pPr>
    </w:p>
    <w:p w14:paraId="2F52C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are expressly told that even in the days of the flesh, He continued still a Son (v. 8), and that it was precisely in this that the wonder lay: that though He was and remained (imperfect participle) a Son, He yet learned the obedience He had set Himself to (cf. Phil. ii. by the things which He suffered.</w:t>
      </w:r>
    </w:p>
    <w:p w14:paraId="46262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被明确告知，即使在肉体的时候，祂仍继续是儿子（五章8节），而奇妙之处恰恰在于此：虽然祂是且一直是（未完成分词）儿子，祂还是因所受的苦难学了祂所立意要行的顺服（参看腓立比书第二章）。</w:t>
      </w:r>
    </w:p>
    <w:p w14:paraId="6074A259">
      <w:pPr>
        <w:spacing w:line="264" w:lineRule="auto"/>
        <w:rPr>
          <w:rFonts w:hint="eastAsia" w:ascii="微软雅黑" w:hAnsi="微软雅黑" w:eastAsia="微软雅黑" w:cs="微软雅黑"/>
          <w:sz w:val="30"/>
          <w:szCs w:val="30"/>
        </w:rPr>
      </w:pPr>
    </w:p>
    <w:p w14:paraId="671A7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are told not only that, though an Israelite of the tribe of Judah, He possessed ‘the power of an indissoluble life’ (vii. 16 in.), but, describing that higher nature which gave Him this power as an ‘eternal Spirit’ (cf. ‘spirit of holiness,’ Rom. i. 4), that it was through this eternal Spirit that He could offer Himself without blemish unto God, a real and sufficing sacrifice, in contrast with the shadows of the Old Covenant (ix. 14).</w:t>
      </w:r>
    </w:p>
    <w:p w14:paraId="3336B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不仅被告知，虽然祂是犹大支派的以色列人，但祂拥有“无穷之生命的大能”（七章16节），而且，将赋予祂这种能力的更高本性描述为“永远的灵”（参看“圣善的灵”，罗马书一章4节），正是通过这永远的灵，祂才能将自己无瑕无疵地献给神，作为真实且充分的祭物，与旧约的影儿形成对比（九章14节）。</w:t>
      </w:r>
    </w:p>
    <w:p w14:paraId="0F4E9AC5">
      <w:pPr>
        <w:spacing w:line="264" w:lineRule="auto"/>
        <w:rPr>
          <w:rFonts w:hint="eastAsia" w:ascii="微软雅黑" w:hAnsi="微软雅黑" w:eastAsia="微软雅黑" w:cs="微软雅黑"/>
          <w:sz w:val="30"/>
          <w:szCs w:val="30"/>
        </w:rPr>
      </w:pPr>
    </w:p>
    <w:p w14:paraId="067F7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man, therefore, and truly man, sprung out of Judah (vii. 14), touched with the feeling of human infirmities (iv. 15), and tempted like as we are, He was not altogether like other men.</w:t>
      </w:r>
    </w:p>
    <w:p w14:paraId="69B03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因此，虽然是人，且是真正的人，出自犹大（七章14节），能体恤人的软弱（四章15节），并像我们一样受试探，但祂并不完全像其他人。</w:t>
      </w:r>
    </w:p>
    <w:p w14:paraId="44073156">
      <w:pPr>
        <w:spacing w:line="264" w:lineRule="auto"/>
        <w:rPr>
          <w:rFonts w:hint="eastAsia" w:ascii="微软雅黑" w:hAnsi="微软雅黑" w:eastAsia="微软雅黑" w:cs="微软雅黑"/>
          <w:sz w:val="30"/>
          <w:szCs w:val="30"/>
        </w:rPr>
      </w:pPr>
    </w:p>
    <w:p w14:paraId="00030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He was ‘without sin’ (iv. 15; vii. 26), and, by this characteristic, He was, in every sense of the words, separated from sinners.</w:t>
      </w:r>
    </w:p>
    <w:p w14:paraId="3A64E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一方面，祂“没有犯罪”（四章15节；七章26节），因这一特征，祂在这个词的各种意义上都与罪人分开。</w:t>
      </w:r>
    </w:p>
    <w:p w14:paraId="2B039FE2">
      <w:pPr>
        <w:spacing w:line="264" w:lineRule="auto"/>
        <w:rPr>
          <w:rFonts w:hint="eastAsia" w:ascii="微软雅黑" w:hAnsi="微软雅黑" w:eastAsia="微软雅黑" w:cs="微软雅黑"/>
          <w:sz w:val="30"/>
          <w:szCs w:val="30"/>
        </w:rPr>
      </w:pPr>
    </w:p>
    <w:p w14:paraId="66D2F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 completeness of His identification with men, He remained, therefore, even in the days of His flesh different from them and above them.</w:t>
      </w:r>
    </w:p>
    <w:p w14:paraId="14974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因此，尽管祂完全与人认同，即使在祂肉体的时候，祂仍然不同于他们并高于他们。</w:t>
      </w:r>
    </w:p>
    <w:p w14:paraId="562D7C8B">
      <w:pPr>
        <w:spacing w:line="264" w:lineRule="auto"/>
        <w:rPr>
          <w:rFonts w:hint="eastAsia" w:ascii="微软雅黑" w:hAnsi="微软雅黑" w:eastAsia="微软雅黑" w:cs="微软雅黑"/>
          <w:sz w:val="30"/>
          <w:szCs w:val="30"/>
        </w:rPr>
      </w:pPr>
    </w:p>
    <w:p w14:paraId="7847750C">
      <w:pPr>
        <w:pStyle w:val="2"/>
        <w:bidi w:val="0"/>
        <w:jc w:val="center"/>
        <w:rPr>
          <w:rFonts w:hint="eastAsia"/>
        </w:rPr>
      </w:pPr>
      <w:r>
        <w:rPr>
          <w:rFonts w:hint="eastAsia"/>
        </w:rPr>
        <w:t>III. TEACHING OF OTHER EPISTLES</w:t>
      </w:r>
    </w:p>
    <w:p w14:paraId="19BC3E01">
      <w:pPr>
        <w:pStyle w:val="2"/>
        <w:bidi w:val="0"/>
        <w:jc w:val="center"/>
        <w:rPr>
          <w:rFonts w:hint="eastAsia"/>
        </w:rPr>
      </w:pPr>
      <w:r>
        <w:rPr>
          <w:rFonts w:hint="eastAsia"/>
        </w:rPr>
        <w:t>三、其他书信的教导</w:t>
      </w:r>
    </w:p>
    <w:p w14:paraId="6115775B">
      <w:pPr>
        <w:spacing w:line="264" w:lineRule="auto"/>
        <w:rPr>
          <w:rFonts w:hint="eastAsia" w:ascii="微软雅黑" w:hAnsi="微软雅黑" w:eastAsia="微软雅黑" w:cs="微软雅黑"/>
          <w:sz w:val="30"/>
          <w:szCs w:val="30"/>
        </w:rPr>
      </w:pPr>
    </w:p>
    <w:p w14:paraId="47C1A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we carry this conception of the person of Our Lord with us—the conception of Him as at once our Supreme Lord, to whom our adoration is due, and our fellow in the experiences of a human life—that unity is induced in the multiform allusions to Him throughout, whether the Epistles of Paul or the Epistle to the Hebrews, or, indeed, the other epistolary literature of the New Testament.</w:t>
      </w:r>
    </w:p>
    <w:p w14:paraId="525C9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只有当我们带着我们主位格的这种观念——既是我们应当敬拜的至高主，又是在人类生活经历中的同伴——这多样的提及中才会产生统一性，无论是在保罗书信、希伯来书，还是在新约圣经的其他书信文献中。</w:t>
      </w:r>
    </w:p>
    <w:p w14:paraId="5D3FC974">
      <w:pPr>
        <w:spacing w:line="264" w:lineRule="auto"/>
        <w:rPr>
          <w:rFonts w:hint="eastAsia" w:ascii="微软雅黑" w:hAnsi="微软雅黑" w:eastAsia="微软雅黑" w:cs="微软雅黑"/>
          <w:sz w:val="30"/>
          <w:szCs w:val="30"/>
        </w:rPr>
      </w:pPr>
    </w:p>
    <w:p w14:paraId="1EF00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matter there is no difference between those and these.</w:t>
      </w:r>
    </w:p>
    <w:p w14:paraId="451ED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因为在这件事上，那些书信和这些书信之间没有区别。</w:t>
      </w:r>
    </w:p>
    <w:p w14:paraId="6F8EAC76">
      <w:pPr>
        <w:spacing w:line="264" w:lineRule="auto"/>
        <w:rPr>
          <w:rFonts w:hint="eastAsia" w:ascii="微软雅黑" w:hAnsi="微软雅黑" w:eastAsia="微软雅黑" w:cs="微软雅黑"/>
          <w:sz w:val="30"/>
          <w:szCs w:val="30"/>
        </w:rPr>
      </w:pPr>
    </w:p>
    <w:p w14:paraId="26133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doubt a few passages in these other letters in which a plurality of the elements of the person of Christ are brought together and given detailed mention.</w:t>
      </w:r>
    </w:p>
    <w:p w14:paraId="115A4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毫无疑问，在这些其他书信中，有几段经文将基督位格的多个要素汇集在一起并进行了详细提及。</w:t>
      </w:r>
    </w:p>
    <w:p w14:paraId="070D6E3E">
      <w:pPr>
        <w:spacing w:line="264" w:lineRule="auto"/>
        <w:rPr>
          <w:rFonts w:hint="eastAsia" w:ascii="微软雅黑" w:hAnsi="微软雅黑" w:eastAsia="微软雅黑" w:cs="微软雅黑"/>
          <w:sz w:val="30"/>
          <w:szCs w:val="30"/>
        </w:rPr>
      </w:pPr>
    </w:p>
    <w:p w14:paraId="34915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 Pet. iii. 18, for instance, the two constitutive elements of His person are spoken of in the contrast, familiar from Paul, of the ‘flesh’ and the ‘spirit.’</w:t>
      </w:r>
    </w:p>
    <w:p w14:paraId="54BA6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例如，在彼得前书三章18节中，祂位格的两个构成要素在“肉体”和“灵”的对比中被提及，这是保罗所熟悉的。</w:t>
      </w:r>
    </w:p>
    <w:p w14:paraId="0731D1E5">
      <w:pPr>
        <w:spacing w:line="264" w:lineRule="auto"/>
        <w:rPr>
          <w:rFonts w:hint="eastAsia" w:ascii="微软雅黑" w:hAnsi="微软雅黑" w:eastAsia="微软雅黑" w:cs="微软雅黑"/>
          <w:sz w:val="30"/>
          <w:szCs w:val="30"/>
        </w:rPr>
      </w:pPr>
    </w:p>
    <w:p w14:paraId="11A6D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ordinarily we meet only with references to this or that element separately.</w:t>
      </w:r>
    </w:p>
    <w:p w14:paraId="7B5F8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但通常我们只遇到对这个或那个要素的单独提及。</w:t>
      </w:r>
    </w:p>
    <w:p w14:paraId="5544F29C">
      <w:pPr>
        <w:spacing w:line="264" w:lineRule="auto"/>
        <w:rPr>
          <w:rFonts w:hint="eastAsia" w:ascii="微软雅黑" w:hAnsi="微软雅黑" w:eastAsia="微软雅黑" w:cs="微软雅黑"/>
          <w:sz w:val="30"/>
          <w:szCs w:val="30"/>
        </w:rPr>
      </w:pPr>
    </w:p>
    <w:p w14:paraId="00C19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Our Lord is spoken of as having lived out His life as a man; but everywhere also He is spoken of with the supreme reverence which is due to God alone, and the very name of God is not withheld from Him.</w:t>
      </w:r>
    </w:p>
    <w:p w14:paraId="7CA21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到处都提到我们主作为人活出了祂的生命；但也到处都带着唯独归给神的至高敬畏提到祂，甚至神的名称也不吝于给祂。</w:t>
      </w:r>
    </w:p>
    <w:p w14:paraId="6F35AC8F">
      <w:pPr>
        <w:spacing w:line="264" w:lineRule="auto"/>
        <w:rPr>
          <w:rFonts w:hint="eastAsia" w:ascii="微软雅黑" w:hAnsi="微软雅黑" w:eastAsia="微软雅黑" w:cs="微软雅黑"/>
          <w:sz w:val="30"/>
          <w:szCs w:val="30"/>
        </w:rPr>
      </w:pPr>
    </w:p>
    <w:p w14:paraId="00A5E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 Pet. i. 11 His preexistence is taken for granted; in Jas. ii. 1 He is identified with the Shekinah, the manifested Jehovah—‘our Lord Jesus Christ, the Glory’; in Jude verse 4 He is our only Master [Despot] and Lord’; over and over again He is the Divine Lord who is Jehovah (e. g., I Pet. ii. 3, 13; II Pet. iii. 2, 18); in II Pet. i. 1, He is roundly called ‘our God and Saviour.’</w:t>
      </w:r>
    </w:p>
    <w:p w14:paraId="5FC42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前书一章11节，祂的先存被视为理所当然；在雅各书二章1节，祂被认同为舍金纳，即显现的耶和华——“我们主耶稣基督，荣耀的主”；在犹大书第4节，祂是我们唯一的“主宰和主”；一次又一次，祂是那神圣的主，即耶和华（例如，彼得前书二章3、13节；彼得后书三章2、18节）；在彼得后书一章1节，祂被直截了当地称为“我们的神和救主”。</w:t>
      </w:r>
    </w:p>
    <w:p w14:paraId="51BF8A8B">
      <w:pPr>
        <w:spacing w:line="264" w:lineRule="auto"/>
        <w:rPr>
          <w:rFonts w:hint="eastAsia" w:ascii="微软雅黑" w:hAnsi="微软雅黑" w:eastAsia="微软雅黑" w:cs="微软雅黑"/>
          <w:sz w:val="30"/>
          <w:szCs w:val="30"/>
        </w:rPr>
      </w:pPr>
    </w:p>
    <w:p w14:paraId="4165E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nowhere formal inculcation of the entire doctrine of the person of Christ.</w:t>
      </w:r>
    </w:p>
    <w:p w14:paraId="4C8FB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虽然没有地方正式灌输基督位格的完整教义。</w:t>
      </w:r>
    </w:p>
    <w:p w14:paraId="3F75A455">
      <w:pPr>
        <w:spacing w:line="264" w:lineRule="auto"/>
        <w:rPr>
          <w:rFonts w:hint="eastAsia" w:ascii="微软雅黑" w:hAnsi="微软雅黑" w:eastAsia="微软雅黑" w:cs="微软雅黑"/>
          <w:sz w:val="30"/>
          <w:szCs w:val="30"/>
        </w:rPr>
      </w:pPr>
    </w:p>
    <w:p w14:paraId="37142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everywhere its elements, now one and now another, are presupposed as the common property of writer and readers.</w:t>
      </w:r>
    </w:p>
    <w:p w14:paraId="26B22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但到处都预设了其要素，或是这个或是那个，作为作者和读者的共同财产。</w:t>
      </w:r>
    </w:p>
    <w:p w14:paraId="0B5C2F56">
      <w:pPr>
        <w:spacing w:line="264" w:lineRule="auto"/>
        <w:rPr>
          <w:rFonts w:hint="eastAsia" w:ascii="微软雅黑" w:hAnsi="微软雅黑" w:eastAsia="微软雅黑" w:cs="微软雅黑"/>
          <w:sz w:val="30"/>
          <w:szCs w:val="30"/>
        </w:rPr>
      </w:pPr>
    </w:p>
    <w:p w14:paraId="11721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the Epistles of John that this easy and unstudied presupposition of them gives way to pointed insistence upon them.</w:t>
      </w:r>
    </w:p>
    <w:p w14:paraId="78AAE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只有在约翰书信中，这种轻松且非刻意的预设才让位于对它们的尖锐坚持。</w:t>
      </w:r>
    </w:p>
    <w:p w14:paraId="0CF69FF0">
      <w:pPr>
        <w:spacing w:line="264" w:lineRule="auto"/>
        <w:rPr>
          <w:rFonts w:hint="eastAsia" w:ascii="微软雅黑" w:hAnsi="微软雅黑" w:eastAsia="微软雅黑" w:cs="微软雅黑"/>
          <w:sz w:val="30"/>
          <w:szCs w:val="30"/>
        </w:rPr>
      </w:pPr>
    </w:p>
    <w:p w14:paraId="12515029">
      <w:pPr>
        <w:pStyle w:val="2"/>
        <w:bidi w:val="0"/>
        <w:jc w:val="center"/>
        <w:rPr>
          <w:rFonts w:hint="eastAsia"/>
        </w:rPr>
      </w:pPr>
      <w:r>
        <w:rPr>
          <w:rFonts w:hint="eastAsia"/>
        </w:rPr>
        <w:t>IV. TEACHING OF JOHN</w:t>
      </w:r>
    </w:p>
    <w:p w14:paraId="49D5D076">
      <w:pPr>
        <w:pStyle w:val="2"/>
        <w:bidi w:val="0"/>
        <w:jc w:val="center"/>
        <w:rPr>
          <w:rFonts w:hint="eastAsia"/>
        </w:rPr>
      </w:pPr>
      <w:r>
        <w:rPr>
          <w:rFonts w:hint="eastAsia"/>
        </w:rPr>
        <w:t>四、约翰的教导</w:t>
      </w:r>
    </w:p>
    <w:p w14:paraId="17E108FF">
      <w:pPr>
        <w:spacing w:line="264" w:lineRule="auto"/>
        <w:rPr>
          <w:rFonts w:hint="eastAsia" w:ascii="微软雅黑" w:hAnsi="微软雅黑" w:eastAsia="微软雅黑" w:cs="微软雅黑"/>
          <w:sz w:val="30"/>
          <w:szCs w:val="30"/>
        </w:rPr>
      </w:pPr>
    </w:p>
    <w:p w14:paraId="2DC43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circumstances in which he wrote, John found it necessary to insist upon the elements of the person of Our Lord—His true Deity, His true humanity and the unity of His person—in a manner which is more didactic in form than anything we find in the other writings of the New Testament.</w:t>
      </w:r>
    </w:p>
    <w:p w14:paraId="3E854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在他写作的环境中，约翰发现有必要坚持我们主位格的要素——祂真正的神性、祂真正的人性和祂位格的统一性——其方式在形式上比我们在新约其他著作中发现的任何东西都更具教导性。</w:t>
      </w:r>
    </w:p>
    <w:p w14:paraId="04B00959">
      <w:pPr>
        <w:spacing w:line="264" w:lineRule="auto"/>
        <w:rPr>
          <w:rFonts w:hint="eastAsia" w:ascii="微软雅黑" w:hAnsi="微软雅黑" w:eastAsia="微软雅黑" w:cs="微软雅黑"/>
          <w:sz w:val="30"/>
          <w:szCs w:val="30"/>
        </w:rPr>
      </w:pPr>
    </w:p>
    <w:p w14:paraId="1B07A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depository of his teaching on the subject is, of course, the prologue to his Gospel.</w:t>
      </w:r>
    </w:p>
    <w:p w14:paraId="67AB5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他关于这一主题教导的巨大宝库，当然是他福音书的序言。</w:t>
      </w:r>
    </w:p>
    <w:p w14:paraId="2DDC34F2">
      <w:pPr>
        <w:spacing w:line="264" w:lineRule="auto"/>
        <w:rPr>
          <w:rFonts w:hint="eastAsia" w:ascii="微软雅黑" w:hAnsi="微软雅黑" w:eastAsia="微软雅黑" w:cs="微软雅黑"/>
          <w:sz w:val="30"/>
          <w:szCs w:val="30"/>
        </w:rPr>
      </w:pPr>
    </w:p>
    <w:p w14:paraId="188EE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merely in this prologue, nor in the Gospel to which it forms a fitting introduction, that these didactic statements are found.</w:t>
      </w:r>
    </w:p>
    <w:p w14:paraId="2B923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但这些教导性陈述不仅出现在这篇序言中，也不仅出现在它作为恰当介绍的福音书中。</w:t>
      </w:r>
    </w:p>
    <w:p w14:paraId="0FCB474B">
      <w:pPr>
        <w:spacing w:line="264" w:lineRule="auto"/>
        <w:rPr>
          <w:rFonts w:hint="eastAsia" w:ascii="微软雅黑" w:hAnsi="微软雅黑" w:eastAsia="微软雅黑" w:cs="微软雅黑"/>
          <w:sz w:val="30"/>
          <w:szCs w:val="30"/>
        </w:rPr>
      </w:pPr>
    </w:p>
    <w:p w14:paraId="6DE98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emphasis of John’s witness to the twofold nature of the Lord is brought out, indeed, only by combining what he says in the Gospel and in the Epistles.</w:t>
      </w:r>
    </w:p>
    <w:p w14:paraId="6CE38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事实上，只有结合他在福音书和书信中所说的，约翰对主双重本性的见证才得到充分强调。</w:t>
      </w:r>
    </w:p>
    <w:p w14:paraId="08955E19">
      <w:pPr>
        <w:spacing w:line="264" w:lineRule="auto"/>
        <w:rPr>
          <w:rFonts w:hint="eastAsia" w:ascii="微软雅黑" w:hAnsi="微软雅黑" w:eastAsia="微软雅黑" w:cs="微软雅黑"/>
          <w:sz w:val="30"/>
          <w:szCs w:val="30"/>
        </w:rPr>
      </w:pPr>
    </w:p>
    <w:p w14:paraId="438BC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remarks Westcott (on Jn. xx. 31), ‘the evangelist shows step by step that the historic Jesus was the Christ, the Son of God (opposed to mere ‘flesh’); in the Epistle he re-affirms that the Christ, the Son of God, was true man (opposed to mere ‘spirit’; I Jn. iv. 2).’</w:t>
      </w:r>
    </w:p>
    <w:p w14:paraId="44DE1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韦斯科特评论道（关于约翰福音二十章31节），“福音传道者一步步表明历史上的耶稣是基督，是神的儿子（反对仅仅是‘肉体’）；在书信中，他重申基督，神的儿子，是真正的人（反对仅仅是‘灵’；约翰一书四章2节）。”</w:t>
      </w:r>
    </w:p>
    <w:p w14:paraId="0A81B65D">
      <w:pPr>
        <w:spacing w:line="264" w:lineRule="auto"/>
        <w:rPr>
          <w:rFonts w:hint="eastAsia" w:ascii="微软雅黑" w:hAnsi="微软雅黑" w:eastAsia="微软雅黑" w:cs="微软雅黑"/>
          <w:sz w:val="30"/>
          <w:szCs w:val="30"/>
        </w:rPr>
      </w:pPr>
    </w:p>
    <w:p w14:paraId="17539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John is concerned to show throughout is that it was ‘the true God’ (I Jn. v. 20) who was ‘made flesh’ (Jn. i. 14); and that this ‘only God’ (Jn. i. 18, Revised Version, margin ‘God only begotten’) has truly come in . . . flesh’ (I Jn. iv. 2).</w:t>
      </w:r>
    </w:p>
    <w:p w14:paraId="5DCB1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自始至终关心的就是要表明，那“成为肉身”（约翰福音一章14节）的是“真神”（约翰一书五章20节）；并且这“独一的神”（约翰福音一章18节，修订版页边注“独生神”）确实“成了肉身来的”（约翰一书四章2节）。</w:t>
      </w:r>
    </w:p>
    <w:p w14:paraId="0264C34C">
      <w:pPr>
        <w:spacing w:line="264" w:lineRule="auto"/>
        <w:rPr>
          <w:rFonts w:hint="eastAsia" w:ascii="微软雅黑" w:hAnsi="微软雅黑" w:eastAsia="微软雅黑" w:cs="微软雅黑"/>
          <w:sz w:val="30"/>
          <w:szCs w:val="30"/>
        </w:rPr>
      </w:pPr>
    </w:p>
    <w:p w14:paraId="175A9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universe there is no other being of whom it can be said that He is God come in flesh (cf. II Jn. ver. 7, He that ‘cometh in the flesh,’ whose characteristic this is).</w:t>
      </w:r>
    </w:p>
    <w:p w14:paraId="13A6B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在全宇宙中，没有其他存在可以被称为是神在肉身显现（参看约翰二书第7节，那“在肉身来的”，这是祂的特征）。</w:t>
      </w:r>
    </w:p>
    <w:p w14:paraId="6E213890">
      <w:pPr>
        <w:spacing w:line="264" w:lineRule="auto"/>
        <w:rPr>
          <w:rFonts w:hint="eastAsia" w:ascii="微软雅黑" w:hAnsi="微软雅黑" w:eastAsia="微软雅黑" w:cs="微软雅黑"/>
          <w:sz w:val="30"/>
          <w:szCs w:val="30"/>
        </w:rPr>
      </w:pPr>
    </w:p>
    <w:p w14:paraId="56990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all the marvels which have ever occurred in the marvelous history of the universe, this is the greatest—that ‘what was from the beginning’ (I Jn. ii. 13, 14) has been heard and gazed upon, seen and handled by men (I Jn. i. 1).</w:t>
      </w:r>
    </w:p>
    <w:p w14:paraId="11888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在宇宙奇妙历史中发生的所有奇迹中，这是最大的——那“从起初原有的”（约翰一书二章13、14节）已被听见、凝视、看见并被人手摸过（约翰一书一章1节）。</w:t>
      </w:r>
    </w:p>
    <w:p w14:paraId="16FCFC2B">
      <w:pPr>
        <w:spacing w:line="264" w:lineRule="auto"/>
        <w:rPr>
          <w:rFonts w:hint="eastAsia" w:ascii="微软雅黑" w:hAnsi="微软雅黑" w:eastAsia="微软雅黑" w:cs="微软雅黑"/>
          <w:sz w:val="30"/>
          <w:szCs w:val="30"/>
        </w:rPr>
      </w:pPr>
    </w:p>
    <w:p w14:paraId="08114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point of view from which we now approach it, the prologue to the Gospel of John may be said to fall into three parts.</w:t>
      </w:r>
    </w:p>
    <w:p w14:paraId="130F8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从我们现在探讨的角度来看，约翰福音的序言可以说分为三个部分。</w:t>
      </w:r>
    </w:p>
    <w:p w14:paraId="3A8156E6">
      <w:pPr>
        <w:spacing w:line="264" w:lineRule="auto"/>
        <w:rPr>
          <w:rFonts w:hint="eastAsia" w:ascii="微软雅黑" w:hAnsi="微软雅黑" w:eastAsia="微软雅黑" w:cs="微软雅黑"/>
          <w:sz w:val="30"/>
          <w:szCs w:val="30"/>
        </w:rPr>
      </w:pPr>
    </w:p>
    <w:p w14:paraId="486FD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of these, the nature of the Being who became incarnate in the person we know as Jesus Christ is described; in the second, the general nature of the act we call the incarnation; and in the third, the nature of the incarnated person.</w:t>
      </w:r>
    </w:p>
    <w:p w14:paraId="2C81D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在第一部分中，描述了在这一位我们称之为耶稣基督的位格中道成肉身的那位的本性；在第二部分，描述了我们称之为道成肉身的行动的一般性质；在第三部分，描述了道成肉身之位格的性质。</w:t>
      </w:r>
    </w:p>
    <w:p w14:paraId="34245AF7">
      <w:pPr>
        <w:spacing w:line="264" w:lineRule="auto"/>
        <w:rPr>
          <w:rFonts w:hint="eastAsia" w:ascii="微软雅黑" w:hAnsi="微软雅黑" w:eastAsia="微软雅黑" w:cs="微软雅黑"/>
          <w:sz w:val="30"/>
          <w:szCs w:val="30"/>
        </w:rPr>
      </w:pPr>
    </w:p>
    <w:p w14:paraId="50DE8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here calls the person who became incarnate by a name peculiar to himself in the New Testament—the ‘Logos’ or ‘Word.’</w:t>
      </w:r>
    </w:p>
    <w:p w14:paraId="23C9A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约翰在这里用一个在新约中只有他使用的独特名称——“Logos”或“道”——来称呼道成肉身的位格。</w:t>
      </w:r>
    </w:p>
    <w:p w14:paraId="23882B57">
      <w:pPr>
        <w:spacing w:line="264" w:lineRule="auto"/>
        <w:rPr>
          <w:rFonts w:hint="eastAsia" w:ascii="微软雅黑" w:hAnsi="微软雅黑" w:eastAsia="微软雅黑" w:cs="微软雅黑"/>
          <w:sz w:val="30"/>
          <w:szCs w:val="30"/>
        </w:rPr>
      </w:pPr>
    </w:p>
    <w:p w14:paraId="1FE13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predicates which he here applies to Him, he can mean by the ‘Word’ nothing else but God Himself, ‘considered in His creative, operative, self-revealing, and communicating character,’ the sum total of what is Divine (C. F. Schmid).</w:t>
      </w:r>
    </w:p>
    <w:p w14:paraId="29120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根据他在此应用于祂的谓语，他所说的“道”只能是指神自己，“就其创造性、操作性、自我启示和交流的特征而言”，是神性事物的总和（C. F. 施密德）。</w:t>
      </w:r>
    </w:p>
    <w:p w14:paraId="3FD1DFEB">
      <w:pPr>
        <w:spacing w:line="264" w:lineRule="auto"/>
        <w:rPr>
          <w:rFonts w:hint="eastAsia" w:ascii="微软雅黑" w:hAnsi="微软雅黑" w:eastAsia="微软雅黑" w:cs="微软雅黑"/>
          <w:sz w:val="30"/>
          <w:szCs w:val="30"/>
        </w:rPr>
      </w:pPr>
    </w:p>
    <w:p w14:paraId="09822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three crisp sentences he declares at the outset His eternal subsistence, His eternal intercommunion with God, His eternal identity with God: ‘In the beginning the Word was; and the Word was with God; and the Word was God’ (Jn. i. 1).</w:t>
      </w:r>
    </w:p>
    <w:p w14:paraId="3C4CF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他用三个干脆利落的句子，从一开始就宣告了祂的永恒存在、祂与神的永恒相交、祂与神的永恒同一：“太初有道，道与神同在，道就是神”（约翰福音一章1节）。</w:t>
      </w:r>
    </w:p>
    <w:p w14:paraId="639E042D">
      <w:pPr>
        <w:spacing w:line="264" w:lineRule="auto"/>
        <w:rPr>
          <w:rFonts w:hint="eastAsia" w:ascii="微软雅黑" w:hAnsi="微软雅黑" w:eastAsia="微软雅黑" w:cs="微软雅黑"/>
          <w:sz w:val="30"/>
          <w:szCs w:val="30"/>
        </w:rPr>
      </w:pPr>
    </w:p>
    <w:p w14:paraId="13ED9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at that point of time when things first began to be (Gen. i. 1), the Word already ‘was.’</w:t>
      </w:r>
    </w:p>
    <w:p w14:paraId="1DA26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“太初”，当万物最初开始存在的时间点（创世记一章1节），道已经“存在”了。</w:t>
      </w:r>
    </w:p>
    <w:p w14:paraId="5971BF52">
      <w:pPr>
        <w:spacing w:line="264" w:lineRule="auto"/>
        <w:rPr>
          <w:rFonts w:hint="eastAsia" w:ascii="微软雅黑" w:hAnsi="微软雅黑" w:eastAsia="微软雅黑" w:cs="微软雅黑"/>
          <w:sz w:val="30"/>
          <w:szCs w:val="30"/>
        </w:rPr>
      </w:pPr>
    </w:p>
    <w:p w14:paraId="3AFDA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antedates the beginning of all things.</w:t>
      </w:r>
    </w:p>
    <w:p w14:paraId="405B9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祂早于万物的开始。</w:t>
      </w:r>
    </w:p>
    <w:p w14:paraId="1EE38C93">
      <w:pPr>
        <w:spacing w:line="264" w:lineRule="auto"/>
        <w:rPr>
          <w:rFonts w:hint="eastAsia" w:ascii="微软雅黑" w:hAnsi="微软雅黑" w:eastAsia="微软雅黑" w:cs="微软雅黑"/>
          <w:sz w:val="30"/>
          <w:szCs w:val="30"/>
        </w:rPr>
      </w:pPr>
    </w:p>
    <w:p w14:paraId="46E4ED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not merely antedates them, but it is immediately added that He is Himself the creator of all that is: ‘All things were made by him, and apart from him was not made one thing that hath been made’ (i. 3).</w:t>
      </w:r>
    </w:p>
    <w:p w14:paraId="3F835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祂不仅早于万物，而且紧接着补充说，祂自己就是一切存在的创造者：“万物是藉着祂造的；凡被造的，没有一样不是藉着祂造的”（一章3节）。</w:t>
      </w:r>
    </w:p>
    <w:p w14:paraId="3F4E28E3">
      <w:pPr>
        <w:spacing w:line="264" w:lineRule="auto"/>
        <w:rPr>
          <w:rFonts w:hint="eastAsia" w:ascii="微软雅黑" w:hAnsi="微软雅黑" w:eastAsia="微软雅黑" w:cs="微软雅黑"/>
          <w:sz w:val="30"/>
          <w:szCs w:val="30"/>
        </w:rPr>
      </w:pPr>
    </w:p>
    <w:p w14:paraId="4EEB6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taken out of the category of creatures altogether.</w:t>
      </w:r>
    </w:p>
    <w:p w14:paraId="3F79D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因此，祂完全被排除在受造物的范畴之外。</w:t>
      </w:r>
    </w:p>
    <w:p w14:paraId="0EE6C1E4">
      <w:pPr>
        <w:spacing w:line="264" w:lineRule="auto"/>
        <w:rPr>
          <w:rFonts w:hint="eastAsia" w:ascii="微软雅黑" w:hAnsi="微软雅黑" w:eastAsia="微软雅黑" w:cs="微软雅黑"/>
          <w:sz w:val="30"/>
          <w:szCs w:val="30"/>
        </w:rPr>
      </w:pPr>
    </w:p>
    <w:p w14:paraId="07548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what is said of Him is not that He was the first of existences to come into being—that ‘in the beginning He already had come into being’—but that ‘in the beginning, when things began to come into being, He already was.’</w:t>
      </w:r>
    </w:p>
    <w:p w14:paraId="628BF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因此，关于祂所说的不是祂是第一个生成的存在——即“在太初祂已经生成了”——而是“在太初，当万物开始生成时，祂已经存在了”。</w:t>
      </w:r>
    </w:p>
    <w:p w14:paraId="12D56369">
      <w:pPr>
        <w:spacing w:line="264" w:lineRule="auto"/>
        <w:rPr>
          <w:rFonts w:hint="eastAsia" w:ascii="微软雅黑" w:hAnsi="微软雅黑" w:eastAsia="微软雅黑" w:cs="微软雅黑"/>
          <w:sz w:val="30"/>
          <w:szCs w:val="30"/>
        </w:rPr>
      </w:pPr>
    </w:p>
    <w:p w14:paraId="58DE2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 eternity of being that is asserted: ‘the imperfect tense of the original suggests in this relation, as far as human language can do so, the notion of absolute, supra-temporal existence’ (Westcott).</w:t>
      </w:r>
    </w:p>
    <w:p w14:paraId="05C80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这是明确断言存在的永恒性：“原文的未完成时态在此关系中，就人类语言所能及的范围而言，暗示了绝对、超时间存在的概念”（韦斯科特）。</w:t>
      </w:r>
    </w:p>
    <w:p w14:paraId="0B7E23BA">
      <w:pPr>
        <w:spacing w:line="264" w:lineRule="auto"/>
        <w:rPr>
          <w:rFonts w:hint="eastAsia" w:ascii="微软雅黑" w:hAnsi="微软雅黑" w:eastAsia="微软雅黑" w:cs="微软雅黑"/>
          <w:sz w:val="30"/>
          <w:szCs w:val="30"/>
        </w:rPr>
      </w:pPr>
    </w:p>
    <w:p w14:paraId="45F23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His eternal subsistence, was not, however, in isolation: ‘And the Word was with God.’</w:t>
      </w:r>
    </w:p>
    <w:p w14:paraId="7B05C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然而，这，祂的永恒存在，并非孤立：“道与神同在。”</w:t>
      </w:r>
    </w:p>
    <w:p w14:paraId="7D2BDD81">
      <w:pPr>
        <w:spacing w:line="264" w:lineRule="auto"/>
        <w:rPr>
          <w:rFonts w:hint="eastAsia" w:ascii="微软雅黑" w:hAnsi="微软雅黑" w:eastAsia="微软雅黑" w:cs="微软雅黑"/>
          <w:sz w:val="30"/>
          <w:szCs w:val="30"/>
        </w:rPr>
      </w:pPr>
    </w:p>
    <w:p w14:paraId="260B2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pregnant.</w:t>
      </w:r>
    </w:p>
    <w:p w14:paraId="4A3AC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这种语言意味深长。</w:t>
      </w:r>
    </w:p>
    <w:p w14:paraId="5DC92BF9">
      <w:pPr>
        <w:spacing w:line="264" w:lineRule="auto"/>
        <w:rPr>
          <w:rFonts w:hint="eastAsia" w:ascii="微软雅黑" w:hAnsi="微软雅黑" w:eastAsia="微软雅黑" w:cs="微软雅黑"/>
          <w:sz w:val="30"/>
          <w:szCs w:val="30"/>
        </w:rPr>
      </w:pPr>
    </w:p>
    <w:p w14:paraId="6DD2F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coexistence with God that is asserted, as of two beings standing side by side, united in a local relation, or even in a common conception.</w:t>
      </w:r>
    </w:p>
    <w:p w14:paraId="108A9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这不仅仅是断言与神共存，如同两个并排站立的存在，在空间关系甚至共同概念上联合。</w:t>
      </w:r>
    </w:p>
    <w:p w14:paraId="2460DB10">
      <w:pPr>
        <w:spacing w:line="264" w:lineRule="auto"/>
        <w:rPr>
          <w:rFonts w:hint="eastAsia" w:ascii="微软雅黑" w:hAnsi="微软雅黑" w:eastAsia="微软雅黑" w:cs="微软雅黑"/>
          <w:sz w:val="30"/>
          <w:szCs w:val="30"/>
        </w:rPr>
      </w:pPr>
    </w:p>
    <w:p w14:paraId="55732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suggested is an active relation of intercourse.</w:t>
      </w:r>
    </w:p>
    <w:p w14:paraId="623DC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所暗示的是一种积极的交往关系。</w:t>
      </w:r>
    </w:p>
    <w:p w14:paraId="6E0E5470">
      <w:pPr>
        <w:spacing w:line="264" w:lineRule="auto"/>
        <w:rPr>
          <w:rFonts w:hint="eastAsia" w:ascii="微软雅黑" w:hAnsi="微软雅黑" w:eastAsia="微软雅黑" w:cs="微软雅黑"/>
          <w:sz w:val="30"/>
          <w:szCs w:val="30"/>
        </w:rPr>
      </w:pPr>
    </w:p>
    <w:p w14:paraId="2AA6B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 personality of the Word is therefore not obscurely intimated.</w:t>
      </w:r>
    </w:p>
    <w:p w14:paraId="6C84A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因此，道的独特位格并非含糊其辞地暗示。</w:t>
      </w:r>
    </w:p>
    <w:p w14:paraId="500BCA36">
      <w:pPr>
        <w:spacing w:line="264" w:lineRule="auto"/>
        <w:rPr>
          <w:rFonts w:hint="eastAsia" w:ascii="微软雅黑" w:hAnsi="微软雅黑" w:eastAsia="微软雅黑" w:cs="微软雅黑"/>
          <w:sz w:val="30"/>
          <w:szCs w:val="30"/>
        </w:rPr>
      </w:pPr>
    </w:p>
    <w:p w14:paraId="10E20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eternity the Word has been with God as a fellow: He who in the very beginning already ‘was,’ ‘was’ also in communion with God.</w:t>
      </w:r>
    </w:p>
    <w:p w14:paraId="7845A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从永恒以来，道就作为同伴与神同在：那位在太初已经“存在”的，也“存在”于与神的相交中。</w:t>
      </w:r>
    </w:p>
    <w:p w14:paraId="0177EDBD">
      <w:pPr>
        <w:spacing w:line="264" w:lineRule="auto"/>
        <w:rPr>
          <w:rFonts w:hint="eastAsia" w:ascii="微软雅黑" w:hAnsi="微软雅黑" w:eastAsia="微软雅黑" w:cs="微软雅黑"/>
          <w:sz w:val="30"/>
          <w:szCs w:val="30"/>
        </w:rPr>
      </w:pPr>
    </w:p>
    <w:p w14:paraId="4ECCC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thus in some sense a second along with God, He was nevertheless not a separate being from God: ‘And the Word was God’—still the eternal ‘was.’</w:t>
      </w:r>
    </w:p>
    <w:p w14:paraId="64466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虽然祂在某种意义上是与神并列的第二位，但祂并非与神分离的存在：“道就是神”——仍然是永恒的“是”。</w:t>
      </w:r>
    </w:p>
    <w:p w14:paraId="569A4A38">
      <w:pPr>
        <w:spacing w:line="264" w:lineRule="auto"/>
        <w:rPr>
          <w:rFonts w:hint="eastAsia" w:ascii="微软雅黑" w:hAnsi="微软雅黑" w:eastAsia="微软雅黑" w:cs="微软雅黑"/>
          <w:sz w:val="30"/>
          <w:szCs w:val="30"/>
        </w:rPr>
      </w:pPr>
    </w:p>
    <w:p w14:paraId="7B3CA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sense distinguishable from God, He was in an equally true sense identical with God.</w:t>
      </w:r>
    </w:p>
    <w:p w14:paraId="611EF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在某种意义上可与神区分，但在同样真实的意义上与神同一。</w:t>
      </w:r>
    </w:p>
    <w:p w14:paraId="5AB7EE03">
      <w:pPr>
        <w:spacing w:line="264" w:lineRule="auto"/>
        <w:rPr>
          <w:rFonts w:hint="eastAsia" w:ascii="微软雅黑" w:hAnsi="微软雅黑" w:eastAsia="微软雅黑" w:cs="微软雅黑"/>
          <w:sz w:val="30"/>
          <w:szCs w:val="30"/>
        </w:rPr>
      </w:pPr>
    </w:p>
    <w:p w14:paraId="09348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eternal God; this eternal God, the Word is; in whatever sense we may distinguish Him from the God whom He is ‘with,’ He is yet not another than this God, but Himself is this God.</w:t>
      </w:r>
    </w:p>
    <w:p w14:paraId="7797F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只有一位永恒的神；道就是这位永恒的神；无论我们在何种意义上将祂与祂“同在”的神区分开来，祂都不是这位神之外的另一位，而是祂自己就是这位神。</w:t>
      </w:r>
    </w:p>
    <w:p w14:paraId="35FF79A8">
      <w:pPr>
        <w:spacing w:line="264" w:lineRule="auto"/>
        <w:rPr>
          <w:rFonts w:hint="eastAsia" w:ascii="微软雅黑" w:hAnsi="微软雅黑" w:eastAsia="微软雅黑" w:cs="微软雅黑"/>
          <w:sz w:val="30"/>
          <w:szCs w:val="30"/>
        </w:rPr>
      </w:pPr>
    </w:p>
    <w:p w14:paraId="52E8C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predicate ‘God’ occupies the position of emphasis in this great declaration, and is so placed in the sentence as to be thrown up in sharp contrast with the phrase ‘with God,’ as if to prevent inadequate inferences as to the nature of the Word being drawn even momentarily from that phrase.</w:t>
      </w:r>
    </w:p>
    <w:p w14:paraId="2B984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谓语“神”在这一伟大宣告中占据强调位置，并在句子中的位置使其与短语“与神”形成鲜明对比，仿佛是为了防止人们甚至片刻地从那个短语中得出关于道之本性的不充分推论。</w:t>
      </w:r>
    </w:p>
    <w:p w14:paraId="017AD763">
      <w:pPr>
        <w:spacing w:line="264" w:lineRule="auto"/>
        <w:rPr>
          <w:rFonts w:hint="eastAsia" w:ascii="微软雅黑" w:hAnsi="微软雅黑" w:eastAsia="微软雅黑" w:cs="微软雅黑"/>
          <w:sz w:val="30"/>
          <w:szCs w:val="30"/>
        </w:rPr>
      </w:pPr>
    </w:p>
    <w:p w14:paraId="112B0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would have us realize that what the Word was in eternity was not merely God’s coeternal fellow, but the eternal God’s self.</w:t>
      </w:r>
    </w:p>
    <w:p w14:paraId="5AD34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约翰要我们意识到，道在永恒中不仅仅是神的同永恒伙伴，而是永恒神的自己。</w:t>
      </w:r>
    </w:p>
    <w:p w14:paraId="7C9D2C6C">
      <w:pPr>
        <w:spacing w:line="264" w:lineRule="auto"/>
        <w:rPr>
          <w:rFonts w:hint="eastAsia" w:ascii="微软雅黑" w:hAnsi="微软雅黑" w:eastAsia="微软雅黑" w:cs="微软雅黑"/>
          <w:sz w:val="30"/>
          <w:szCs w:val="30"/>
        </w:rPr>
      </w:pPr>
    </w:p>
    <w:p w14:paraId="6F582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John tells us that it was this Word, eternal in His subsistence, God’s eternal fellow, the eternal God’s self, that, as ‘come in the flesh,’ was Jesus Christ (I Jn. iv. 2).</w:t>
      </w:r>
    </w:p>
    <w:p w14:paraId="45F07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现在，约翰告诉我们，正是这道，永恒存在，神的永恒伙伴，永恒神的自己，作为“在肉身来的”，就是耶稣基督（约翰一书四章2节）。</w:t>
      </w:r>
    </w:p>
    <w:p w14:paraId="199651C6">
      <w:pPr>
        <w:spacing w:line="264" w:lineRule="auto"/>
        <w:rPr>
          <w:rFonts w:hint="eastAsia" w:ascii="微软雅黑" w:hAnsi="微软雅黑" w:eastAsia="微软雅黑" w:cs="微软雅黑"/>
          <w:sz w:val="30"/>
          <w:szCs w:val="30"/>
        </w:rPr>
      </w:pPr>
    </w:p>
    <w:p w14:paraId="1B777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 became flesh’ (Jn. i. 14), he says.</w:t>
      </w:r>
    </w:p>
    <w:p w14:paraId="09D5E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“道成了肉身”（约翰福音一章14节），他说。</w:t>
      </w:r>
    </w:p>
    <w:p w14:paraId="55F7FB65">
      <w:pPr>
        <w:spacing w:line="264" w:lineRule="auto"/>
        <w:rPr>
          <w:rFonts w:hint="eastAsia" w:ascii="微软雅黑" w:hAnsi="微软雅黑" w:eastAsia="微软雅黑" w:cs="微软雅黑"/>
          <w:sz w:val="30"/>
          <w:szCs w:val="30"/>
        </w:rPr>
      </w:pPr>
    </w:p>
    <w:p w14:paraId="38B6C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he employs here are not terms of substance, but of personality.</w:t>
      </w:r>
    </w:p>
    <w:p w14:paraId="598C2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他在这里使用的术语不是物质的术语，而是人格的术语。</w:t>
      </w:r>
    </w:p>
    <w:p w14:paraId="406E7E14">
      <w:pPr>
        <w:spacing w:line="264" w:lineRule="auto"/>
        <w:rPr>
          <w:rFonts w:hint="eastAsia" w:ascii="微软雅黑" w:hAnsi="微软雅黑" w:eastAsia="微软雅黑" w:cs="微软雅黑"/>
          <w:sz w:val="30"/>
          <w:szCs w:val="30"/>
        </w:rPr>
      </w:pPr>
    </w:p>
    <w:p w14:paraId="51315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not that the substance of God was transmuted into that substance which we call ‘flesh.’</w:t>
      </w:r>
    </w:p>
    <w:p w14:paraId="7D115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意思不是神的本质转变成了我们称为“肉身”的物质。</w:t>
      </w:r>
    </w:p>
    <w:p w14:paraId="18D0F37B">
      <w:pPr>
        <w:spacing w:line="264" w:lineRule="auto"/>
        <w:rPr>
          <w:rFonts w:hint="eastAsia" w:ascii="微软雅黑" w:hAnsi="微软雅黑" w:eastAsia="微软雅黑" w:cs="微软雅黑"/>
          <w:sz w:val="30"/>
          <w:szCs w:val="30"/>
        </w:rPr>
      </w:pPr>
    </w:p>
    <w:p w14:paraId="06912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personal name of the eternal God; ‘flesh’ is an appropriate designation of humanity in its entirety, with the implications of dependence and weakness.</w:t>
      </w:r>
    </w:p>
    <w:p w14:paraId="47192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“道”是永恒神的个人名称；“肉身”是对整个人性的恰当称呼，暗示着依赖和软弱。</w:t>
      </w:r>
    </w:p>
    <w:p w14:paraId="5C25039E">
      <w:pPr>
        <w:spacing w:line="264" w:lineRule="auto"/>
        <w:rPr>
          <w:rFonts w:hint="eastAsia" w:ascii="微软雅黑" w:hAnsi="微软雅黑" w:eastAsia="微软雅黑" w:cs="微软雅黑"/>
          <w:sz w:val="30"/>
          <w:szCs w:val="30"/>
        </w:rPr>
      </w:pPr>
    </w:p>
    <w:p w14:paraId="05569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then, is simply that He who had just been described as the eternal God became, by a voluntary act in time, a man.</w:t>
      </w:r>
    </w:p>
    <w:p w14:paraId="57AC4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那么，意思很简单，那位刚才被描述为永恒神者，通过时间中的一个自愿行动，成为了一个人。</w:t>
      </w:r>
    </w:p>
    <w:p w14:paraId="18FB7E1E">
      <w:pPr>
        <w:spacing w:line="264" w:lineRule="auto"/>
        <w:rPr>
          <w:rFonts w:hint="eastAsia" w:ascii="微软雅黑" w:hAnsi="微软雅黑" w:eastAsia="微软雅黑" w:cs="微软雅黑"/>
          <w:sz w:val="30"/>
          <w:szCs w:val="30"/>
        </w:rPr>
      </w:pPr>
    </w:p>
    <w:p w14:paraId="5E44F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nature of the act by which He ‘became’ man lies outside the statement; it was matter of common knowledge between the writer and the reader.</w:t>
      </w:r>
    </w:p>
    <w:p w14:paraId="7B3E4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祂“成为”人的行动的确切性质不在陈述之内；这是作者和读者之间的常识。</w:t>
      </w:r>
    </w:p>
    <w:p w14:paraId="740075CE">
      <w:pPr>
        <w:spacing w:line="264" w:lineRule="auto"/>
        <w:rPr>
          <w:rFonts w:hint="eastAsia" w:ascii="微软雅黑" w:hAnsi="微软雅黑" w:eastAsia="微软雅黑" w:cs="微软雅黑"/>
          <w:sz w:val="30"/>
          <w:szCs w:val="30"/>
        </w:rPr>
      </w:pPr>
    </w:p>
    <w:p w14:paraId="6307A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employed intimates merely that it was a definite act, and that it involved a change in the life-history of the eternal God, here designated ‘the Word.’</w:t>
      </w:r>
    </w:p>
    <w:p w14:paraId="7A3A8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所使用的语言仅暗示这是一个确定的行动，并且它涉及永恒神（此处称为“道”）生命历史中的改变。</w:t>
      </w:r>
    </w:p>
    <w:p w14:paraId="7CFF8C3A">
      <w:pPr>
        <w:spacing w:line="264" w:lineRule="auto"/>
        <w:rPr>
          <w:rFonts w:hint="eastAsia" w:ascii="微软雅黑" w:hAnsi="微软雅黑" w:eastAsia="微软雅黑" w:cs="微软雅黑"/>
          <w:sz w:val="30"/>
          <w:szCs w:val="30"/>
        </w:rPr>
      </w:pPr>
    </w:p>
    <w:p w14:paraId="35C8D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emphasis falls on the nature of this change in His life-history.</w:t>
      </w:r>
    </w:p>
    <w:p w14:paraId="372F3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整个重点落在祂生命历史中这种改变的性质上。</w:t>
      </w:r>
    </w:p>
    <w:p w14:paraId="2A1636D9">
      <w:pPr>
        <w:spacing w:line="264" w:lineRule="auto"/>
        <w:rPr>
          <w:rFonts w:hint="eastAsia" w:ascii="微软雅黑" w:hAnsi="微软雅黑" w:eastAsia="微软雅黑" w:cs="微软雅黑"/>
          <w:sz w:val="30"/>
          <w:szCs w:val="30"/>
        </w:rPr>
      </w:pPr>
    </w:p>
    <w:p w14:paraId="23FFD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flesh.</w:t>
      </w:r>
    </w:p>
    <w:p w14:paraId="23C02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祂成了肉身。</w:t>
      </w:r>
    </w:p>
    <w:p w14:paraId="02DD4617">
      <w:pPr>
        <w:spacing w:line="264" w:lineRule="auto"/>
        <w:rPr>
          <w:rFonts w:hint="eastAsia" w:ascii="微软雅黑" w:hAnsi="微软雅黑" w:eastAsia="微软雅黑" w:cs="微软雅黑"/>
          <w:sz w:val="30"/>
          <w:szCs w:val="30"/>
        </w:rPr>
      </w:pPr>
    </w:p>
    <w:p w14:paraId="76BC4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He entered upon a mode of existence in which the experiences that belong to human beings would also be His.</w:t>
      </w:r>
    </w:p>
    <w:p w14:paraId="32BAD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也就是说，祂进入了一种存在模式，在这种模式中，属于人类的经历也将成为祂的经历。</w:t>
      </w:r>
    </w:p>
    <w:p w14:paraId="1A07BFBD">
      <w:pPr>
        <w:spacing w:line="264" w:lineRule="auto"/>
        <w:rPr>
          <w:rFonts w:hint="eastAsia" w:ascii="微软雅黑" w:hAnsi="微软雅黑" w:eastAsia="微软雅黑" w:cs="微软雅黑"/>
          <w:sz w:val="30"/>
          <w:szCs w:val="30"/>
        </w:rPr>
      </w:pPr>
    </w:p>
    <w:p w14:paraId="38D29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dependence, the weakness, which constitute the very idea of flesh, in contrast with God, would now enter into His personal experience.</w:t>
      </w:r>
    </w:p>
    <w:p w14:paraId="12104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依赖、软弱，这些构成肉身概念的核心，与神相对，现在将进入祂的个人经历。</w:t>
      </w:r>
    </w:p>
    <w:p w14:paraId="734B1E31">
      <w:pPr>
        <w:spacing w:line="264" w:lineRule="auto"/>
        <w:rPr>
          <w:rFonts w:hint="eastAsia" w:ascii="微软雅黑" w:hAnsi="微软雅黑" w:eastAsia="微软雅黑" w:cs="微软雅黑"/>
          <w:sz w:val="30"/>
          <w:szCs w:val="30"/>
        </w:rPr>
      </w:pPr>
    </w:p>
    <w:p w14:paraId="4E122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precisely because these are the connotations of the term ‘flesh’ that John chooses that term here, instead of the more simply denotative term ‘man.’</w:t>
      </w:r>
    </w:p>
    <w:p w14:paraId="2104C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正是因为这些是“肉身”一词的内涵，约翰才在这里选择该词，而不是更简单指代的术语“人”。</w:t>
      </w:r>
    </w:p>
    <w:p w14:paraId="1A116D51">
      <w:pPr>
        <w:spacing w:line="264" w:lineRule="auto"/>
        <w:rPr>
          <w:rFonts w:hint="eastAsia" w:ascii="微软雅黑" w:hAnsi="微软雅黑" w:eastAsia="微软雅黑" w:cs="微软雅黑"/>
          <w:sz w:val="30"/>
          <w:szCs w:val="30"/>
        </w:rPr>
      </w:pPr>
    </w:p>
    <w:p w14:paraId="2C76C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means is merely that the eternal God became man.</w:t>
      </w:r>
    </w:p>
    <w:p w14:paraId="39FEF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他的意思仅仅是永恒的神成了人。</w:t>
      </w:r>
    </w:p>
    <w:p w14:paraId="6C2C059F">
      <w:pPr>
        <w:spacing w:line="264" w:lineRule="auto"/>
        <w:rPr>
          <w:rFonts w:hint="eastAsia" w:ascii="微软雅黑" w:hAnsi="微软雅黑" w:eastAsia="微软雅黑" w:cs="微软雅黑"/>
          <w:sz w:val="30"/>
          <w:szCs w:val="30"/>
        </w:rPr>
      </w:pPr>
    </w:p>
    <w:p w14:paraId="24E58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elects to say this in the language which throws best up to view what it is to become man.</w:t>
      </w:r>
    </w:p>
    <w:p w14:paraId="68886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但他选择用最能展现成为人意味着什么的语言来说这一点。</w:t>
      </w:r>
    </w:p>
    <w:p w14:paraId="4F18A8F1">
      <w:pPr>
        <w:spacing w:line="264" w:lineRule="auto"/>
        <w:rPr>
          <w:rFonts w:hint="eastAsia" w:ascii="微软雅黑" w:hAnsi="微软雅黑" w:eastAsia="微软雅黑" w:cs="微软雅黑"/>
          <w:sz w:val="30"/>
          <w:szCs w:val="30"/>
        </w:rPr>
      </w:pPr>
    </w:p>
    <w:p w14:paraId="3A575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between the Word as the eternal God and the human nature which He assumed as flesh, is the hinge of the statement.</w:t>
      </w:r>
    </w:p>
    <w:p w14:paraId="37F43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道作为永恒的神与祂作为肉身所取的人性之间的对比，是陈述的关键。</w:t>
      </w:r>
    </w:p>
    <w:p w14:paraId="05291EF2">
      <w:pPr>
        <w:spacing w:line="264" w:lineRule="auto"/>
        <w:rPr>
          <w:rFonts w:hint="eastAsia" w:ascii="微软雅黑" w:hAnsi="微软雅黑" w:eastAsia="微软雅黑" w:cs="微软雅黑"/>
          <w:sz w:val="30"/>
          <w:szCs w:val="30"/>
        </w:rPr>
      </w:pPr>
    </w:p>
    <w:p w14:paraId="6EB89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evangelist said (as he does in I Jn. iv. 2) that the Word ‘came in flesh,’ it would have been the continuity through the change which would have been most emphasized.</w:t>
      </w:r>
    </w:p>
    <w:p w14:paraId="1AB2D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如果福音传道者说（如他在约翰一书四章2节中所说）道“在肉身来”，那么最被强调的将是通过改变的连续性。</w:t>
      </w:r>
    </w:p>
    <w:p w14:paraId="0705C8B3">
      <w:pPr>
        <w:spacing w:line="264" w:lineRule="auto"/>
        <w:rPr>
          <w:rFonts w:hint="eastAsia" w:ascii="微软雅黑" w:hAnsi="微软雅黑" w:eastAsia="微软雅黑" w:cs="微软雅黑"/>
          <w:sz w:val="30"/>
          <w:szCs w:val="30"/>
        </w:rPr>
      </w:pPr>
    </w:p>
    <w:p w14:paraId="703D8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says rather that the Word became flesh, while the continuity of the personal subject is, of course, intimated, it is the reality and the completeness of the humanity assumed which is made most prominent.</w:t>
      </w:r>
    </w:p>
    <w:p w14:paraId="2CCBA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当他说“道成了肉身”时，虽然当然暗示了人格主体的连续性，但最突出的是所取人性的真实性和完整性。</w:t>
      </w:r>
    </w:p>
    <w:p w14:paraId="53872E5C">
      <w:pPr>
        <w:spacing w:line="264" w:lineRule="auto"/>
        <w:rPr>
          <w:rFonts w:hint="eastAsia" w:ascii="微软雅黑" w:hAnsi="微软雅黑" w:eastAsia="微软雅黑" w:cs="微软雅黑"/>
          <w:sz w:val="30"/>
          <w:szCs w:val="30"/>
        </w:rPr>
      </w:pPr>
    </w:p>
    <w:p w14:paraId="2A16F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becoming flesh the Word did not cease to be what He was before entering upon this new sphere of experiences, the evangelist does not leave, however, to mere suggestion.</w:t>
      </w:r>
    </w:p>
    <w:p w14:paraId="5A78C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然而，福音传道者并没有仅仅通过暗示来说明，道在成为肉身时并没有停止成为祂进入这一新经历领域之前的样子。</w:t>
      </w:r>
    </w:p>
    <w:p w14:paraId="1D1E5FD1">
      <w:pPr>
        <w:spacing w:line="264" w:lineRule="auto"/>
        <w:rPr>
          <w:rFonts w:hint="eastAsia" w:ascii="微软雅黑" w:hAnsi="微软雅黑" w:eastAsia="微软雅黑" w:cs="微软雅黑"/>
          <w:sz w:val="30"/>
          <w:szCs w:val="30"/>
        </w:rPr>
      </w:pPr>
    </w:p>
    <w:p w14:paraId="3F7A2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Word was so far from quenched, in his view, by His becoming flesh, that he gives us at once to understand that it was rather as ‘trailing clouds of glory’ that He came.</w:t>
      </w:r>
    </w:p>
    <w:p w14:paraId="081C0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在他看来，道的荣耀远未因祂成为肉身而熄灭，相反，他立即让我们明白，祂来时仿佛“拖着荣耀的云彩”。</w:t>
      </w:r>
    </w:p>
    <w:p w14:paraId="3B584362">
      <w:pPr>
        <w:spacing w:line="264" w:lineRule="auto"/>
        <w:rPr>
          <w:rFonts w:hint="eastAsia" w:ascii="微软雅黑" w:hAnsi="微软雅黑" w:eastAsia="微软雅黑" w:cs="微软雅黑"/>
          <w:sz w:val="30"/>
          <w:szCs w:val="30"/>
        </w:rPr>
      </w:pPr>
    </w:p>
    <w:p w14:paraId="3A742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 became flesh,’ he says, and immediately adds: ‘and dwelt among us (and we beheld his glory, glory as of the only begotten from the Father), full of grace and truth’ (i. 14).</w:t>
      </w:r>
    </w:p>
    <w:p w14:paraId="39A4C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“道成了肉身，”他说，并紧接着补充道：“住在我们中间（我们也见过祂的荣光，正是父独生子的荣光），充充满满地有恩典有真理”（一章14节）。</w:t>
      </w:r>
    </w:p>
    <w:p w14:paraId="21224F0C">
      <w:pPr>
        <w:spacing w:line="264" w:lineRule="auto"/>
        <w:rPr>
          <w:rFonts w:hint="eastAsia" w:ascii="微软雅黑" w:hAnsi="微软雅黑" w:eastAsia="微软雅黑" w:cs="微软雅黑"/>
          <w:sz w:val="30"/>
          <w:szCs w:val="30"/>
        </w:rPr>
      </w:pPr>
    </w:p>
    <w:p w14:paraId="2C902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colored by reminiscences from the Tabernacle, in which the Glory of God, the Shekinah, dwelt.</w:t>
      </w:r>
    </w:p>
    <w:p w14:paraId="07AE8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这种语言带有对帐幕的回忆色彩，在帐幕中，神的荣耀，即舍金纳，居住其中。</w:t>
      </w:r>
    </w:p>
    <w:p w14:paraId="4CC8F0B6">
      <w:pPr>
        <w:spacing w:line="264" w:lineRule="auto"/>
        <w:rPr>
          <w:rFonts w:hint="eastAsia" w:ascii="微软雅黑" w:hAnsi="微软雅黑" w:eastAsia="微软雅黑" w:cs="微软雅黑"/>
          <w:sz w:val="30"/>
          <w:szCs w:val="30"/>
        </w:rPr>
      </w:pPr>
    </w:p>
    <w:p w14:paraId="66125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of Our Lord became, on its assumption by the Word, the Temple of God on earth (cf. Jn. ii. 19), and the glory of the Lord filled the house of the Lord.</w:t>
      </w:r>
    </w:p>
    <w:p w14:paraId="0E4CF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我们主的肉身，在被道取了之后，成为了神在地上的殿（参看约翰福音二章19节），主的荣耀充满了主的殿。</w:t>
      </w:r>
    </w:p>
    <w:p w14:paraId="0B7F2776">
      <w:pPr>
        <w:spacing w:line="264" w:lineRule="auto"/>
        <w:rPr>
          <w:rFonts w:hint="eastAsia" w:ascii="微软雅黑" w:hAnsi="微软雅黑" w:eastAsia="微软雅黑" w:cs="微软雅黑"/>
          <w:sz w:val="30"/>
          <w:szCs w:val="30"/>
        </w:rPr>
      </w:pPr>
    </w:p>
    <w:p w14:paraId="0EB75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tells us expressly that this glory was visible, that it was precisely what was appropriate to the Son of God as such.</w:t>
      </w:r>
    </w:p>
    <w:p w14:paraId="2B80D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约翰明确告诉我们，这荣耀是可见的，正是适合神子本身的荣耀。</w:t>
      </w:r>
    </w:p>
    <w:p w14:paraId="1C043DF1">
      <w:pPr>
        <w:spacing w:line="264" w:lineRule="auto"/>
        <w:rPr>
          <w:rFonts w:hint="eastAsia" w:ascii="微软雅黑" w:hAnsi="微软雅黑" w:eastAsia="微软雅黑" w:cs="微软雅黑"/>
          <w:sz w:val="30"/>
          <w:szCs w:val="30"/>
        </w:rPr>
      </w:pPr>
    </w:p>
    <w:p w14:paraId="6EC65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beheld his glory,’ he says; not divined it, or inferred it, but perceived it.</w:t>
      </w:r>
    </w:p>
    <w:p w14:paraId="13102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“我们也见过祂的荣光，”他说；不是猜测它，或推断它，而是感知它。</w:t>
      </w:r>
    </w:p>
    <w:p w14:paraId="2EA1470C">
      <w:pPr>
        <w:spacing w:line="264" w:lineRule="auto"/>
        <w:rPr>
          <w:rFonts w:hint="eastAsia" w:ascii="微软雅黑" w:hAnsi="微软雅黑" w:eastAsia="微软雅黑" w:cs="微软雅黑"/>
          <w:sz w:val="30"/>
          <w:szCs w:val="30"/>
        </w:rPr>
      </w:pPr>
    </w:p>
    <w:p w14:paraId="4E6A6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open to sight, and the actual object of observation.</w:t>
      </w:r>
    </w:p>
    <w:p w14:paraId="61864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它是公开可见的，是观察的实际对象。</w:t>
      </w:r>
    </w:p>
    <w:p w14:paraId="75881623">
      <w:pPr>
        <w:spacing w:line="264" w:lineRule="auto"/>
        <w:rPr>
          <w:rFonts w:hint="eastAsia" w:ascii="微软雅黑" w:hAnsi="微软雅黑" w:eastAsia="微软雅黑" w:cs="微软雅黑"/>
          <w:sz w:val="30"/>
          <w:szCs w:val="30"/>
        </w:rPr>
      </w:pPr>
    </w:p>
    <w:p w14:paraId="7C8E9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obviously more than man; He was obviously God.</w:t>
      </w:r>
    </w:p>
    <w:p w14:paraId="0AB3B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耶稣基督显然不仅是人；祂显然是神。</w:t>
      </w:r>
    </w:p>
    <w:p w14:paraId="095F2BFB">
      <w:pPr>
        <w:spacing w:line="264" w:lineRule="auto"/>
        <w:rPr>
          <w:rFonts w:hint="eastAsia" w:ascii="微软雅黑" w:hAnsi="微软雅黑" w:eastAsia="微软雅黑" w:cs="微软雅黑"/>
          <w:sz w:val="30"/>
          <w:szCs w:val="30"/>
        </w:rPr>
      </w:pPr>
    </w:p>
    <w:p w14:paraId="7576C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actually observed glory, John tells us further, was a ‘glory as of the only begotten from the Father.’</w:t>
      </w:r>
    </w:p>
    <w:p w14:paraId="4BFDB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约翰进一步告诉我们，祂实际被观察到的荣耀是“父独生子的荣光”。</w:t>
      </w:r>
    </w:p>
    <w:p w14:paraId="2C47965C">
      <w:pPr>
        <w:spacing w:line="264" w:lineRule="auto"/>
        <w:rPr>
          <w:rFonts w:hint="eastAsia" w:ascii="微软雅黑" w:hAnsi="微软雅黑" w:eastAsia="微软雅黑" w:cs="微软雅黑"/>
          <w:sz w:val="30"/>
          <w:szCs w:val="30"/>
        </w:rPr>
      </w:pPr>
    </w:p>
    <w:p w14:paraId="23EBD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unique; nothing like it was ever seen in another.</w:t>
      </w:r>
    </w:p>
    <w:p w14:paraId="66E03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它是独特的；从未在其他人身上见过类似的荣耀。</w:t>
      </w:r>
    </w:p>
    <w:p w14:paraId="0CF74B55">
      <w:pPr>
        <w:spacing w:line="264" w:lineRule="auto"/>
        <w:rPr>
          <w:rFonts w:hint="eastAsia" w:ascii="微软雅黑" w:hAnsi="微软雅黑" w:eastAsia="微软雅黑" w:cs="微软雅黑"/>
          <w:sz w:val="30"/>
          <w:szCs w:val="30"/>
        </w:rPr>
      </w:pPr>
    </w:p>
    <w:p w14:paraId="10783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uniqueness consisted precisely in its consonance with what the unique Son of God, sent forth from the Father, would naturally have; men recognized and could not but recognize in Jesus Christ the unique Son of God.</w:t>
      </w:r>
    </w:p>
    <w:p w14:paraId="2C832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它的独特性恰恰在于它与从父差来的独生神子自然拥有的荣耀相一致；人们在耶稣基督身上认出并且不得不认出那位独特的神经子。</w:t>
      </w:r>
    </w:p>
    <w:p w14:paraId="3AF69EC8">
      <w:pPr>
        <w:spacing w:line="264" w:lineRule="auto"/>
        <w:rPr>
          <w:rFonts w:hint="eastAsia" w:ascii="微软雅黑" w:hAnsi="微软雅黑" w:eastAsia="微软雅黑" w:cs="微软雅黑"/>
          <w:sz w:val="30"/>
          <w:szCs w:val="30"/>
        </w:rPr>
      </w:pPr>
    </w:p>
    <w:p w14:paraId="76F0A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unique Son of God is further described as ‘full of grace and truth,’ the elements of His manifested glory are not to be supposed to be exhausted by this description (cf. ii. 11).</w:t>
      </w:r>
    </w:p>
    <w:p w14:paraId="411ED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当这位独特的神经子被进一步描述为“充充满满地有恩典有真理”时，不应认为祂显现荣耀的要素仅限于此描述（参看二章11节）。</w:t>
      </w:r>
    </w:p>
    <w:p w14:paraId="17375DA5">
      <w:pPr>
        <w:spacing w:line="264" w:lineRule="auto"/>
        <w:rPr>
          <w:rFonts w:hint="eastAsia" w:ascii="微软雅黑" w:hAnsi="微软雅黑" w:eastAsia="微软雅黑" w:cs="微软雅黑"/>
          <w:sz w:val="30"/>
          <w:szCs w:val="30"/>
        </w:rPr>
      </w:pPr>
    </w:p>
    <w:p w14:paraId="6CEDA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items of it only are singled out for particular mention.</w:t>
      </w:r>
    </w:p>
    <w:p w14:paraId="1FE8EA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只有其中的某些项目被单独挑出来特别提及。</w:t>
      </w:r>
    </w:p>
    <w:p w14:paraId="16DEA5A3">
      <w:pPr>
        <w:spacing w:line="264" w:lineRule="auto"/>
        <w:rPr>
          <w:rFonts w:hint="eastAsia" w:ascii="微软雅黑" w:hAnsi="微软雅黑" w:eastAsia="微软雅黑" w:cs="微软雅黑"/>
          <w:sz w:val="30"/>
          <w:szCs w:val="30"/>
        </w:rPr>
      </w:pPr>
    </w:p>
    <w:p w14:paraId="22691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visible glory of the incarnated Word was such a glory as the unique Son of God, sent forth from the Father, who was full of grace and truth, would naturally manifest.</w:t>
      </w:r>
    </w:p>
    <w:p w14:paraId="3B15C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道成肉身之道的可见荣耀，正是那位从父差来、充满恩典与真理的独特神子自然会显现的荣耀。</w:t>
      </w:r>
    </w:p>
    <w:p w14:paraId="408CD558">
      <w:pPr>
        <w:spacing w:line="264" w:lineRule="auto"/>
        <w:rPr>
          <w:rFonts w:hint="eastAsia" w:ascii="微软雅黑" w:hAnsi="微软雅黑" w:eastAsia="微软雅黑" w:cs="微软雅黑"/>
          <w:sz w:val="30"/>
          <w:szCs w:val="30"/>
        </w:rPr>
      </w:pPr>
    </w:p>
    <w:p w14:paraId="20913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nothing should be lacking to the declaration of the continuity of all that belongs to the Word as such into this new sphere of existence, and its full manifestation through the veil of His flesh, John adds at the close of his exposition the remarkable sentence: ‘As for God, no one has even yet seen him; God only begotten, who is in the bosom of the Father—He hath declared him’ (i. 18 in.).</w:t>
      </w:r>
    </w:p>
    <w:p w14:paraId="13826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遗漏对属于道本身的一切延续到这新存在领域的宣告，及其透过肉身幔子的充分显现，约翰在其阐述的结尾添加了这个非凡的句子：“从来没有人看见神，只有在父怀里的独生神将祂表明出来”（一章18节）。</w:t>
      </w:r>
    </w:p>
    <w:p w14:paraId="3BD348AE">
      <w:pPr>
        <w:spacing w:line="264" w:lineRule="auto"/>
        <w:rPr>
          <w:rFonts w:hint="eastAsia" w:ascii="微软雅黑" w:hAnsi="微软雅黑" w:eastAsia="微软雅黑" w:cs="微软雅黑"/>
          <w:sz w:val="30"/>
          <w:szCs w:val="30"/>
        </w:rPr>
      </w:pPr>
    </w:p>
    <w:p w14:paraId="4E093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incarnate Word which is here called ‘only begotten God.’</w:t>
      </w:r>
    </w:p>
    <w:p w14:paraId="6D431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在这里被称为“独生神”的是道成肉身的道。</w:t>
      </w:r>
    </w:p>
    <w:p w14:paraId="7E72CA85">
      <w:pPr>
        <w:spacing w:line="264" w:lineRule="auto"/>
        <w:rPr>
          <w:rFonts w:hint="eastAsia" w:ascii="微软雅黑" w:hAnsi="微软雅黑" w:eastAsia="微软雅黑" w:cs="微软雅黑"/>
          <w:sz w:val="30"/>
          <w:szCs w:val="30"/>
        </w:rPr>
      </w:pPr>
    </w:p>
    <w:p w14:paraId="5A010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the article with this designation is doubtless due to its parallelism with the word ‘God’ which stands at the head of the corresponding clause.</w:t>
      </w:r>
    </w:p>
    <w:p w14:paraId="6AD3B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这一称呼没有定冠词，无疑是因为它与相应从句开头的“神”一词平行。</w:t>
      </w:r>
    </w:p>
    <w:p w14:paraId="1B0AF8E9">
      <w:pPr>
        <w:spacing w:line="264" w:lineRule="auto"/>
        <w:rPr>
          <w:rFonts w:hint="eastAsia" w:ascii="微软雅黑" w:hAnsi="微软雅黑" w:eastAsia="微软雅黑" w:cs="微软雅黑"/>
          <w:sz w:val="30"/>
          <w:szCs w:val="30"/>
        </w:rPr>
      </w:pPr>
    </w:p>
    <w:p w14:paraId="72398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its absence is to throw up into emphasis the quality rather than the mere individuality of the person so designated.</w:t>
      </w:r>
    </w:p>
    <w:p w14:paraId="74B9B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缺失定冠词的效果是强调所指之人的属性，而不仅仅是个体性。</w:t>
      </w:r>
    </w:p>
    <w:p w14:paraId="13A53EA9">
      <w:pPr>
        <w:spacing w:line="264" w:lineRule="auto"/>
        <w:rPr>
          <w:rFonts w:hint="eastAsia" w:ascii="微软雅黑" w:hAnsi="微软雅黑" w:eastAsia="微软雅黑" w:cs="微软雅黑"/>
          <w:sz w:val="30"/>
          <w:szCs w:val="30"/>
        </w:rPr>
      </w:pPr>
    </w:p>
    <w:p w14:paraId="5706E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‘only begotten’ conveys the idea, not of derivation and subordination, but of uniqueness and consubstantiality: Jesus is all that God is, and He alone is this.</w:t>
      </w:r>
    </w:p>
    <w:p w14:paraId="5329F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形容词“独生”传达的不是衍生和从属的概念，而是独特性和同质性的概念：耶稣是神所是的一切，且唯独祂是这样。</w:t>
      </w:r>
    </w:p>
    <w:p w14:paraId="57BEF3B4">
      <w:pPr>
        <w:spacing w:line="264" w:lineRule="auto"/>
        <w:rPr>
          <w:rFonts w:hint="eastAsia" w:ascii="微软雅黑" w:hAnsi="微软雅黑" w:eastAsia="微软雅黑" w:cs="微软雅黑"/>
          <w:sz w:val="30"/>
          <w:szCs w:val="30"/>
        </w:rPr>
      </w:pPr>
    </w:p>
    <w:p w14:paraId="66150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‘only begotten God’ it is now declared that He ‘is’—not ‘was,’ the state is not one which has been left behind at the incarnation, but one which continues uninterrupted and unmodified—‘into ‘—not merely ‘in’—’the bosom of the Father’—that is to say, He continues in the most intimate and complete communion with the Father.</w:t>
      </w:r>
    </w:p>
    <w:p w14:paraId="30432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独生神”，现在宣称祂“是”——而不是“曾是”，这种状态不是在道成肉身时留下的，而是不间断且未改变地持续着——“进入”——不仅仅是“在”——“父的怀里”——也就是说，祂继续在与父最亲密和完全的相交中。</w:t>
      </w:r>
    </w:p>
    <w:p w14:paraId="305D3C6A">
      <w:pPr>
        <w:spacing w:line="264" w:lineRule="auto"/>
        <w:rPr>
          <w:rFonts w:hint="eastAsia" w:ascii="微软雅黑" w:hAnsi="微软雅黑" w:eastAsia="微软雅黑" w:cs="微软雅黑"/>
          <w:sz w:val="30"/>
          <w:szCs w:val="30"/>
        </w:rPr>
      </w:pPr>
    </w:p>
    <w:p w14:paraId="17E2F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now incarnate, He is still ‘with God’ in the full sense of the external relation intimated in i. 1.</w:t>
      </w:r>
    </w:p>
    <w:p w14:paraId="49960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虽然现在道成肉身，但祂仍然在第一章1节所暗示的外在关系的完整意义上“与神同在”。</w:t>
      </w:r>
    </w:p>
    <w:p w14:paraId="2D254677">
      <w:pPr>
        <w:spacing w:line="264" w:lineRule="auto"/>
        <w:rPr>
          <w:rFonts w:hint="eastAsia" w:ascii="微软雅黑" w:hAnsi="微软雅黑" w:eastAsia="微软雅黑" w:cs="微软雅黑"/>
          <w:sz w:val="30"/>
          <w:szCs w:val="30"/>
        </w:rPr>
      </w:pPr>
    </w:p>
    <w:p w14:paraId="07A58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true, He has much more than seen God, and is fully able to ‘interpret’ God to men.</w:t>
      </w:r>
    </w:p>
    <w:p w14:paraId="17120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既然如此，祂不仅看见过神，而且完全能够向人“解释”神。</w:t>
      </w:r>
    </w:p>
    <w:p w14:paraId="560DCAEC">
      <w:pPr>
        <w:spacing w:line="264" w:lineRule="auto"/>
        <w:rPr>
          <w:rFonts w:hint="eastAsia" w:ascii="微软雅黑" w:hAnsi="微软雅黑" w:eastAsia="微软雅黑" w:cs="微软雅黑"/>
          <w:sz w:val="30"/>
          <w:szCs w:val="30"/>
        </w:rPr>
      </w:pPr>
    </w:p>
    <w:p w14:paraId="221F8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 one has ever yet seen God, yet he who has seen Jesus Christ, ‘God only begotten,’ has seen the Father (cf. xiv. 9; xii. 45).</w:t>
      </w:r>
    </w:p>
    <w:p w14:paraId="70F56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虽然从来没有人看见神，但看见耶稣基督，即“独生神”的人，就看见了父（参看十四章9节；十二章45节）。</w:t>
      </w:r>
    </w:p>
    <w:p w14:paraId="7194D950">
      <w:pPr>
        <w:spacing w:line="264" w:lineRule="auto"/>
        <w:rPr>
          <w:rFonts w:hint="eastAsia" w:ascii="微软雅黑" w:hAnsi="微软雅黑" w:eastAsia="微软雅黑" w:cs="微软雅黑"/>
          <w:sz w:val="30"/>
          <w:szCs w:val="30"/>
        </w:rPr>
      </w:pPr>
    </w:p>
    <w:p w14:paraId="04ABD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remarkable sentence there is asserted in the most direct manner the full Deity of the incarnate Word, and the continuity of His life as such in His incarnate life; thus He is fitted to be the absolute revelation of God to man.</w:t>
      </w:r>
    </w:p>
    <w:p w14:paraId="60BAA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在这个非凡的句子中，以最直接的方式断言了道成肉身之道的完全神性，以及祂作为神在道成肉身生命中的延续；因此祂适合成为神对人的绝对启示。</w:t>
      </w:r>
    </w:p>
    <w:p w14:paraId="20911694">
      <w:pPr>
        <w:spacing w:line="264" w:lineRule="auto"/>
        <w:rPr>
          <w:rFonts w:hint="eastAsia" w:ascii="微软雅黑" w:hAnsi="微软雅黑" w:eastAsia="微软雅黑" w:cs="微软雅黑"/>
          <w:sz w:val="30"/>
          <w:szCs w:val="30"/>
        </w:rPr>
      </w:pPr>
    </w:p>
    <w:p w14:paraId="7D4CC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condensed statement of the whole doctrine of the incarnation is only the prologue to a historical treatise.</w:t>
      </w:r>
    </w:p>
    <w:p w14:paraId="7465F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这段关于道成肉身完整教义的浓缩陈述，只是一篇历史论著的序言。</w:t>
      </w:r>
    </w:p>
    <w:p w14:paraId="3E72589E">
      <w:pPr>
        <w:spacing w:line="264" w:lineRule="auto"/>
        <w:rPr>
          <w:rFonts w:hint="eastAsia" w:ascii="微软雅黑" w:hAnsi="微软雅黑" w:eastAsia="微软雅黑" w:cs="微软雅黑"/>
          <w:sz w:val="30"/>
          <w:szCs w:val="30"/>
        </w:rPr>
      </w:pPr>
    </w:p>
    <w:p w14:paraId="6E1BA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treatise which it introduces, naturally, is written from the point of view of its prologue.</w:t>
      </w:r>
    </w:p>
    <w:p w14:paraId="56479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它所介绍的历史论著，自然是从其序言的观点写成的。</w:t>
      </w:r>
    </w:p>
    <w:p w14:paraId="56B52E43">
      <w:pPr>
        <w:spacing w:line="264" w:lineRule="auto"/>
        <w:rPr>
          <w:rFonts w:hint="eastAsia" w:ascii="微软雅黑" w:hAnsi="微软雅黑" w:eastAsia="微软雅黑" w:cs="微软雅黑"/>
          <w:sz w:val="30"/>
          <w:szCs w:val="30"/>
        </w:rPr>
      </w:pPr>
    </w:p>
    <w:p w14:paraId="55BFE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 is to present Jesus Christ in His historical manifestation, as obviously the Son of God in flesh.</w:t>
      </w:r>
    </w:p>
    <w:p w14:paraId="5CB9E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其目的是在历史显现中呈现耶稣基督，显然是肉身中的神子。</w:t>
      </w:r>
    </w:p>
    <w:p w14:paraId="6ADFF6F7">
      <w:pPr>
        <w:spacing w:line="264" w:lineRule="auto"/>
        <w:rPr>
          <w:rFonts w:hint="eastAsia" w:ascii="微软雅黑" w:hAnsi="微软雅黑" w:eastAsia="微软雅黑" w:cs="微软雅黑"/>
          <w:sz w:val="30"/>
          <w:szCs w:val="30"/>
        </w:rPr>
      </w:pPr>
    </w:p>
    <w:p w14:paraId="158A0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written,’ the Gospel testifies, ‘that ye may believe that Jesus is the Christ, the Son of God’ (xx. 31); that Jesus who came as a man (i. 30) was thoroughly known in His human origin (vii. 27), confessed Himself man (viii. 40), and died as a man dies (xix. 5), was, nevertheless, not only the Messiah, the Sent of God, the fulfiller of all the Divine promises of redemption, but also the very Son of God, that God only begotten, who, abiding in the bosom of the Father, is His sole adequate interpreter.</w:t>
      </w:r>
    </w:p>
    <w:p w14:paraId="66D89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见证说，“记这些事，要叫你们信耶稣是基督，是神的儿子”（二十章31节）；那位作为人来的耶稣（一章30节），在祂人类起源上被彻底知晓（七章27节），承认自己是人（八章40节），并像人一样死去（十九章5节），然而祂不仅是弥赛亚，是神所差来的，是神所有救赎应许的成全者，而且正是神的儿子，那位住在父怀里的独生神，是祂唯一充分的解释者。</w:t>
      </w:r>
    </w:p>
    <w:p w14:paraId="77DE340A">
      <w:pPr>
        <w:spacing w:line="264" w:lineRule="auto"/>
        <w:rPr>
          <w:rFonts w:hint="eastAsia" w:ascii="微软雅黑" w:hAnsi="微软雅黑" w:eastAsia="微软雅黑" w:cs="微软雅黑"/>
          <w:sz w:val="30"/>
          <w:szCs w:val="30"/>
        </w:rPr>
      </w:pPr>
    </w:p>
    <w:p w14:paraId="5968F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of the Gospel onward, this purpose is pursued: Jesus is pictured as ever, while truly man, yet manifesting Himself as equally truly God, until the veil which covered the eyes of His followers was wholly lifted, and He is greeted as both Lord and God (xx. 28).</w:t>
      </w:r>
    </w:p>
    <w:p w14:paraId="11BDE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从福音书开始，这一目的就被追求：耶稣被描绘为始终既是真正的人，又显明自己同样是真正的神，直到遮蔽祂追随者眼睛的面纱被完全揭开，祂被尊为“我的主，我的神”（二十章28节）。</w:t>
      </w:r>
    </w:p>
    <w:p w14:paraId="776325EF">
      <w:pPr>
        <w:spacing w:line="264" w:lineRule="auto"/>
        <w:rPr>
          <w:rFonts w:hint="eastAsia" w:ascii="微软雅黑" w:hAnsi="微软雅黑" w:eastAsia="微软雅黑" w:cs="微软雅黑"/>
          <w:sz w:val="30"/>
          <w:szCs w:val="30"/>
        </w:rPr>
      </w:pPr>
    </w:p>
    <w:p w14:paraId="6A7E0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it is the prime purpose of this Gospel to exhibit the Divinity of the man Jesus, no obscuration of His manhood is involved.</w:t>
      </w:r>
    </w:p>
    <w:p w14:paraId="2F12A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虽然这卷福音书的主要目的是展示人耶稣的神性，但这并不涉及对祂人性的遮蔽。</w:t>
      </w:r>
    </w:p>
    <w:p w14:paraId="6B16C8B7">
      <w:pPr>
        <w:spacing w:line="264" w:lineRule="auto"/>
        <w:rPr>
          <w:rFonts w:hint="eastAsia" w:ascii="微软雅黑" w:hAnsi="微软雅黑" w:eastAsia="微软雅黑" w:cs="微软雅黑"/>
          <w:sz w:val="30"/>
          <w:szCs w:val="30"/>
        </w:rPr>
      </w:pPr>
    </w:p>
    <w:p w14:paraId="72716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Deity of the man Jesus which is insisted on, but the true manhood of Jesus is as prominent in the representation as in any other portion of the New Testament.</w:t>
      </w:r>
    </w:p>
    <w:p w14:paraId="1A84A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所坚持的是人耶稣的神性，但在描述中，耶稣真正的人性与新约任何其他部分一样突出。</w:t>
      </w:r>
    </w:p>
    <w:p w14:paraId="63B2443D">
      <w:pPr>
        <w:spacing w:line="264" w:lineRule="auto"/>
        <w:rPr>
          <w:rFonts w:hint="eastAsia" w:ascii="微软雅黑" w:hAnsi="微软雅黑" w:eastAsia="微软雅黑" w:cs="微软雅黑"/>
          <w:sz w:val="30"/>
          <w:szCs w:val="30"/>
        </w:rPr>
      </w:pPr>
    </w:p>
    <w:p w14:paraId="27166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 effacement of the humiliation of His earthly life involved.</w:t>
      </w:r>
    </w:p>
    <w:p w14:paraId="797A8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也不涉及对祂地上生活降卑的任何抹杀。</w:t>
      </w:r>
    </w:p>
    <w:p w14:paraId="4DFEC38A">
      <w:pPr>
        <w:spacing w:line="264" w:lineRule="auto"/>
        <w:rPr>
          <w:rFonts w:hint="eastAsia" w:ascii="微软雅黑" w:hAnsi="微软雅黑" w:eastAsia="微软雅黑" w:cs="微软雅黑"/>
          <w:sz w:val="30"/>
          <w:szCs w:val="30"/>
        </w:rPr>
      </w:pPr>
    </w:p>
    <w:p w14:paraId="636DF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Son of man to come from heaven was a descent (iii. 13), and the mission which He came to fulfil was a mission of contest and conflict, of suffering and death.</w:t>
      </w:r>
    </w:p>
    <w:p w14:paraId="1B821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人子从天降下是一种降卑（三章13节），祂来履行的使命是一场争战与冲突、受苦与死亡的使命。</w:t>
      </w:r>
    </w:p>
    <w:p w14:paraId="638796F5">
      <w:pPr>
        <w:spacing w:line="264" w:lineRule="auto"/>
        <w:rPr>
          <w:rFonts w:hint="eastAsia" w:ascii="微软雅黑" w:hAnsi="微软雅黑" w:eastAsia="微软雅黑" w:cs="微软雅黑"/>
          <w:sz w:val="30"/>
          <w:szCs w:val="30"/>
        </w:rPr>
      </w:pPr>
    </w:p>
    <w:p w14:paraId="77978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His glory with Him (i. 14), but the glory that was His on earth (xvii. 22) was not all the glory which He had had with the Father before the world was, and to which, after His work was done, He should return (xvii. 5).</w:t>
      </w:r>
    </w:p>
    <w:p w14:paraId="492C9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祂带着荣耀同来（一章14节），但祂在地上的荣耀（十七章22节）并非祂在创世以前与父同有的全部荣耀，而在祂工作完成后，祂将归回这荣耀（十七章5节）。</w:t>
      </w:r>
    </w:p>
    <w:p w14:paraId="26E0F1C8">
      <w:pPr>
        <w:spacing w:line="264" w:lineRule="auto"/>
        <w:rPr>
          <w:rFonts w:hint="eastAsia" w:ascii="微软雅黑" w:hAnsi="微软雅黑" w:eastAsia="微软雅黑" w:cs="微软雅黑"/>
          <w:sz w:val="30"/>
          <w:szCs w:val="30"/>
        </w:rPr>
      </w:pPr>
    </w:p>
    <w:p w14:paraId="61E02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glory of the celestial is one and the glory of the terrestrial is another.</w:t>
      </w:r>
    </w:p>
    <w:p w14:paraId="64990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在这里，天上的荣耀是一样，地上的荣耀又是另一样。</w:t>
      </w:r>
    </w:p>
    <w:p w14:paraId="3BBD99EB">
      <w:pPr>
        <w:spacing w:line="264" w:lineRule="auto"/>
        <w:rPr>
          <w:rFonts w:hint="eastAsia" w:ascii="微软雅黑" w:hAnsi="微软雅黑" w:eastAsia="微软雅黑" w:cs="微软雅黑"/>
          <w:sz w:val="30"/>
          <w:szCs w:val="30"/>
        </w:rPr>
      </w:pPr>
    </w:p>
    <w:p w14:paraId="7CA41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John has no difficulty in presenting the life of Our Lord on earth as the life of God in flesh, and in insisting at once on the glory that belongs to Him as God and on the humiliation which is brought to Him by the flesh.</w:t>
      </w:r>
    </w:p>
    <w:p w14:paraId="3D1A2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无论如何，约翰毫无困难地将我们主在地上的生活呈现为神在肉身中的生活，并同时坚持属于祂作为神的荣耀和因肉身带给祂的降卑。</w:t>
      </w:r>
    </w:p>
    <w:p w14:paraId="7CD6C9CB">
      <w:pPr>
        <w:spacing w:line="264" w:lineRule="auto"/>
        <w:rPr>
          <w:rFonts w:hint="eastAsia" w:ascii="微软雅黑" w:hAnsi="微软雅黑" w:eastAsia="微软雅黑" w:cs="微软雅黑"/>
          <w:sz w:val="30"/>
          <w:szCs w:val="30"/>
        </w:rPr>
      </w:pPr>
    </w:p>
    <w:p w14:paraId="40586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distinctly a duplex life which he ascribes to Christ, and he attributes to Him without embarrassment all the powers and modes of activity appropriate on the one hand to Deity and on the other to sinless (Jn. vii. 46; cf. xiv. 30; I Jn. iii. 5) human nature.</w:t>
      </w:r>
    </w:p>
    <w:p w14:paraId="7A2C5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他归给基督的明显是一种双重生活，他毫无尴尬地归给祂一方面适合于神性、另一方面适合于无罪（约翰福音七章46节；参看十四章30节；约翰一书三章5节）人性的所有能力和活动模式。</w:t>
      </w:r>
    </w:p>
    <w:p w14:paraId="05713641">
      <w:pPr>
        <w:spacing w:line="264" w:lineRule="auto"/>
        <w:rPr>
          <w:rFonts w:hint="eastAsia" w:ascii="微软雅黑" w:hAnsi="微软雅黑" w:eastAsia="微软雅黑" w:cs="微软雅黑"/>
          <w:sz w:val="30"/>
          <w:szCs w:val="30"/>
        </w:rPr>
      </w:pPr>
    </w:p>
    <w:p w14:paraId="6C581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true sense his portrait of Our Lord is a dramatization of the God-man which he presents to our contemplation in his prologue.</w:t>
      </w:r>
    </w:p>
    <w:p w14:paraId="09ED8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在某种真实的意义上，他对我们主的描绘是他在序言中呈现给我们沉思的神人的戏剧化表现。</w:t>
      </w:r>
    </w:p>
    <w:p w14:paraId="724AE19A">
      <w:pPr>
        <w:spacing w:line="264" w:lineRule="auto"/>
        <w:rPr>
          <w:rFonts w:hint="eastAsia" w:ascii="微软雅黑" w:hAnsi="微软雅黑" w:eastAsia="微软雅黑" w:cs="微软雅黑"/>
          <w:sz w:val="30"/>
          <w:szCs w:val="30"/>
        </w:rPr>
      </w:pPr>
    </w:p>
    <w:p w14:paraId="6528F1EE">
      <w:pPr>
        <w:pStyle w:val="2"/>
        <w:bidi w:val="0"/>
        <w:jc w:val="center"/>
        <w:rPr>
          <w:rFonts w:hint="eastAsia"/>
        </w:rPr>
      </w:pPr>
      <w:r>
        <w:rPr>
          <w:rFonts w:hint="eastAsia"/>
        </w:rPr>
        <w:t>V. TEACHING OF THE SYNOPTIC GOSPELS</w:t>
      </w:r>
    </w:p>
    <w:p w14:paraId="2D549B74">
      <w:pPr>
        <w:pStyle w:val="2"/>
        <w:bidi w:val="0"/>
        <w:jc w:val="center"/>
        <w:rPr>
          <w:rFonts w:hint="eastAsia"/>
        </w:rPr>
      </w:pPr>
      <w:r>
        <w:rPr>
          <w:rFonts w:hint="eastAsia"/>
        </w:rPr>
        <w:t>五、对观福音的教导</w:t>
      </w:r>
    </w:p>
    <w:p w14:paraId="266A681B">
      <w:pPr>
        <w:spacing w:line="264" w:lineRule="auto"/>
        <w:rPr>
          <w:rFonts w:hint="eastAsia" w:ascii="微软雅黑" w:hAnsi="微软雅黑" w:eastAsia="微软雅黑" w:cs="微软雅黑"/>
          <w:sz w:val="30"/>
          <w:szCs w:val="30"/>
        </w:rPr>
      </w:pPr>
    </w:p>
    <w:p w14:paraId="0188F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the other Gospels.</w:t>
      </w:r>
    </w:p>
    <w:p w14:paraId="41767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关于其他福音书，也可以这样说。</w:t>
      </w:r>
    </w:p>
    <w:p w14:paraId="1D9C7B80">
      <w:pPr>
        <w:spacing w:line="264" w:lineRule="auto"/>
        <w:rPr>
          <w:rFonts w:hint="eastAsia" w:ascii="微软雅黑" w:hAnsi="微软雅黑" w:eastAsia="微软雅黑" w:cs="微软雅黑"/>
          <w:sz w:val="30"/>
          <w:szCs w:val="30"/>
        </w:rPr>
      </w:pPr>
    </w:p>
    <w:p w14:paraId="1237D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dramatizations of the God-man set forth in theoretical exposition in the prologue to John’s Gospel.</w:t>
      </w:r>
    </w:p>
    <w:p w14:paraId="1B861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它们全都是对约翰福音序言中理论阐述的神人的戏剧化表现。</w:t>
      </w:r>
    </w:p>
    <w:p w14:paraId="785D37B9">
      <w:pPr>
        <w:spacing w:line="264" w:lineRule="auto"/>
        <w:rPr>
          <w:rFonts w:hint="eastAsia" w:ascii="微软雅黑" w:hAnsi="微软雅黑" w:eastAsia="微软雅黑" w:cs="微软雅黑"/>
          <w:sz w:val="30"/>
          <w:szCs w:val="30"/>
        </w:rPr>
      </w:pPr>
    </w:p>
    <w:p w14:paraId="1D66A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Luke, written by a known companion of Paul, gives us in a living narrative the same Jesus who is presupposed in all Paul’s allusions to Him.</w:t>
      </w:r>
    </w:p>
    <w:p w14:paraId="3D415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路加福音，由保罗的一位已知同伴所写，在生动的叙述中给了我们同一位耶稣，即保罗所有关于祂的提及中所预设的那位。</w:t>
      </w:r>
    </w:p>
    <w:p w14:paraId="2D574545">
      <w:pPr>
        <w:spacing w:line="264" w:lineRule="auto"/>
        <w:rPr>
          <w:rFonts w:hint="eastAsia" w:ascii="微软雅黑" w:hAnsi="微软雅黑" w:eastAsia="微软雅黑" w:cs="微软雅黑"/>
          <w:sz w:val="30"/>
          <w:szCs w:val="30"/>
        </w:rPr>
      </w:pPr>
    </w:p>
    <w:p w14:paraId="21A83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Mark, who was also a companion of Paul, as also of Peter, is, as truly as the Gospel of John itself, a presentation of facts in the life of Jesus with a view to making it plain that this was the life of no mere man, human as it was, but of the Son of God Himself.</w:t>
      </w:r>
    </w:p>
    <w:p w14:paraId="5C9C8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的作者马可也是保罗的同伴，正如他也是彼得的同伴一样；这卷书与约翰福音本身一样真实，呈现了耶稣生活中的事实，旨在表明这不仅仅是一个人的生活（尽管确实是人的生活），而是神子自己的生活。</w:t>
      </w:r>
    </w:p>
    <w:p w14:paraId="611BAB2F">
      <w:pPr>
        <w:spacing w:line="264" w:lineRule="auto"/>
        <w:rPr>
          <w:rFonts w:hint="eastAsia" w:ascii="微软雅黑" w:hAnsi="微软雅黑" w:eastAsia="微软雅黑" w:cs="微软雅黑"/>
          <w:sz w:val="30"/>
          <w:szCs w:val="30"/>
        </w:rPr>
      </w:pPr>
    </w:p>
    <w:p w14:paraId="0D241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Matthew’s Gospel differs from its fellows mainly in the greater richness of Jesus’ own testimony to His Deity which it records.</w:t>
      </w:r>
    </w:p>
    <w:p w14:paraId="02241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马太福音与其同类福音书的不同之处，主要在于它记录了耶稣对自己神性的见证更为丰富。</w:t>
      </w:r>
    </w:p>
    <w:p w14:paraId="1CC56A89">
      <w:pPr>
        <w:spacing w:line="264" w:lineRule="auto"/>
        <w:rPr>
          <w:rFonts w:hint="eastAsia" w:ascii="微软雅黑" w:hAnsi="微软雅黑" w:eastAsia="微软雅黑" w:cs="微软雅黑"/>
          <w:sz w:val="30"/>
          <w:szCs w:val="30"/>
        </w:rPr>
      </w:pPr>
    </w:p>
    <w:p w14:paraId="548E6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characteristic of all three is the inextricable interlacing in their narratives of the human and Divine traits which alike marked the life they are depicting.</w:t>
      </w:r>
    </w:p>
    <w:p w14:paraId="40FE8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这三卷福音书的共同特征是，在它们的叙述中，那同样标志着它们所描绘之生命的人性和神性特征，是不可分割地交织在一起的。</w:t>
      </w:r>
    </w:p>
    <w:p w14:paraId="11128606">
      <w:pPr>
        <w:spacing w:line="264" w:lineRule="auto"/>
        <w:rPr>
          <w:rFonts w:hint="eastAsia" w:ascii="微软雅黑" w:hAnsi="微软雅黑" w:eastAsia="微软雅黑" w:cs="微软雅黑"/>
          <w:sz w:val="30"/>
          <w:szCs w:val="30"/>
        </w:rPr>
      </w:pPr>
    </w:p>
    <w:p w14:paraId="57659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by neglecting one series of their representations and attending only to the other, to sift out from them at will the portrait of either a purely Divine or a purely human Jesus.</w:t>
      </w:r>
    </w:p>
    <w:p w14:paraId="0B79E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通过忽略它们的一系列描述而只关注另一系列，可以随意从中筛选出一个纯粹神性的或纯粹人性的耶稣肖像。</w:t>
      </w:r>
    </w:p>
    <w:p w14:paraId="17772C0C">
      <w:pPr>
        <w:spacing w:line="264" w:lineRule="auto"/>
        <w:rPr>
          <w:rFonts w:hint="eastAsia" w:ascii="微软雅黑" w:hAnsi="微软雅黑" w:eastAsia="微软雅黑" w:cs="微软雅黑"/>
          <w:sz w:val="30"/>
          <w:szCs w:val="30"/>
        </w:rPr>
      </w:pPr>
    </w:p>
    <w:p w14:paraId="48E16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derive from them the portrait of any other than a Divine-human Jesus if we surrender ourselves to their guidance and take off of their pages the portrait they have endeavored to draw.</w:t>
      </w:r>
    </w:p>
    <w:p w14:paraId="666C0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如果我们顺服于它们的引导，并从它们的页面上取下它们竭力描绘的肖像，就不可能从中得出除了神人二性的耶稣以外的任何肖像。</w:t>
      </w:r>
    </w:p>
    <w:p w14:paraId="076A8778">
      <w:pPr>
        <w:spacing w:line="264" w:lineRule="auto"/>
        <w:rPr>
          <w:rFonts w:hint="eastAsia" w:ascii="微软雅黑" w:hAnsi="微软雅黑" w:eastAsia="微软雅黑" w:cs="微软雅黑"/>
          <w:sz w:val="30"/>
          <w:szCs w:val="30"/>
        </w:rPr>
      </w:pPr>
    </w:p>
    <w:p w14:paraId="797DD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their narratives they cursorily suggest now the fulness of His Deity and now the completeness of His humanity and everywhere the unity of His person, they present as real and as forcible a testimony to the constitution of Our Lord’s person as uniting in one personal life a truly Divine and a truly human nature, as if they announced this fact in analytical statement.</w:t>
      </w:r>
    </w:p>
    <w:p w14:paraId="67621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在叙述中时而粗略地暗示祂完全的神性，时而暗示祂完全的人性，并到处暗示祂位格的统一性时，它们对我们主位格构成的见证（即在一个个人生命中联合了真正神性和真正人性），就像它们用分析性的陈述宣告这一事实一样真实和有力。</w:t>
      </w:r>
    </w:p>
    <w:p w14:paraId="42AD12F9">
      <w:pPr>
        <w:spacing w:line="264" w:lineRule="auto"/>
        <w:rPr>
          <w:rFonts w:hint="eastAsia" w:ascii="微软雅黑" w:hAnsi="微软雅黑" w:eastAsia="微软雅黑" w:cs="微软雅黑"/>
          <w:sz w:val="30"/>
          <w:szCs w:val="30"/>
        </w:rPr>
      </w:pPr>
    </w:p>
    <w:p w14:paraId="68499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 the assumption of this conception of Our Lord’s person as underlying and determining their presentation, can unity be given to their representations; while, on this supposition, all their representations fall into their places as elements in one consistent whole.</w:t>
      </w:r>
    </w:p>
    <w:p w14:paraId="6A86B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只有假设这种关于我们主位格的观念是它们陈述的基础并决定了它们的陈述，才能赋予它们的描述以统一性；而在这个假设下，它们所有的描述都各得其所，成为一个一致整体中的要素。</w:t>
      </w:r>
    </w:p>
    <w:p w14:paraId="5687DFFA">
      <w:pPr>
        <w:spacing w:line="264" w:lineRule="auto"/>
        <w:rPr>
          <w:rFonts w:hint="eastAsia" w:ascii="微软雅黑" w:hAnsi="微软雅黑" w:eastAsia="微软雅黑" w:cs="微软雅黑"/>
          <w:sz w:val="30"/>
          <w:szCs w:val="30"/>
        </w:rPr>
      </w:pPr>
    </w:p>
    <w:p w14:paraId="3CFD0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limits of their common presupposition, each Gospel has no doubt its own peculiarities in the distribution of its emphasis.</w:t>
      </w:r>
    </w:p>
    <w:p w14:paraId="59D7D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在它们共同预设的范围内，每卷福音书在重点的分布上无疑都有其自身的特点。</w:t>
      </w:r>
    </w:p>
    <w:p w14:paraId="4AB9D660">
      <w:pPr>
        <w:spacing w:line="264" w:lineRule="auto"/>
        <w:rPr>
          <w:rFonts w:hint="eastAsia" w:ascii="微软雅黑" w:hAnsi="微软雅黑" w:eastAsia="微软雅黑" w:cs="微软雅黑"/>
          <w:sz w:val="30"/>
          <w:szCs w:val="30"/>
        </w:rPr>
      </w:pPr>
    </w:p>
    <w:p w14:paraId="2CA05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lays particular stress on the Divine power of the man Jesus, as evidence of His supernatural being; and on the irresistible impression of a veritable Son of God, a Divine being walking the earth as a man, which He made upon all with whom He came into contact.</w:t>
      </w:r>
    </w:p>
    <w:p w14:paraId="12FBB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马可特别强调人耶稣的神能，作为祂超自然存在的证据；并强调祂给所有接触过的人留下的不可抗拒的印象，即祂是名副其实的神子，是以人的样式在地上行走的神圣存在。</w:t>
      </w:r>
    </w:p>
    <w:p w14:paraId="4FE33F97">
      <w:pPr>
        <w:spacing w:line="264" w:lineRule="auto"/>
        <w:rPr>
          <w:rFonts w:hint="eastAsia" w:ascii="微软雅黑" w:hAnsi="微软雅黑" w:eastAsia="微软雅黑" w:cs="微软雅黑"/>
          <w:sz w:val="30"/>
          <w:szCs w:val="30"/>
        </w:rPr>
      </w:pPr>
    </w:p>
    <w:p w14:paraId="749F4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places his Gospel by the side of the Epistle to the Hebrews in the prominence it gives to the human development of the Divine being whose life on earth it is depicting and to the range of temptation to which He was subjected.</w:t>
      </w:r>
    </w:p>
    <w:p w14:paraId="20D12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路加将他的福音书置于希伯来书旁边，突出了它所描绘的这位在地上生活的神圣存在的人性发展，以及祂所经受的试探范围。</w:t>
      </w:r>
    </w:p>
    <w:p w14:paraId="48E08F1B">
      <w:pPr>
        <w:spacing w:line="264" w:lineRule="auto"/>
        <w:rPr>
          <w:rFonts w:hint="eastAsia" w:ascii="微软雅黑" w:hAnsi="微软雅黑" w:eastAsia="微软雅黑" w:cs="微软雅黑"/>
          <w:sz w:val="30"/>
          <w:szCs w:val="30"/>
        </w:rPr>
      </w:pPr>
    </w:p>
    <w:p w14:paraId="3CC30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Matthew’s Gospel is notable chiefly for the heights of the Divine self-consciousness which it uncovers in its report of the words of Him whom it represents as nevertheless the Son of David, the Son of Abraham; heights of Divine self-consciousness which fall in nothing short of those attained in the great utterances preserved for us by John.</w:t>
      </w:r>
    </w:p>
    <w:p w14:paraId="5E2E8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马太福音主要以其在报告那位被描述为大卫的子孙、亚伯拉罕的后裔者的话语时所揭示的神性自我意识的高度而著称；这种神性自我意识的高度丝毫不亚于约翰为我们保存的那些伟大言论中所达到的高度。</w:t>
      </w:r>
    </w:p>
    <w:p w14:paraId="5A0D6E71">
      <w:pPr>
        <w:spacing w:line="264" w:lineRule="auto"/>
        <w:rPr>
          <w:rFonts w:hint="eastAsia" w:ascii="微软雅黑" w:hAnsi="微软雅黑" w:eastAsia="微软雅黑" w:cs="微软雅黑"/>
          <w:sz w:val="30"/>
          <w:szCs w:val="30"/>
        </w:rPr>
      </w:pPr>
    </w:p>
    <w:p w14:paraId="3D092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amid whatever variety there may exist in the aspects on which each lays his particular emphasis, it is the same Jesus Christ which all three bring before us, a Jesus Christ who is at once God and man and one individual person.</w:t>
      </w:r>
    </w:p>
    <w:p w14:paraId="17CA0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但在每个人特别强调的方面无论存在什么多样性，这三者带到我们面前的都是同一位耶稣基督，一位既是神又是人且是一个独立位格的耶稣基督。</w:t>
      </w:r>
    </w:p>
    <w:p w14:paraId="25462E01">
      <w:pPr>
        <w:spacing w:line="264" w:lineRule="auto"/>
        <w:rPr>
          <w:rFonts w:hint="eastAsia" w:ascii="微软雅黑" w:hAnsi="微软雅黑" w:eastAsia="微软雅黑" w:cs="微软雅黑"/>
          <w:sz w:val="30"/>
          <w:szCs w:val="30"/>
        </w:rPr>
      </w:pPr>
    </w:p>
    <w:p w14:paraId="1D5BD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not recognized, the whole narrative of the Synoptic Gospels is thrown into confusion; their portrait of Christ becomes an insoluble puzzle; and the mass of details which they present of His life-experiences is transmuted into a mere set of crass contradictions.</w:t>
      </w:r>
    </w:p>
    <w:p w14:paraId="26947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如果不承认这一点，对观福音的整个叙述就会陷入混乱；它们对基督的描绘就成了一个无法解开的谜题；它们所呈现的关于祂生活经历的大量细节就会变成一套纯粹的粗陋矛盾。</w:t>
      </w:r>
    </w:p>
    <w:p w14:paraId="0F90428B">
      <w:pPr>
        <w:spacing w:line="264" w:lineRule="auto"/>
        <w:rPr>
          <w:rFonts w:hint="eastAsia" w:ascii="微软雅黑" w:hAnsi="微软雅黑" w:eastAsia="微软雅黑" w:cs="微软雅黑"/>
          <w:sz w:val="30"/>
          <w:szCs w:val="30"/>
        </w:rPr>
      </w:pPr>
    </w:p>
    <w:p w14:paraId="43BEE21C">
      <w:pPr>
        <w:pStyle w:val="2"/>
        <w:bidi w:val="0"/>
        <w:jc w:val="center"/>
        <w:rPr>
          <w:rFonts w:hint="eastAsia"/>
        </w:rPr>
      </w:pPr>
      <w:r>
        <w:rPr>
          <w:rFonts w:hint="eastAsia"/>
        </w:rPr>
        <w:t>VI. TEACHING OF JESUS</w:t>
      </w:r>
    </w:p>
    <w:p w14:paraId="6B33B018">
      <w:pPr>
        <w:pStyle w:val="2"/>
        <w:bidi w:val="0"/>
        <w:jc w:val="center"/>
        <w:rPr>
          <w:rFonts w:hint="eastAsia"/>
        </w:rPr>
      </w:pPr>
      <w:r>
        <w:rPr>
          <w:rFonts w:hint="eastAsia"/>
        </w:rPr>
        <w:t>六、耶稣的教导</w:t>
      </w:r>
    </w:p>
    <w:p w14:paraId="1273B3FC">
      <w:pPr>
        <w:spacing w:line="264" w:lineRule="auto"/>
        <w:rPr>
          <w:rFonts w:hint="eastAsia" w:ascii="微软雅黑" w:hAnsi="微软雅黑" w:eastAsia="微软雅黑" w:cs="微软雅黑"/>
          <w:sz w:val="30"/>
          <w:szCs w:val="30"/>
        </w:rPr>
      </w:pPr>
    </w:p>
    <w:p w14:paraId="1289E5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Johannine Jesus.—The Gospel narratives not only present us, however, with dramatizations of the God-man, according to their authors’ conception of His composite person.</w:t>
      </w:r>
    </w:p>
    <w:p w14:paraId="5EC366B4">
      <w:pPr>
        <w:spacing w:line="264" w:lineRule="auto"/>
        <w:rPr>
          <w:rFonts w:hint="eastAsia" w:ascii="微软雅黑" w:hAnsi="微软雅黑" w:eastAsia="微软雅黑" w:cs="微软雅黑"/>
          <w:sz w:val="30"/>
          <w:szCs w:val="30"/>
        </w:rPr>
      </w:pPr>
    </w:p>
    <w:p w14:paraId="3A3D1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约翰福音中的耶稣。——然而，福音叙事不仅根据作者对其复合位格的观念，向我们呈现了神人的戏剧化表现。</w:t>
      </w:r>
    </w:p>
    <w:p w14:paraId="5B9ACFB3">
      <w:pPr>
        <w:spacing w:line="264" w:lineRule="auto"/>
        <w:rPr>
          <w:rFonts w:hint="eastAsia" w:ascii="微软雅黑" w:hAnsi="微软雅黑" w:eastAsia="微软雅黑" w:cs="微软雅黑"/>
          <w:sz w:val="30"/>
          <w:szCs w:val="30"/>
        </w:rPr>
      </w:pPr>
    </w:p>
    <w:p w14:paraId="7836F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preserve for us also a considerable body of the utterances of Jesus Himself, and this enables us to observe the conception of His person which underlay and found expression in Our Lord’s own teaching.</w:t>
      </w:r>
    </w:p>
    <w:p w14:paraId="7B27C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它们还为我们保留了相当数量耶稣自己的言论，这使我们能够观察隐含在我们主自己教导中并得以表达的关于祂位格的观念。</w:t>
      </w:r>
    </w:p>
    <w:p w14:paraId="13803DCB">
      <w:pPr>
        <w:spacing w:line="264" w:lineRule="auto"/>
        <w:rPr>
          <w:rFonts w:hint="eastAsia" w:ascii="微软雅黑" w:hAnsi="微软雅黑" w:eastAsia="微软雅黑" w:cs="微软雅黑"/>
          <w:sz w:val="30"/>
          <w:szCs w:val="30"/>
        </w:rPr>
      </w:pPr>
    </w:p>
    <w:p w14:paraId="7E32B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discourses of Our Lord which have been selected for record by John have been chosen (among other reasons) expressly for the reason that they bear witness to His essential Deity.</w:t>
      </w:r>
    </w:p>
    <w:p w14:paraId="686FC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约翰选择记录的我们主的讲论，（除了其他原因外）特别是为了见证祂本质的神性这一原因而被选中的。</w:t>
      </w:r>
    </w:p>
    <w:p w14:paraId="6BA21660">
      <w:pPr>
        <w:spacing w:line="264" w:lineRule="auto"/>
        <w:rPr>
          <w:rFonts w:hint="eastAsia" w:ascii="微软雅黑" w:hAnsi="微软雅黑" w:eastAsia="微软雅黑" w:cs="微软雅黑"/>
          <w:sz w:val="30"/>
          <w:szCs w:val="30"/>
        </w:rPr>
      </w:pPr>
    </w:p>
    <w:p w14:paraId="42119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accordingly peculiarly rich in material for forming a judgment of Our Lord’s conception of His higher nature.</w:t>
      </w:r>
    </w:p>
    <w:p w14:paraId="6C0C3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因此，这些讲论在形成对我们主关于祂更高本性的观念的判断方面，特别丰富。</w:t>
      </w:r>
    </w:p>
    <w:p w14:paraId="3E5E0907">
      <w:pPr>
        <w:spacing w:line="264" w:lineRule="auto"/>
        <w:rPr>
          <w:rFonts w:hint="eastAsia" w:ascii="微软雅黑" w:hAnsi="微软雅黑" w:eastAsia="微软雅黑" w:cs="微软雅黑"/>
          <w:sz w:val="30"/>
          <w:szCs w:val="30"/>
        </w:rPr>
      </w:pPr>
    </w:p>
    <w:p w14:paraId="65256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conception, it is needless to say, is precisely that which John, taught by it, has announced in the prologue to his Gospel, and has illustrated by his Gospel itself, compacted as it is of these discourses.</w:t>
      </w:r>
    </w:p>
    <w:p w14:paraId="4000B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不用说，这种观念正是约翰受教于此而在其福音书序言中宣告的，并由他的福音书本身所阐明的，这福音书正是由这些讲论紧密构成的。</w:t>
      </w:r>
    </w:p>
    <w:p w14:paraId="1A9F60C6">
      <w:pPr>
        <w:spacing w:line="264" w:lineRule="auto"/>
        <w:rPr>
          <w:rFonts w:hint="eastAsia" w:ascii="微软雅黑" w:hAnsi="微软雅黑" w:eastAsia="微软雅黑" w:cs="微软雅黑"/>
          <w:sz w:val="30"/>
          <w:szCs w:val="30"/>
        </w:rPr>
      </w:pPr>
    </w:p>
    <w:p w14:paraId="5F6E8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necessary to present the evidence for this in its fulness.</w:t>
      </w:r>
    </w:p>
    <w:p w14:paraId="6304E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没有必要详尽地呈现这方面的证据。</w:t>
      </w:r>
    </w:p>
    <w:p w14:paraId="61764126">
      <w:pPr>
        <w:spacing w:line="264" w:lineRule="auto"/>
        <w:rPr>
          <w:rFonts w:hint="eastAsia" w:ascii="微软雅黑" w:hAnsi="微软雅黑" w:eastAsia="微软雅黑" w:cs="微软雅黑"/>
          <w:sz w:val="30"/>
          <w:szCs w:val="30"/>
        </w:rPr>
      </w:pPr>
    </w:p>
    <w:p w14:paraId="720B7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enough to point to a few characteristic passages, in which Our Lord’s conception of His higher nature finds especially clear expression.</w:t>
      </w:r>
    </w:p>
    <w:p w14:paraId="03CCE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指出几段典型的经文就足够了，在这些经文中，我们主关于祂更高本性的观念得到了特别清晰的表达。</w:t>
      </w:r>
    </w:p>
    <w:p w14:paraId="33E74631">
      <w:pPr>
        <w:spacing w:line="264" w:lineRule="auto"/>
        <w:rPr>
          <w:rFonts w:hint="eastAsia" w:ascii="微软雅黑" w:hAnsi="微软雅黑" w:eastAsia="微软雅黑" w:cs="微软雅黑"/>
          <w:sz w:val="30"/>
          <w:szCs w:val="30"/>
        </w:rPr>
      </w:pPr>
    </w:p>
    <w:p w14:paraId="49EC2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of higher than earthly origin and nature, He repeatedly asserts.</w:t>
      </w:r>
    </w:p>
    <w:p w14:paraId="71503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祂反复断言，祂具有高于尘世的起源和本性。</w:t>
      </w:r>
    </w:p>
    <w:p w14:paraId="13218017">
      <w:pPr>
        <w:spacing w:line="264" w:lineRule="auto"/>
        <w:rPr>
          <w:rFonts w:hint="eastAsia" w:ascii="微软雅黑" w:hAnsi="微软雅黑" w:eastAsia="微软雅黑" w:cs="微软雅黑"/>
          <w:sz w:val="30"/>
          <w:szCs w:val="30"/>
        </w:rPr>
      </w:pPr>
    </w:p>
    <w:p w14:paraId="2AB76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from beneath,’ he says to the Jews (viii. 23), ‘I am from above: ye are of this world; I am not of this world’ (cf. xvii. 16).</w:t>
      </w:r>
    </w:p>
    <w:p w14:paraId="69FF5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“你们是从下头来的，”祂对犹太人说（八章23节），“我是从上头来的；你们是属这世界的，我不是属这世界的”（参看十七章16节）。</w:t>
      </w:r>
    </w:p>
    <w:p w14:paraId="516D9848">
      <w:pPr>
        <w:spacing w:line="264" w:lineRule="auto"/>
        <w:rPr>
          <w:rFonts w:hint="eastAsia" w:ascii="微软雅黑" w:hAnsi="微软雅黑" w:eastAsia="微软雅黑" w:cs="微软雅黑"/>
          <w:sz w:val="30"/>
          <w:szCs w:val="30"/>
        </w:rPr>
      </w:pPr>
    </w:p>
    <w:p w14:paraId="0DA34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taught that He, the Son of Man, had ‘descended out of heaven’ (iii. 13), where was His true abode.</w:t>
      </w:r>
    </w:p>
    <w:p w14:paraId="404E3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因此，祂教导说，祂这位人子是从“天降下”的（三章13节），那里是祂真正的居所。</w:t>
      </w:r>
    </w:p>
    <w:p w14:paraId="6E23FF63">
      <w:pPr>
        <w:spacing w:line="264" w:lineRule="auto"/>
        <w:rPr>
          <w:rFonts w:hint="eastAsia" w:ascii="微软雅黑" w:hAnsi="微软雅黑" w:eastAsia="微软雅黑" w:cs="微软雅黑"/>
          <w:sz w:val="30"/>
          <w:szCs w:val="30"/>
        </w:rPr>
      </w:pPr>
    </w:p>
    <w:p w14:paraId="53D5D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carried with it, of course, an assertion of preexistence; and this preexistence is explicitly affirmed: ‘What then,’ He asks, ‘if ye should behold the Son of man ascending where he was before?’ (vi. 62).</w:t>
      </w:r>
    </w:p>
    <w:p w14:paraId="049DD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这当然带有对先存的断言；而这种先存是被明确肯定的：“倘或你们看见人子升到祂先前所在的地方，怎么样呢？”（六章62节）。</w:t>
      </w:r>
    </w:p>
    <w:p w14:paraId="4C89CA14">
      <w:pPr>
        <w:spacing w:line="264" w:lineRule="auto"/>
        <w:rPr>
          <w:rFonts w:hint="eastAsia" w:ascii="微软雅黑" w:hAnsi="微软雅黑" w:eastAsia="微软雅黑" w:cs="微软雅黑"/>
          <w:sz w:val="30"/>
          <w:szCs w:val="30"/>
        </w:rPr>
      </w:pPr>
    </w:p>
    <w:p w14:paraId="540A2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preexistence, however, but eternal preexistence which He claims for Himself: ‘And now, Father,’ He prays (xvii. 5), ‘glorify thou me with thine own self with the glory which I had with thee before the world was’ (cf. ver. 24); and again, as the most impressive language possible, He declares (viii. 58 A.V.): ‘Verily, verily, I say unto you, Before Abraham was, I am,’ where He claims for Himself the timeless present of eternity as His mode of existence.</w:t>
      </w:r>
    </w:p>
    <w:p w14:paraId="35818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不仅为自己宣称先存，而且宣称永恒的先存：“父啊，现在求祢使我同祢享荣耀，就是未有世界以先，我同祢所有的荣耀”（十七章5节；参看24节）；并且再次，用尽可能令人印象深刻的语言，祂宣称（八章58节，钦定本）：“我实实在在地告诉你们，还没有亚伯拉罕，就有了我（I am）”，在这里祂宣称永恒的无时间现在时作为祂的存在模式。</w:t>
      </w:r>
    </w:p>
    <w:p w14:paraId="332B86DD">
      <w:pPr>
        <w:spacing w:line="264" w:lineRule="auto"/>
        <w:rPr>
          <w:rFonts w:hint="eastAsia" w:ascii="微软雅黑" w:hAnsi="微软雅黑" w:eastAsia="微软雅黑" w:cs="微软雅黑"/>
          <w:sz w:val="30"/>
          <w:szCs w:val="30"/>
        </w:rPr>
      </w:pPr>
    </w:p>
    <w:p w14:paraId="6CB60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two last-cited passages, the character of His preexistent life is intimated; in it He shared the Father’s glory from all eternity (‘before the world was’); He stood by the Father’s side as a companion in His glory.</w:t>
      </w:r>
    </w:p>
    <w:p w14:paraId="752C7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在最后引用的这两段经文中的前一段里，暗示了祂先存生命的特征；在其中祂从亘古就分享父的荣耀（“未有世界以先”）；祂作为父荣耀中的同伴站在父身边。</w:t>
      </w:r>
    </w:p>
    <w:p w14:paraId="08FA8498">
      <w:pPr>
        <w:spacing w:line="264" w:lineRule="auto"/>
        <w:rPr>
          <w:rFonts w:hint="eastAsia" w:ascii="微软雅黑" w:hAnsi="微软雅黑" w:eastAsia="微软雅黑" w:cs="微软雅黑"/>
          <w:sz w:val="30"/>
          <w:szCs w:val="30"/>
        </w:rPr>
      </w:pPr>
    </w:p>
    <w:p w14:paraId="6012B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forth, when He descended to earth, therefore, not from heaven only, but from the very side of God (viii. 42; xvii. 8).</w:t>
      </w:r>
    </w:p>
    <w:p w14:paraId="02116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因此，当祂降到地上时，祂不仅是从天而来，而是从神的身边而来（八章42节；十七章8节）。</w:t>
      </w:r>
    </w:p>
    <w:p w14:paraId="778596E2">
      <w:pPr>
        <w:spacing w:line="264" w:lineRule="auto"/>
        <w:rPr>
          <w:rFonts w:hint="eastAsia" w:ascii="微软雅黑" w:hAnsi="微软雅黑" w:eastAsia="微软雅黑" w:cs="微软雅黑"/>
          <w:sz w:val="30"/>
          <w:szCs w:val="30"/>
        </w:rPr>
      </w:pPr>
    </w:p>
    <w:p w14:paraId="0A08E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this, however, does not express the whole truth; He came forth not only from the Father’s side where He had shared in the Father’s glory; He came forth out of the Father’s very being—’I came out from the Father, and am come into the world’ (xvi. 28; cf. viii. 42).</w:t>
      </w:r>
    </w:p>
    <w:p w14:paraId="5CCE8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然而，即使这也并未表达全部真理；祂不仅从曾分享父荣耀的父身边出来；祂是从父的本体中出来——“我从父出来，到了世界”（十六章28节；参看八章42节）。</w:t>
      </w:r>
    </w:p>
    <w:p w14:paraId="00960D8F">
      <w:pPr>
        <w:spacing w:line="264" w:lineRule="auto"/>
        <w:rPr>
          <w:rFonts w:hint="eastAsia" w:ascii="微软雅黑" w:hAnsi="微软雅黑" w:eastAsia="微软雅黑" w:cs="微软雅黑"/>
          <w:sz w:val="30"/>
          <w:szCs w:val="30"/>
        </w:rPr>
      </w:pPr>
    </w:p>
    <w:p w14:paraId="067BF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described is internal and essential, and not that of presence or external fellowship’ (Westcott).</w:t>
      </w:r>
    </w:p>
    <w:p w14:paraId="31D45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“所描述的联系是内在的和本质的，而不是同在或外在相交的联系”（韦斯科特）。</w:t>
      </w:r>
    </w:p>
    <w:p w14:paraId="06D07654">
      <w:pPr>
        <w:spacing w:line="264" w:lineRule="auto"/>
        <w:rPr>
          <w:rFonts w:hint="eastAsia" w:ascii="微软雅黑" w:hAnsi="微软雅黑" w:eastAsia="微软雅黑" w:cs="微软雅黑"/>
          <w:sz w:val="30"/>
          <w:szCs w:val="30"/>
        </w:rPr>
      </w:pPr>
    </w:p>
    <w:p w14:paraId="0FAD6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prepares us for the great assertion: ‘I and the Father are one’ (x. 30), from which it is a mere corollary that ‘He that hath seen me hath seen the Father’ (xiv. 9; cf. viii. 19; xii. 45).</w:t>
      </w:r>
    </w:p>
    <w:p w14:paraId="3204A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这为那个伟大的断言做好了准备：“我与父原为一”（十章30节），由此得出的必然推论是“人看见了我，就是看见了父”（十四章9节；参看八章19节；十二章45节）。</w:t>
      </w:r>
    </w:p>
    <w:p w14:paraId="7DF55ACD">
      <w:pPr>
        <w:spacing w:line="264" w:lineRule="auto"/>
        <w:rPr>
          <w:rFonts w:hint="eastAsia" w:ascii="微软雅黑" w:hAnsi="微软雅黑" w:eastAsia="微软雅黑" w:cs="微软雅黑"/>
          <w:sz w:val="30"/>
          <w:szCs w:val="30"/>
        </w:rPr>
      </w:pPr>
    </w:p>
    <w:p w14:paraId="6CC3C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declarations the subject of the affirmation is the actual person speaking: it is of Himself who stood before men and spoke to them that Our Lord makes these immense assertions.</w:t>
      </w:r>
    </w:p>
    <w:p w14:paraId="35231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在所有这些宣告中，肯定句的主体是实际说话的人：我们主是对着站在人面前并向他们说话的自己做出了这些巨大的断言。</w:t>
      </w:r>
    </w:p>
    <w:p w14:paraId="415EADAC">
      <w:pPr>
        <w:spacing w:line="264" w:lineRule="auto"/>
        <w:rPr>
          <w:rFonts w:hint="eastAsia" w:ascii="微软雅黑" w:hAnsi="微软雅黑" w:eastAsia="微软雅黑" w:cs="微软雅黑"/>
          <w:sz w:val="30"/>
          <w:szCs w:val="30"/>
        </w:rPr>
      </w:pPr>
    </w:p>
    <w:p w14:paraId="65108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He majestically declared, ‘I and the Father are’ (plurality of persons) ‘one’ (neuter singular, and accordingly singleness of being), the Jews naturally understood Him to be making Himself, the person then speaking to them, God (x. 33; cf. v. 18; xix. 7).</w:t>
      </w:r>
    </w:p>
    <w:p w14:paraId="1B95E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因此，当祂威严地宣称，“我与父是”（位格的复数）“一”（中性单数，因此是存在的单一性）时，犹太人自然理解为祂将自己，即当时向他们说话的那个人，当作神（十章33节；参看五章18节；十九章7节）。</w:t>
      </w:r>
    </w:p>
    <w:p w14:paraId="06A4E145">
      <w:pPr>
        <w:spacing w:line="264" w:lineRule="auto"/>
        <w:rPr>
          <w:rFonts w:hint="eastAsia" w:ascii="微软雅黑" w:hAnsi="微软雅黑" w:eastAsia="微软雅黑" w:cs="微软雅黑"/>
          <w:sz w:val="30"/>
          <w:szCs w:val="30"/>
        </w:rPr>
      </w:pPr>
    </w:p>
    <w:p w14:paraId="69C57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continued sameness of the person who has been, from all eternity down to this hour, one with God, is therefore fully safeguarded.</w:t>
      </w:r>
    </w:p>
    <w:p w14:paraId="1BD16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从亘古直到此时一直与神为一的那位位格的持续同一性，因此得到了充分的维护。</w:t>
      </w:r>
    </w:p>
    <w:p w14:paraId="326594CF">
      <w:pPr>
        <w:spacing w:line="264" w:lineRule="auto"/>
        <w:rPr>
          <w:rFonts w:hint="eastAsia" w:ascii="微软雅黑" w:hAnsi="微软雅黑" w:eastAsia="微软雅黑" w:cs="微软雅黑"/>
          <w:sz w:val="30"/>
          <w:szCs w:val="30"/>
        </w:rPr>
      </w:pPr>
    </w:p>
    <w:p w14:paraId="60D6C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earthly life is, however, distinctly represented as a humiliation.</w:t>
      </w:r>
    </w:p>
    <w:p w14:paraId="6C81C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然而，祂地上的生活被明显地描绘为一种降卑。</w:t>
      </w:r>
    </w:p>
    <w:p w14:paraId="4B0EF0A9">
      <w:pPr>
        <w:spacing w:line="264" w:lineRule="auto"/>
        <w:rPr>
          <w:rFonts w:hint="eastAsia" w:ascii="微软雅黑" w:hAnsi="微软雅黑" w:eastAsia="微软雅黑" w:cs="微软雅黑"/>
          <w:sz w:val="30"/>
          <w:szCs w:val="30"/>
        </w:rPr>
      </w:pPr>
    </w:p>
    <w:p w14:paraId="1C41A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even on earth He is one with the Father, yet He ‘descended’ to earth; He had come out from the Father and out of God; a glory had been left behind which was yet to be returned to, and His sojourn on earth was therefore to that extent an obscuration of His proper glory.</w:t>
      </w:r>
    </w:p>
    <w:p w14:paraId="73513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虽然即使在地上祂与父也是一，但祂“降”到地上；祂从父出来，从神出来；有一种荣耀被留在了后面，尚待归回，因此祂在地上的寄居在某种程度上是对祂原有荣耀的遮蔽。</w:t>
      </w:r>
    </w:p>
    <w:p w14:paraId="5FCE57C4">
      <w:pPr>
        <w:spacing w:line="264" w:lineRule="auto"/>
        <w:rPr>
          <w:rFonts w:hint="eastAsia" w:ascii="微软雅黑" w:hAnsi="微软雅黑" w:eastAsia="微软雅黑" w:cs="微软雅黑"/>
          <w:sz w:val="30"/>
          <w:szCs w:val="30"/>
        </w:rPr>
      </w:pPr>
    </w:p>
    <w:p w14:paraId="6363E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sense, then, in which, because He had ‘descended,’ He was no longer equal with the Father.</w:t>
      </w:r>
    </w:p>
    <w:p w14:paraId="09974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那么，在某种意义上，因为祂已经“降下”，祂不再与父同等。</w:t>
      </w:r>
    </w:p>
    <w:p w14:paraId="15D356A6">
      <w:pPr>
        <w:spacing w:line="264" w:lineRule="auto"/>
        <w:rPr>
          <w:rFonts w:hint="eastAsia" w:ascii="微软雅黑" w:hAnsi="微软雅黑" w:eastAsia="微软雅黑" w:cs="微软雅黑"/>
          <w:sz w:val="30"/>
          <w:szCs w:val="30"/>
        </w:rPr>
      </w:pPr>
    </w:p>
    <w:p w14:paraId="6BDDC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order to justify an assertion of equality with the Father in power (x. 25, 29) that He was led to declare: ‘I and my Father are one’ (x. 30).</w:t>
      </w:r>
    </w:p>
    <w:p w14:paraId="3EAA8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正是为了证明与父在能力上同等（十章25、29节），祂才宣称：“我与父原为一”（十章30节）。</w:t>
      </w:r>
    </w:p>
    <w:p w14:paraId="216D1C1F">
      <w:pPr>
        <w:spacing w:line="264" w:lineRule="auto"/>
        <w:rPr>
          <w:rFonts w:hint="eastAsia" w:ascii="微软雅黑" w:hAnsi="微软雅黑" w:eastAsia="微软雅黑" w:cs="微软雅黑"/>
          <w:sz w:val="30"/>
          <w:szCs w:val="30"/>
        </w:rPr>
      </w:pPr>
    </w:p>
    <w:p w14:paraId="0F0E6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can also declare ‘The Father is greater than I’ (xiv. 28).</w:t>
      </w:r>
    </w:p>
    <w:p w14:paraId="55D51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但祂也可以宣称“父是比我大的”（十四章28节）。</w:t>
      </w:r>
    </w:p>
    <w:p w14:paraId="63A17CCA">
      <w:pPr>
        <w:spacing w:line="264" w:lineRule="auto"/>
        <w:rPr>
          <w:rFonts w:hint="eastAsia" w:ascii="微软雅黑" w:hAnsi="微软雅黑" w:eastAsia="微软雅黑" w:cs="微软雅黑"/>
          <w:sz w:val="30"/>
          <w:szCs w:val="30"/>
        </w:rPr>
      </w:pPr>
    </w:p>
    <w:p w14:paraId="2B5AA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this means that there was a sense in which He had ceased to be equal with the Father, because of the humiliation of His present condition, and in so far as this humiliation involved entrance into a status lower than that which belonged to Him by nature.</w:t>
      </w:r>
    </w:p>
    <w:p w14:paraId="47C09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显然，这意味着在某种意义上，由于祂目前状况的降卑，并且只要这种降卑涉及进入一种低于祂本质所属的地位，祂就不再与父同等。</w:t>
      </w:r>
    </w:p>
    <w:p w14:paraId="27E9A0AF">
      <w:pPr>
        <w:spacing w:line="264" w:lineRule="auto"/>
        <w:rPr>
          <w:rFonts w:hint="eastAsia" w:ascii="微软雅黑" w:hAnsi="微软雅黑" w:eastAsia="微软雅黑" w:cs="微软雅黑"/>
          <w:sz w:val="30"/>
          <w:szCs w:val="30"/>
        </w:rPr>
      </w:pPr>
    </w:p>
    <w:p w14:paraId="1060F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in what this humiliation consisted can be gathered only from the general implication of many statements.</w:t>
      </w:r>
    </w:p>
    <w:p w14:paraId="55811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这种降卑究竟包含什么，只能从许多陈述的普遍含义中推断出来。</w:t>
      </w:r>
    </w:p>
    <w:p w14:paraId="6D7FFD67">
      <w:pPr>
        <w:spacing w:line="264" w:lineRule="auto"/>
        <w:rPr>
          <w:rFonts w:hint="eastAsia" w:ascii="微软雅黑" w:hAnsi="微软雅黑" w:eastAsia="微软雅黑" w:cs="微软雅黑"/>
          <w:sz w:val="30"/>
          <w:szCs w:val="30"/>
        </w:rPr>
      </w:pPr>
    </w:p>
    <w:p w14:paraId="16750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He was a man—‘a man who hath told you the truth, which I have heard from God’ (viii. 40), where the contrast with ‘God’ throws the assertion of humanity into emphasis (cf. x. 33).</w:t>
      </w:r>
    </w:p>
    <w:p w14:paraId="683CC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在其中祂是一个人——“一个将从神那里听见的真理告诉了你们的人”（八章40节），这里与“神”的对比突出了对人性的断言（参看十章33节）。</w:t>
      </w:r>
    </w:p>
    <w:p w14:paraId="77E08BC5">
      <w:pPr>
        <w:spacing w:line="264" w:lineRule="auto"/>
        <w:rPr>
          <w:rFonts w:hint="eastAsia" w:ascii="微软雅黑" w:hAnsi="微软雅黑" w:eastAsia="微软雅黑" w:cs="微软雅黑"/>
          <w:sz w:val="30"/>
          <w:szCs w:val="30"/>
        </w:rPr>
      </w:pPr>
    </w:p>
    <w:p w14:paraId="3E65B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His human nature is, however, everywhere assumed and endlessly illustrated, rather than explicitly asserted.</w:t>
      </w:r>
    </w:p>
    <w:p w14:paraId="794FA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然而，祂人性的真实性是处处被假定并得到无尽阐释的，而不是被明确断言的。</w:t>
      </w:r>
    </w:p>
    <w:p w14:paraId="334F0E02">
      <w:pPr>
        <w:spacing w:line="264" w:lineRule="auto"/>
        <w:rPr>
          <w:rFonts w:hint="eastAsia" w:ascii="微软雅黑" w:hAnsi="微软雅黑" w:eastAsia="微软雅黑" w:cs="微软雅黑"/>
          <w:sz w:val="30"/>
          <w:szCs w:val="30"/>
        </w:rPr>
      </w:pPr>
    </w:p>
    <w:p w14:paraId="54CB9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possessed a human soul (xii. 27) and bodily parts (flesh and blood, vi. 53 if.; hands and side, xx. 27); and was subject alike to physical affections (weariness, iv. 6, and thirst, xix. 28, suffering and death), and to all the common human emotions—not merely the love of compassion (xiii. 34; xiv. 21; xv. 8-13), but the love of simple affection which we pour out on ‘friends’ (xi. 11; cf. xv. 14, 15), indignation (xi. 33, 38) and joy (xv. 11; xvii. 13).</w:t>
      </w:r>
    </w:p>
    <w:p w14:paraId="168C4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人类的灵魂（十二章27节）和身体部分（血肉，六章53节等；手和肋旁，二十章27节）；并且同样受制于身体的感受（疲乏，四章6节；口渴，十九章28节；受苦和死亡），以及所有普通的人类情感——不仅是怜悯之爱（十三章34节；十四章21节；十五章8-13节），还有我们倾注在“朋友”身上的单纯情感之爱（十一章11节；参看十五章14、15节），愤怒（十一章33、38节）和喜乐（十五章11节；十七章13节）。</w:t>
      </w:r>
    </w:p>
    <w:p w14:paraId="4F557024">
      <w:pPr>
        <w:spacing w:line="264" w:lineRule="auto"/>
        <w:rPr>
          <w:rFonts w:hint="eastAsia" w:ascii="微软雅黑" w:hAnsi="微软雅黑" w:eastAsia="微软雅黑" w:cs="微软雅黑"/>
          <w:sz w:val="30"/>
          <w:szCs w:val="30"/>
        </w:rPr>
      </w:pPr>
    </w:p>
    <w:p w14:paraId="6D3EC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the perturbation produced by strong excitement (xi. 33; xii. 27; xiii. 21), the sympathy with suffering which shows itself in tears (xi. 35), the thankfulness which fills the grateful heart (vi. 11, 23; xi. 41).</w:t>
      </w:r>
    </w:p>
    <w:p w14:paraId="57D1F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祂感受到强烈激动所产生的扰动（十一章33节；十二章27节；十三章21节），对苦难的同情表现为流泪（十一章35节），充满感恩之心的感谢（六章11、23节；十一章41节）。</w:t>
      </w:r>
    </w:p>
    <w:p w14:paraId="5EB9F98A">
      <w:pPr>
        <w:spacing w:line="264" w:lineRule="auto"/>
        <w:rPr>
          <w:rFonts w:hint="eastAsia" w:ascii="微软雅黑" w:hAnsi="微软雅黑" w:eastAsia="微软雅黑" w:cs="微软雅黑"/>
          <w:sz w:val="30"/>
          <w:szCs w:val="30"/>
        </w:rPr>
      </w:pPr>
    </w:p>
    <w:p w14:paraId="67489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human characteristic was alien to Him: He was without sin: ‘the prince of the world,’ He declared, ‘hath nothing in me’ (xiv. 30; cf. viii. 46).</w:t>
      </w:r>
    </w:p>
    <w:p w14:paraId="1770F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只有一种人类特征与祂无关：祂没有罪：“这世界的王，”祂宣称，“在我里面是毫无所有”（十四章30节；参看八章46节）。</w:t>
      </w:r>
    </w:p>
    <w:p w14:paraId="16E6AE1C">
      <w:pPr>
        <w:spacing w:line="264" w:lineRule="auto"/>
        <w:rPr>
          <w:rFonts w:hint="eastAsia" w:ascii="微软雅黑" w:hAnsi="微软雅黑" w:eastAsia="微软雅黑" w:cs="微软雅黑"/>
          <w:sz w:val="30"/>
          <w:szCs w:val="30"/>
        </w:rPr>
      </w:pPr>
    </w:p>
    <w:p w14:paraId="1C316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ascribes imperfection to Himself and never betrays consciousness of sin.</w:t>
      </w:r>
    </w:p>
    <w:p w14:paraId="35178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祂从未将不完美归于自己，也从未流露出罪的意识。</w:t>
      </w:r>
    </w:p>
    <w:p w14:paraId="74B75415">
      <w:pPr>
        <w:spacing w:line="264" w:lineRule="auto"/>
        <w:rPr>
          <w:rFonts w:hint="eastAsia" w:ascii="微软雅黑" w:hAnsi="微软雅黑" w:eastAsia="微软雅黑" w:cs="微软雅黑"/>
          <w:sz w:val="30"/>
          <w:szCs w:val="30"/>
        </w:rPr>
      </w:pPr>
    </w:p>
    <w:p w14:paraId="7EF46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recognizes the evil of those about Him (Lk. xi. 13; Mt. vu. 11; xii. 34, 39; Lk. xi. 29), but never identifies Himself with it.</w:t>
      </w:r>
    </w:p>
    <w:p w14:paraId="38E27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祂认识到周围人的邪恶（路加福音十一章13节；马太福音七章11节；十二章34、39节；路加福音十一章29节），但从未将自己与它认同。</w:t>
      </w:r>
    </w:p>
    <w:p w14:paraId="1B09B595">
      <w:pPr>
        <w:spacing w:line="264" w:lineRule="auto"/>
        <w:rPr>
          <w:rFonts w:hint="eastAsia" w:ascii="微软雅黑" w:hAnsi="微软雅黑" w:eastAsia="微软雅黑" w:cs="微软雅黑"/>
          <w:sz w:val="30"/>
          <w:szCs w:val="30"/>
        </w:rPr>
      </w:pPr>
    </w:p>
    <w:p w14:paraId="16A3B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those who do the will of God with whom He feels kinship (Mt. xii. 50), and He offers Himself to the morally sick as a physician (Mt. ix. 12).</w:t>
      </w:r>
    </w:p>
    <w:p w14:paraId="5802D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祂与之感到亲近的是那些遵行神旨意的人（马太福音十二章50节），祂将自己作为医生献给道德上有病的人（马太福音九章12节）。</w:t>
      </w:r>
    </w:p>
    <w:p w14:paraId="4590C9B0">
      <w:pPr>
        <w:spacing w:line="264" w:lineRule="auto"/>
        <w:rPr>
          <w:rFonts w:hint="eastAsia" w:ascii="微软雅黑" w:hAnsi="微软雅黑" w:eastAsia="微软雅黑" w:cs="微软雅黑"/>
          <w:sz w:val="30"/>
          <w:szCs w:val="30"/>
        </w:rPr>
      </w:pPr>
    </w:p>
    <w:p w14:paraId="70932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proposes Himself as an example of the highest virtues (Mt. xi. 28 if.) and pronounces him blessed who shall find no occasion of stumbling in Him (Mt. xi. 6).</w:t>
      </w:r>
    </w:p>
    <w:p w14:paraId="449D8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祂提出自己作为最高美德的榜样（马太福音十一章28节等），并宣称凡不因祂跌倒的人有福了（马太福音十一章6节）。</w:t>
      </w:r>
    </w:p>
    <w:p w14:paraId="4BDEDCC6">
      <w:pPr>
        <w:spacing w:line="264" w:lineRule="auto"/>
        <w:rPr>
          <w:rFonts w:hint="eastAsia" w:ascii="微软雅黑" w:hAnsi="微软雅黑" w:eastAsia="微软雅黑" w:cs="微软雅黑"/>
          <w:sz w:val="30"/>
          <w:szCs w:val="30"/>
        </w:rPr>
      </w:pPr>
    </w:p>
    <w:p w14:paraId="7D492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our Lord, as reported by John, knew Himself to be true God and true man in one indivisible person, the common subject of the qualities which belong to each.</w:t>
      </w:r>
    </w:p>
    <w:p w14:paraId="34588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显然，正如约翰所报道的，我们主知道自己是不可分割的一个位格中的真神和真人，是属于每一方之属性的共同主体。</w:t>
      </w:r>
    </w:p>
    <w:p w14:paraId="6ECDC922">
      <w:pPr>
        <w:spacing w:line="264" w:lineRule="auto"/>
        <w:rPr>
          <w:rFonts w:hint="eastAsia" w:ascii="微软雅黑" w:hAnsi="微软雅黑" w:eastAsia="微软雅黑" w:cs="微软雅黑"/>
          <w:sz w:val="30"/>
          <w:szCs w:val="30"/>
        </w:rPr>
      </w:pPr>
    </w:p>
    <w:p w14:paraId="4DD76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Synoptic Jesus.—(a) Mk. xiii. 32: The same is true of His self-consciousness as revealed in His sayings recorded by the Synoptics.</w:t>
      </w:r>
    </w:p>
    <w:p w14:paraId="0138C494">
      <w:pPr>
        <w:spacing w:line="264" w:lineRule="auto"/>
        <w:rPr>
          <w:rFonts w:hint="eastAsia" w:ascii="微软雅黑" w:hAnsi="微软雅黑" w:eastAsia="微软雅黑" w:cs="微软雅黑"/>
          <w:sz w:val="30"/>
          <w:szCs w:val="30"/>
        </w:rPr>
      </w:pPr>
    </w:p>
    <w:p w14:paraId="0A81A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对观福音中的耶稣。——(a) 马可福音十三章32节：同样的情况也适用于对观福音所记录的祂的话语中所揭示的自我意识。</w:t>
      </w:r>
    </w:p>
    <w:p w14:paraId="5CD7936B">
      <w:pPr>
        <w:spacing w:line="264" w:lineRule="auto"/>
        <w:rPr>
          <w:rFonts w:hint="eastAsia" w:ascii="微软雅黑" w:hAnsi="微软雅黑" w:eastAsia="微软雅黑" w:cs="微软雅黑"/>
          <w:sz w:val="30"/>
          <w:szCs w:val="30"/>
        </w:rPr>
      </w:pPr>
    </w:p>
    <w:p w14:paraId="76376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more striking illustration of this could be adduced than the remarkable declaration recorded in Mk. xiii. 32 (cf. Mt. xxiv. 36): ‘But of that day or that hour knoweth no one, not even the angels in heaven, nor yet the Son, but the Father.’</w:t>
      </w:r>
    </w:p>
    <w:p w14:paraId="7FC57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或许没有比马可福音十三章32节（参看马太福音二十四章36节）所记录的那个非凡宣告更引人注目的例证了：“但那日子、那时辰，没有人知道，连天上的使者也不知道，子也不知道，惟有父知道。”</w:t>
      </w:r>
    </w:p>
    <w:p w14:paraId="3681E85F">
      <w:pPr>
        <w:spacing w:line="264" w:lineRule="auto"/>
        <w:rPr>
          <w:rFonts w:hint="eastAsia" w:ascii="微软雅黑" w:hAnsi="微软雅黑" w:eastAsia="微软雅黑" w:cs="微软雅黑"/>
          <w:sz w:val="30"/>
          <w:szCs w:val="30"/>
        </w:rPr>
      </w:pPr>
    </w:p>
    <w:p w14:paraId="62239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Jesus places Himself, in an ascending scale of being, above ‘the angels in heaven,’ that is to say, the highest of all creatures, significantly marked here as super-mundane.</w:t>
      </w:r>
    </w:p>
    <w:p w14:paraId="3C52E2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在这里，耶稣将自己置于存在的上升阶梯中，高于“天上的使者”，也就是所有受造物中最高的，在此显著地标记为超世俗的。</w:t>
      </w:r>
    </w:p>
    <w:p w14:paraId="146C1896">
      <w:pPr>
        <w:spacing w:line="264" w:lineRule="auto"/>
        <w:rPr>
          <w:rFonts w:hint="eastAsia" w:ascii="微软雅黑" w:hAnsi="微软雅黑" w:eastAsia="微软雅黑" w:cs="微软雅黑"/>
          <w:sz w:val="30"/>
          <w:szCs w:val="30"/>
        </w:rPr>
      </w:pPr>
    </w:p>
    <w:p w14:paraId="5D84E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presents Himself elsewhere as the Lord of the angels, whose requests they obey: ‘The Son of man shall send forth his angels, and they shall gather out of his kingdom all things that cause stumbling, and them that do iniquity’ (Mt. xiii. 41), ‘And he shall send forth his angels with a great sound of a trumpet, and they shall gather together his elect from the four winds, from one end of heaven to the other’ (Mt. xxiv. 31; cf. xiii. 49; xxv. 31; Mk. viii. 38).</w:t>
      </w:r>
    </w:p>
    <w:p w14:paraId="6ECA2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别处呈现自己为天使的主，天使听从祂的命令：“人子要差遣祂的使者，把一切叫人跌倒的和作恶的，从祂国里挑出来”（马太福音十三章41节），“祂要差遣使者，用号筒的大声，将祂的选民，从四方，从天这边到天那边，都招聚了来”（马太福音二十四章31节；参看十三章49节；二十五章31节；马可福音八章38节）。</w:t>
      </w:r>
    </w:p>
    <w:p w14:paraId="3E2F75F7">
      <w:pPr>
        <w:spacing w:line="264" w:lineRule="auto"/>
        <w:rPr>
          <w:rFonts w:hint="eastAsia" w:ascii="微软雅黑" w:hAnsi="微软雅黑" w:eastAsia="微软雅黑" w:cs="微软雅黑"/>
          <w:sz w:val="30"/>
          <w:szCs w:val="30"/>
        </w:rPr>
      </w:pPr>
    </w:p>
    <w:p w14:paraId="73B91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‘angels of God’ (Lk. xii. 8, 9; xv. 10) Christ designates as His angels, the ‘kingdom of God’ (Mt. xii. 28; xix. 24; xxi. 31, 43; Mk. and Lk. often) as His Kingdom, the ‘elect of God’ (Mk. xiii. 20; Lk. xviii. 7; cf. Rom. viii. 33; Gal. iii. 12; Tit. i. 1) as His elect.</w:t>
      </w:r>
    </w:p>
    <w:p w14:paraId="681D1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将“神的使者”（路加福音十二章8、9节；十五章10节）称为祂的使者，将“神的国”（马太福音十二章28节；十九章24节；二十一章31、43节；马可福音和路加福音多处）称为祂的国，将“神的选民”（马可福音十三章20节；路加福音十八章7节；参看罗马书八章33节；加拉太书三章12节；提多书一章1节）称为祂的选民。</w:t>
      </w:r>
    </w:p>
    <w:p w14:paraId="4153F934">
      <w:pPr>
        <w:spacing w:line="264" w:lineRule="auto"/>
        <w:rPr>
          <w:rFonts w:hint="eastAsia" w:ascii="微软雅黑" w:hAnsi="微软雅黑" w:eastAsia="微软雅黑" w:cs="微软雅黑"/>
          <w:sz w:val="30"/>
          <w:szCs w:val="30"/>
        </w:rPr>
      </w:pPr>
    </w:p>
    <w:p w14:paraId="07894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obviously speaking in Mk. xiii. 32 out of a Divine self-consciousness: ‘Only a Divine being can be exalted above angels’ (B. Weiss).</w:t>
      </w:r>
    </w:p>
    <w:p w14:paraId="1690E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祂在马可福音十三章32节中显然是出于一种神性的自我意识在说话：“只有神圣的存在才能被高举在天使之上”（B. 魏斯）。</w:t>
      </w:r>
    </w:p>
    <w:p w14:paraId="227F518D">
      <w:pPr>
        <w:spacing w:line="264" w:lineRule="auto"/>
        <w:rPr>
          <w:rFonts w:hint="eastAsia" w:ascii="微软雅黑" w:hAnsi="微软雅黑" w:eastAsia="微软雅黑" w:cs="微软雅黑"/>
          <w:sz w:val="30"/>
          <w:szCs w:val="30"/>
        </w:rPr>
      </w:pPr>
    </w:p>
    <w:p w14:paraId="5C941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designates Himself by His Divine name, ‘the Son,’ that is to say, the unique Son of God (ix. 7; i. 11), to claim to be whom would for a man be blasphemy (Mk. xiv. 61, 64).</w:t>
      </w:r>
    </w:p>
    <w:p w14:paraId="2461B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因此，祂用祂的神性名称“子”来称呼自己，也就是说，独特的神经子（九章7节；一章11节），对人来说，宣称是这位就是亵渎（马可福音十四章61、64节）。</w:t>
      </w:r>
    </w:p>
    <w:p w14:paraId="782F7A5E">
      <w:pPr>
        <w:spacing w:line="264" w:lineRule="auto"/>
        <w:rPr>
          <w:rFonts w:hint="eastAsia" w:ascii="微软雅黑" w:hAnsi="微软雅黑" w:eastAsia="微软雅黑" w:cs="微软雅黑"/>
          <w:sz w:val="30"/>
          <w:szCs w:val="30"/>
        </w:rPr>
      </w:pPr>
    </w:p>
    <w:p w14:paraId="79B5D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designates Himself by this Divine name, He is not speaking of what He once was, but of what at the moment of speaking He is: the action of the verb is present, ‘knoweth.’</w:t>
      </w:r>
    </w:p>
    <w:p w14:paraId="70146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但虽然祂用这神性名称称呼自己，祂不是在说祂曾经是什么，而是在说祂在说话的那一刻是什么：动词的动作是现在的，“知道”。</w:t>
      </w:r>
    </w:p>
    <w:p w14:paraId="540CD3F2">
      <w:pPr>
        <w:spacing w:line="264" w:lineRule="auto"/>
        <w:rPr>
          <w:rFonts w:hint="eastAsia" w:ascii="微软雅黑" w:hAnsi="微软雅黑" w:eastAsia="微软雅黑" w:cs="微软雅黑"/>
          <w:sz w:val="30"/>
          <w:szCs w:val="30"/>
        </w:rPr>
      </w:pPr>
    </w:p>
    <w:p w14:paraId="20B2C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claiming, in other words, the supreme designation of ‘the Son,’ with all that is involved in it, for His present self, as He moved among men: He is, not merely was, ‘the Son.’</w:t>
      </w:r>
    </w:p>
    <w:p w14:paraId="6D738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换句话说，祂是为祂现在的自己，当祂在人间行走时，宣称“子”这一至高称号，及其所包含的一切：祂是，而不仅仅是曾经是，“子”。</w:t>
      </w:r>
    </w:p>
    <w:p w14:paraId="4C0A3513">
      <w:pPr>
        <w:spacing w:line="264" w:lineRule="auto"/>
        <w:rPr>
          <w:rFonts w:hint="eastAsia" w:ascii="微软雅黑" w:hAnsi="微软雅黑" w:eastAsia="微软雅黑" w:cs="微软雅黑"/>
          <w:sz w:val="30"/>
          <w:szCs w:val="30"/>
        </w:rPr>
      </w:pPr>
    </w:p>
    <w:p w14:paraId="32D86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what He affirms of Himself cannot be affirmed of Himself distinctively as ‘the Son.’</w:t>
      </w:r>
    </w:p>
    <w:p w14:paraId="165BD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然而，祂对自己所肯定的，不能作为“子”独特地对自己肯定。</w:t>
      </w:r>
    </w:p>
    <w:p w14:paraId="0031F9D4">
      <w:pPr>
        <w:spacing w:line="264" w:lineRule="auto"/>
        <w:rPr>
          <w:rFonts w:hint="eastAsia" w:ascii="微软雅黑" w:hAnsi="微软雅黑" w:eastAsia="微软雅黑" w:cs="微软雅黑"/>
          <w:sz w:val="30"/>
          <w:szCs w:val="30"/>
        </w:rPr>
      </w:pPr>
    </w:p>
    <w:p w14:paraId="18FF4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He affirms of Himself is ignorance—not even the Son’ knows it; and ignorance does not belong to the Divine nature which the term ‘the Son’ connotes.</w:t>
      </w:r>
    </w:p>
    <w:p w14:paraId="4DD27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因为祂对自己肯定的是无知——甚至“子也不知道”；而无知并不属于“子”这一术语所内涵的神性本性。</w:t>
      </w:r>
    </w:p>
    <w:p w14:paraId="0187904C">
      <w:pPr>
        <w:spacing w:line="264" w:lineRule="auto"/>
        <w:rPr>
          <w:rFonts w:hint="eastAsia" w:ascii="微软雅黑" w:hAnsi="微软雅黑" w:eastAsia="微软雅黑" w:cs="微软雅黑"/>
          <w:sz w:val="30"/>
          <w:szCs w:val="30"/>
        </w:rPr>
      </w:pPr>
    </w:p>
    <w:p w14:paraId="14964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extreme appearance of contradiction accordingly arises from the use of this terminology, just as it arises when Paul says that the Jews ‘crucified the Lord of glory’ (I Cor. ii. 8), or exhorts the Ephesian elders to ‘feed the church of God which he purchased with his own blood’ (Acts xx. 28 in.); or John Keble praises Our Lord for ‘the blood of souls by Thee redeemed.’</w:t>
      </w:r>
    </w:p>
    <w:p w14:paraId="37A45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用这种术语产生了一种极端的矛盾表象，就像保罗说犹太人“把荣耀的主钉在十字架上”（哥林多前书二章8节），或劝勉以弗所的长老要“牧养神的教会，就是祂用自己血所买来的”（使徒行传二十章28节）；或者约翰·基布尔赞美我们主“借祢救赎之灵魂的血”时所产生的一样。</w:t>
      </w:r>
    </w:p>
    <w:p w14:paraId="2C8FD318">
      <w:pPr>
        <w:spacing w:line="264" w:lineRule="auto"/>
        <w:rPr>
          <w:rFonts w:hint="eastAsia" w:ascii="微软雅黑" w:hAnsi="微软雅黑" w:eastAsia="微软雅黑" w:cs="微软雅黑"/>
          <w:sz w:val="30"/>
          <w:szCs w:val="30"/>
        </w:rPr>
      </w:pPr>
    </w:p>
    <w:p w14:paraId="06AF8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Lord of Glory as such who was nailed to the tree, nor have either ‘God’ or ‘souls’ blood to shed.</w:t>
      </w:r>
    </w:p>
    <w:p w14:paraId="7BC3F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并不是荣耀的主本身被钉在木头上，神或灵魂也没有血可流。</w:t>
      </w:r>
    </w:p>
    <w:p w14:paraId="73359FDE">
      <w:pPr>
        <w:spacing w:line="264" w:lineRule="auto"/>
        <w:rPr>
          <w:rFonts w:hint="eastAsia" w:ascii="微软雅黑" w:hAnsi="微软雅黑" w:eastAsia="微软雅黑" w:cs="微软雅黑"/>
          <w:sz w:val="30"/>
          <w:szCs w:val="30"/>
        </w:rPr>
      </w:pPr>
    </w:p>
    <w:p w14:paraId="77C5F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this apparently contradictory mode of speech has arisen in Keble’s case.</w:t>
      </w:r>
    </w:p>
    <w:p w14:paraId="499C2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我们知道这种看似矛盾的说话方式在基布尔的情况中是如何产生的。</w:t>
      </w:r>
    </w:p>
    <w:p w14:paraId="417F4AAF">
      <w:pPr>
        <w:spacing w:line="264" w:lineRule="auto"/>
        <w:rPr>
          <w:rFonts w:hint="eastAsia" w:ascii="微软雅黑" w:hAnsi="微软雅黑" w:eastAsia="微软雅黑" w:cs="微软雅黑"/>
          <w:sz w:val="30"/>
          <w:szCs w:val="30"/>
        </w:rPr>
      </w:pPr>
    </w:p>
    <w:p w14:paraId="6246E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speaking of men who are composite beings, consisting of souls and bodies, and these men come to be designated from one element of their composite personalities, though what is affirmed by them belongs rather to the other; we may speak, therefore, of the ‘blood of souls’ meaning that these ‘souls,’ while not having blood as such, yet designate persons who have bodies and therefore blood.</w:t>
      </w:r>
    </w:p>
    <w:p w14:paraId="65AAA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谈论作为复合存在的人，由灵魂和身体组成，这些人开始从其复合人格的一个要素被称呼，尽管被肯定属于他们的东西实际上属于另一个要素；因此，我们可以说“灵魂的血”，意思是这些“灵魂”虽然本身没有血，但指代拥有身体因此有血的人。</w:t>
      </w:r>
    </w:p>
    <w:p w14:paraId="10570668">
      <w:pPr>
        <w:spacing w:line="264" w:lineRule="auto"/>
        <w:rPr>
          <w:rFonts w:hint="eastAsia" w:ascii="微软雅黑" w:hAnsi="微软雅黑" w:eastAsia="微软雅黑" w:cs="微软雅黑"/>
          <w:sz w:val="30"/>
          <w:szCs w:val="30"/>
        </w:rPr>
      </w:pPr>
    </w:p>
    <w:p w14:paraId="7934B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equally how to account for Paul’s apparent contradictions.</w:t>
      </w:r>
    </w:p>
    <w:p w14:paraId="6F16A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我们同样知道如何解释保罗看似的矛盾。</w:t>
      </w:r>
    </w:p>
    <w:p w14:paraId="22AB9B31">
      <w:pPr>
        <w:spacing w:line="264" w:lineRule="auto"/>
        <w:rPr>
          <w:rFonts w:hint="eastAsia" w:ascii="微软雅黑" w:hAnsi="微软雅黑" w:eastAsia="微软雅黑" w:cs="微软雅黑"/>
          <w:sz w:val="30"/>
          <w:szCs w:val="30"/>
        </w:rPr>
      </w:pPr>
    </w:p>
    <w:p w14:paraId="44B26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he conceived of Our Lord as a composite person, uniting in Himself a Divine and a human nature.</w:t>
      </w:r>
    </w:p>
    <w:p w14:paraId="5B666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我们知道他将我们主构想为一个复合位格，在自己里面联合了神性和人性。</w:t>
      </w:r>
    </w:p>
    <w:p w14:paraId="27BA9FE8">
      <w:pPr>
        <w:spacing w:line="264" w:lineRule="auto"/>
        <w:rPr>
          <w:rFonts w:hint="eastAsia" w:ascii="微软雅黑" w:hAnsi="微软雅黑" w:eastAsia="微软雅黑" w:cs="微软雅黑"/>
          <w:sz w:val="30"/>
          <w:szCs w:val="30"/>
        </w:rPr>
      </w:pPr>
    </w:p>
    <w:p w14:paraId="7D49D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view, therefore, though God as such has no blood, yet Jesus Christ who is God has blood because He is also man.</w:t>
      </w:r>
    </w:p>
    <w:p w14:paraId="06F3F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因此，在保罗看来，虽然神本身没有血，但作为神的耶稣基督有血，因为祂也是人。</w:t>
      </w:r>
    </w:p>
    <w:p w14:paraId="742E73B9">
      <w:pPr>
        <w:spacing w:line="264" w:lineRule="auto"/>
        <w:rPr>
          <w:rFonts w:hint="eastAsia" w:ascii="微软雅黑" w:hAnsi="微软雅黑" w:eastAsia="微软雅黑" w:cs="微软雅黑"/>
          <w:sz w:val="30"/>
          <w:szCs w:val="30"/>
        </w:rPr>
      </w:pPr>
    </w:p>
    <w:p w14:paraId="39D58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justly speak, therefore, when speaking of Jesus Christ, of His blood as the blood of God.</w:t>
      </w:r>
    </w:p>
    <w:p w14:paraId="5DC04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因此，当谈到耶稣基督时，他可以正当地说祂的血是神的血。</w:t>
      </w:r>
    </w:p>
    <w:p w14:paraId="1D3D7731">
      <w:pPr>
        <w:spacing w:line="264" w:lineRule="auto"/>
        <w:rPr>
          <w:rFonts w:hint="eastAsia" w:ascii="微软雅黑" w:hAnsi="微软雅黑" w:eastAsia="微软雅黑" w:cs="微软雅黑"/>
          <w:sz w:val="30"/>
          <w:szCs w:val="30"/>
        </w:rPr>
      </w:pPr>
    </w:p>
    <w:p w14:paraId="42662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precisely the same phenomenon meets us in Our Lord’s speech of Himself, we must presume that it is the outgrowth of precisely the same state of things.</w:t>
      </w:r>
    </w:p>
    <w:p w14:paraId="5C4C2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当我们主谈论自己时遇到完全相同的现象，我们必须假定这正是相同情况的产物。</w:t>
      </w:r>
    </w:p>
    <w:p w14:paraId="0A75573B">
      <w:pPr>
        <w:spacing w:line="264" w:lineRule="auto"/>
        <w:rPr>
          <w:rFonts w:hint="eastAsia" w:ascii="微软雅黑" w:hAnsi="微软雅黑" w:eastAsia="微软雅黑" w:cs="微软雅黑"/>
          <w:sz w:val="30"/>
          <w:szCs w:val="30"/>
        </w:rPr>
      </w:pPr>
    </w:p>
    <w:p w14:paraId="6759E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speaks of ‘the Son’ (who is God) as ignorant, we must understand that He is designating Himself as ‘the Son’ because of His higher nature, and yet has in mind the ignorance of His lower nature; what He means is that the person properly designated ‘the Son’ is ignorant, that is to say with respect to the human nature which is as intimate an element of His personality as is His Deity.</w:t>
      </w:r>
    </w:p>
    <w:p w14:paraId="47DF8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子”（也就是神）是无知的，我们必须理解祂是因为祂更高的本性而称自己为“子”，但心中想到的是祂较低本性的无知；祂的意思是被恰当称为“子”的那位位格是无知的，也就是说，就在祂人格中与祂神性一样亲密的要素——人性——而言。</w:t>
      </w:r>
    </w:p>
    <w:p w14:paraId="5A554DCE">
      <w:pPr>
        <w:spacing w:line="264" w:lineRule="auto"/>
        <w:rPr>
          <w:rFonts w:hint="eastAsia" w:ascii="微软雅黑" w:hAnsi="微软雅黑" w:eastAsia="微软雅黑" w:cs="微软雅黑"/>
          <w:sz w:val="30"/>
          <w:szCs w:val="30"/>
        </w:rPr>
      </w:pPr>
    </w:p>
    <w:p w14:paraId="66024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says, then, that ‘the Son knows not,’ He becomes as express a witness to the two natures which constitute His person as Paul is when he speaks of the blood of God, or as Keble is a witness to the twofold constitution of a human being when he speaks of souls shedding blood.</w:t>
      </w:r>
    </w:p>
    <w:p w14:paraId="530AF5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因此，当我们主说“子不知道”时，祂就成为构成祂位格之两个本性的明确见证，正如保罗谈到神的血，或基布尔谈到灵魂流血时作为人类双重构成的见证一样。</w:t>
      </w:r>
    </w:p>
    <w:p w14:paraId="73030EED">
      <w:pPr>
        <w:spacing w:line="264" w:lineRule="auto"/>
        <w:rPr>
          <w:rFonts w:hint="eastAsia" w:ascii="微软雅黑" w:hAnsi="微软雅黑" w:eastAsia="微软雅黑" w:cs="微软雅黑"/>
          <w:sz w:val="30"/>
          <w:szCs w:val="30"/>
        </w:rPr>
      </w:pPr>
    </w:p>
    <w:p w14:paraId="46562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short sentence, thus, Our Lord bears witness to His Divine nature with its supremacy above all creatures, to His human nature with its creaturely limitations, and to the unity of the subject possessed of these two natures.</w:t>
      </w:r>
    </w:p>
    <w:p w14:paraId="4578FD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因此，在这个简短的句子中，我们主见证了祂高于所有受造物的神性本性，见证了祂具有受造物限制的人性本性，以及拥有这两个本性的主体的统一性。</w:t>
      </w:r>
    </w:p>
    <w:p w14:paraId="0A42D76C">
      <w:pPr>
        <w:spacing w:line="264" w:lineRule="auto"/>
        <w:rPr>
          <w:rFonts w:hint="eastAsia" w:ascii="微软雅黑" w:hAnsi="微软雅黑" w:eastAsia="微软雅黑" w:cs="微软雅黑"/>
          <w:sz w:val="30"/>
          <w:szCs w:val="30"/>
        </w:rPr>
      </w:pPr>
    </w:p>
    <w:p w14:paraId="779B8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Other passages: Son of Man and Son of God: All these elements of His personality find severally repeated assertions in other utterances of Our Lord recorded in the Synoptics.</w:t>
      </w:r>
    </w:p>
    <w:p w14:paraId="542A6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其他经文：人子与神子：祂人格的所有这些要素在对观福音所记录的我们主的其他言论中分别得到了重复的断言。</w:t>
      </w:r>
    </w:p>
    <w:p w14:paraId="7633709F">
      <w:pPr>
        <w:spacing w:line="264" w:lineRule="auto"/>
        <w:rPr>
          <w:rFonts w:hint="eastAsia" w:ascii="微软雅黑" w:hAnsi="微软雅黑" w:eastAsia="微软雅黑" w:cs="微软雅黑"/>
          <w:sz w:val="30"/>
          <w:szCs w:val="30"/>
        </w:rPr>
      </w:pPr>
    </w:p>
    <w:p w14:paraId="5EF9F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to insist here on the elevation of Himself above the kings and prophets of the Old Covenant (Mt. xii. 41 if.), above the temple itself (Mt. xii. 6), and the ordinances of the Divine Law (Mt. xii. 8); or on His accent of authority in both His teaching and action, His great ‘I say unto you (Mt. v. 21, 22), ‘I will; be cleansed’ (Mk. i. 41; ii. 5; Lk. vii. 14); or on His separation of Himself from men in His relation to God, never including them with Himself in an ‘Our Father,’ but consistently speaking distinctively of ‘my Father’ (e.g., Lk. xxiv. 49) and ‘your Father’ (e.g., Mt. v. 16); or on His intimation that He is not merely David’s Son but David’s Lord, and that a Lord sitting on the right hand of God (Mt. xxii. 44); or on His parabolic discrimination of Himself a Son and Heir from all ‘servants’ (Mt. xxi. 33 if.); or even on His ascription to Himself of the purely Divine functions of the forgiveness of sins (Mk. ii. 5) and judgment of the world (Mt. xxv. 31), or of the purely Divine powers of reading the heart (Mk. ii. 8; Lk. ix. 47), omnipotence (Mt. xxiv. 30; Mk. xiv. 62) and omnipresence (Mt. xviii 20; xxviii. 10).</w:t>
      </w:r>
    </w:p>
    <w:p w14:paraId="306EF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无需强调祂将自己高举于旧约的君王和先知之上（马太福音十二章41节等），高于圣殿本身（马太福音十二章6节），以及神圣律法的条例（马太福音十二章8节）；或强调祂在教导和行动中的权威口吻，祂那伟大的“我告诉你们”（马太福音五章21、22节），“我肯，你洁净了吧”（马可福音一章41节；二章5节；路加福音七章14节）；或强调祂在与神的关系上将自己与人分开，从未在“我们的父”中将他们包括在内，而是一贯区分地讲“我的父”（例如，路加福音二十四章49节）和“你们的父”（例如，马太福音五章16节）；或强调祂暗示自己不仅是大卫的子孙，也是大卫的主，且是坐在神右边的主（马太福音二十二章44节）；或强调祂在比喻中将自己作为儿子和继承人与所有“仆人”区分开来（马太福音二十一章33节等）；甚至强调祂将赦罪（马可福音二章5节）和审判世界（马太福音二十五章31节）这些纯粹神性的功能，或察看人心（马可福音二章8节；路加福音九章47节）、全能（马太福音二十四章30节；马可福音十四章62节）和无所不在（马太福音十八章20节；二十八章10节）这些纯粹神性的能力归于自己。</w:t>
      </w:r>
    </w:p>
    <w:p w14:paraId="59966F5E">
      <w:pPr>
        <w:spacing w:line="264" w:lineRule="auto"/>
        <w:rPr>
          <w:rFonts w:hint="eastAsia" w:ascii="微软雅黑" w:hAnsi="微软雅黑" w:eastAsia="微软雅黑" w:cs="微软雅黑"/>
          <w:sz w:val="30"/>
          <w:szCs w:val="30"/>
        </w:rPr>
      </w:pPr>
    </w:p>
    <w:p w14:paraId="3376D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illustrate His constant assumption of the possession of Divine dignity and attributes; the claim itself is more directly made in the two great designations which He currently gave Himself, the Son of Man and the Son of God.</w:t>
      </w:r>
    </w:p>
    <w:p w14:paraId="78767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这些事情说明了祂不断假设自己拥有神性的尊严和属性；这种宣称更直接地体现在祂当时给自己的两个伟大称号中：人子和神子。</w:t>
      </w:r>
    </w:p>
    <w:p w14:paraId="4C8B422D">
      <w:pPr>
        <w:spacing w:line="264" w:lineRule="auto"/>
        <w:rPr>
          <w:rFonts w:hint="eastAsia" w:ascii="微软雅黑" w:hAnsi="微软雅黑" w:eastAsia="微软雅黑" w:cs="微软雅黑"/>
          <w:sz w:val="30"/>
          <w:szCs w:val="30"/>
        </w:rPr>
      </w:pPr>
    </w:p>
    <w:p w14:paraId="0C67A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is His favorite self-designation.</w:t>
      </w:r>
    </w:p>
    <w:p w14:paraId="549A3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前者是祂最喜欢的自称。</w:t>
      </w:r>
    </w:p>
    <w:p w14:paraId="05CF4D40">
      <w:pPr>
        <w:spacing w:line="264" w:lineRule="auto"/>
        <w:rPr>
          <w:rFonts w:hint="eastAsia" w:ascii="微软雅黑" w:hAnsi="微软雅黑" w:eastAsia="微软雅黑" w:cs="微软雅黑"/>
          <w:sz w:val="30"/>
          <w:szCs w:val="30"/>
        </w:rPr>
      </w:pPr>
    </w:p>
    <w:p w14:paraId="4ACF2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Derived from Dan. vii. 13, 14, it intimates on every occasion of its employment Our Lord’s consciousness of being a super-mundane being, who has entered into a sphere of earthly life on a high mission, on the accomplishment of which He is to return to His heavenly sphere, whence He shall in due season come back to earth, now, however, in His proper majesty, to gather up the fruits of His work and consummate all things.</w:t>
      </w:r>
    </w:p>
    <w:p w14:paraId="2EF76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但以理书七章13、14节，每次使用都暗示着我们主意识到自己是一个超世俗的存在，为了崇高的使命进入了尘世生活的领域，完成使命后祂将回到祂的天上领域，并在适当的时候从那里回到地上，但这次是在祂应有的威严中，来收集祂工作的果实并成全万物。</w:t>
      </w:r>
    </w:p>
    <w:p w14:paraId="0249F451">
      <w:pPr>
        <w:spacing w:line="264" w:lineRule="auto"/>
        <w:rPr>
          <w:rFonts w:hint="eastAsia" w:ascii="微软雅黑" w:hAnsi="微软雅黑" w:eastAsia="微软雅黑" w:cs="微软雅黑"/>
          <w:sz w:val="30"/>
          <w:szCs w:val="30"/>
        </w:rPr>
      </w:pPr>
    </w:p>
    <w:p w14:paraId="30740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designation, thus, which implies at once a heavenly preexistence, a present humiliation, and a future glory; and He proclaims Himself in this future glory no less than the universal King seated on the throne of judgment for quick and dead (Mk. viii. 31; Mt. xxv. 31).</w:t>
      </w:r>
    </w:p>
    <w:p w14:paraId="4037A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因此，这是一个暗示着天上的先存、现在的降卑和未来的荣耀的称号；并且祂宣称自己在未来的荣耀中不亚于坐在审判活人死人宝座上的宇宙之王（马可福音八章31节；马太福音二十五章31节）。</w:t>
      </w:r>
    </w:p>
    <w:p w14:paraId="04C35A67">
      <w:pPr>
        <w:spacing w:line="264" w:lineRule="auto"/>
        <w:rPr>
          <w:rFonts w:hint="eastAsia" w:ascii="微软雅黑" w:hAnsi="微软雅黑" w:eastAsia="微软雅黑" w:cs="微软雅黑"/>
          <w:sz w:val="30"/>
          <w:szCs w:val="30"/>
        </w:rPr>
      </w:pPr>
    </w:p>
    <w:p w14:paraId="1B3B2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 of Deity imbedded in the designation, Son of Man, is perhaps more plainly spoken out in the companion designation, Son of God, which Our Lord not only accepts at the hands of others, accepting with it the implication of blasphemy in permitting its application to Himself (Mt. xxvi. 63, 65; Mk. xiv. 61, 64; Lk. xxii. 29, 30), but persistently claims for Himself both, in His constant designation of God as His Father in a distinctive sense, and in His less frequent but more pregnant designation of Himself as, by way of eminence, ‘the Son.’</w:t>
      </w:r>
    </w:p>
    <w:p w14:paraId="7D186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嵌入在人子称号中的神性含义，或许在同伴称号神子中更清楚地表达出来，我们主不仅接受别人这样称呼祂，并随之接受了允许将其应用于自己所隐含的亵渎指控（马太福音二十六章63、65节；马可福音十四章61、64节；路加福音二十二章29、30节），而且坚持为自己宣称这两个称号，既体现在祂不断以独特的意义称神为祂的父，也体现在祂较少使用但意义更深远的以卓越的方式自称为“子”。</w:t>
      </w:r>
    </w:p>
    <w:p w14:paraId="11C5C7C6">
      <w:pPr>
        <w:spacing w:line="264" w:lineRule="auto"/>
        <w:rPr>
          <w:rFonts w:hint="eastAsia" w:ascii="微软雅黑" w:hAnsi="微软雅黑" w:eastAsia="微软雅黑" w:cs="微软雅黑"/>
          <w:sz w:val="30"/>
          <w:szCs w:val="30"/>
        </w:rPr>
      </w:pPr>
    </w:p>
    <w:p w14:paraId="41CD8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consciousness of the peculiar relation to God expressed by this designation was not an attainment of His mature spiritual development, but was part of His most intimate consciousness from the beginning, is suggested by the sole glimpse which is given us into His mind as a child (Lk. ii. 49).</w:t>
      </w:r>
    </w:p>
    <w:p w14:paraId="44EFA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祂意识到这一称号所表达的与神的特殊关系，并非祂成熟属灵发展的成就，而是从一开始就是祂最内在意识的一部分，这从给我们的唯一一瞥祂孩童时的心思中得到了暗示（路加福音二章49节）。</w:t>
      </w:r>
    </w:p>
    <w:p w14:paraId="43FC4A48">
      <w:pPr>
        <w:spacing w:line="264" w:lineRule="auto"/>
        <w:rPr>
          <w:rFonts w:hint="eastAsia" w:ascii="微软雅黑" w:hAnsi="微软雅黑" w:eastAsia="微软雅黑" w:cs="微软雅黑"/>
          <w:sz w:val="30"/>
          <w:szCs w:val="30"/>
        </w:rPr>
      </w:pPr>
    </w:p>
    <w:p w14:paraId="5AFC7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significance which the designation bore to Him is revealed to us in two remarkable utterances preserved, the one by both Matthew (xi. 27 if.) and Luke (x. 22 if.), and the other by Matthew (xxviii. 19).</w:t>
      </w:r>
    </w:p>
    <w:p w14:paraId="7AD54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这个称号对祂所具有的崇高意义，在两段保存下来的非凡言论中向我们揭示，一段由马太（十一章27节等）和路加（十章22节等）共同记录，另一段由马太记录（二十八章19节）。</w:t>
      </w:r>
    </w:p>
    <w:p w14:paraId="34C57833">
      <w:pPr>
        <w:spacing w:line="264" w:lineRule="auto"/>
        <w:rPr>
          <w:rFonts w:hint="eastAsia" w:ascii="微软雅黑" w:hAnsi="微软雅黑" w:eastAsia="微软雅黑" w:cs="微软雅黑"/>
          <w:sz w:val="30"/>
          <w:szCs w:val="30"/>
        </w:rPr>
      </w:pPr>
    </w:p>
    <w:p w14:paraId="78C0B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Mt. xi. 27; xxviii. 19. In the former of these utterances, Our Lord, speaking in the most solemn manner, not only presents Himself, as the Son, as the sole source of knowledge of God and of blessedness for men, but places Himself in a position, not of equality merely, but of absolute reciprocity and interpretation of knowledge with the Father.</w:t>
      </w:r>
    </w:p>
    <w:p w14:paraId="267DB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马太福音十一章27节；二十八章19节。在这些言论的前一段中，我们主以最庄严的方式讲话，不仅将自己作为子呈现为关于神的知识和人类福分的唯一来源，而且将自己置于一个与父不仅平等，而且在知识上绝对互惠和诠释的位置。</w:t>
      </w:r>
    </w:p>
    <w:p w14:paraId="2DEC3702">
      <w:pPr>
        <w:spacing w:line="264" w:lineRule="auto"/>
        <w:rPr>
          <w:rFonts w:hint="eastAsia" w:ascii="微软雅黑" w:hAnsi="微软雅黑" w:eastAsia="微软雅黑" w:cs="微软雅黑"/>
          <w:sz w:val="30"/>
          <w:szCs w:val="30"/>
        </w:rPr>
      </w:pPr>
    </w:p>
    <w:p w14:paraId="56F07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He says, ‘knoweth the Son, save the Father; neither doth any know the Father, save the Son . . .’ varied in Luke so as to read: ‘No one knoweth who the Son is, save the Father; and who the Father is, save the Son . . .’ as if the being of the Son were so immense that only God could know it thoroughly; and the knowledge of the Son was so unlimited that He could know God to perfection.</w:t>
      </w:r>
    </w:p>
    <w:p w14:paraId="69DA1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父，”祂说，“没有人知道子；除了子……也没有人知道父……”在路加福音中略有变化：“除了父，没有人知道子是谁；除了子……也没有人知道父是谁……”仿佛子的存在如此巨大，只有神才能彻底知晓；而子的知识如此无限，以至于祂能完美地知晓神。</w:t>
      </w:r>
    </w:p>
    <w:p w14:paraId="74710261">
      <w:pPr>
        <w:spacing w:line="264" w:lineRule="auto"/>
        <w:rPr>
          <w:rFonts w:hint="eastAsia" w:ascii="微软雅黑" w:hAnsi="微软雅黑" w:eastAsia="微软雅黑" w:cs="微软雅黑"/>
          <w:sz w:val="30"/>
          <w:szCs w:val="30"/>
        </w:rPr>
      </w:pPr>
    </w:p>
    <w:p w14:paraId="09D0B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peculiarly pregnant employment here of the terms ‘Son’ and ‘Father’ over against one another is explained to us in the other utterance (Mt. xxviii. 19).</w:t>
      </w:r>
    </w:p>
    <w:p w14:paraId="1C27C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这里“子”和“父”这两个术语相对使用的特殊深意，在另一段言论（马太福音二十八章19节）中向我们解释了。</w:t>
      </w:r>
    </w:p>
    <w:p w14:paraId="18E453EE">
      <w:pPr>
        <w:spacing w:line="264" w:lineRule="auto"/>
        <w:rPr>
          <w:rFonts w:hint="eastAsia" w:ascii="微软雅黑" w:hAnsi="微软雅黑" w:eastAsia="微软雅黑" w:cs="微软雅黑"/>
          <w:sz w:val="30"/>
          <w:szCs w:val="30"/>
        </w:rPr>
      </w:pPr>
    </w:p>
    <w:p w14:paraId="4115A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resurrected Lord’s commission to His disciples.</w:t>
      </w:r>
    </w:p>
    <w:p w14:paraId="6A59B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这是复活的主给祂门徒的大使命。</w:t>
      </w:r>
    </w:p>
    <w:p w14:paraId="35AC5840">
      <w:pPr>
        <w:spacing w:line="264" w:lineRule="auto"/>
        <w:rPr>
          <w:rFonts w:hint="eastAsia" w:ascii="微软雅黑" w:hAnsi="微软雅黑" w:eastAsia="微软雅黑" w:cs="微软雅黑"/>
          <w:sz w:val="30"/>
          <w:szCs w:val="30"/>
        </w:rPr>
      </w:pPr>
    </w:p>
    <w:p w14:paraId="0256A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Claiming for Himself all authority in heaven and on earth—which implies the possession of omnipotence—and promising to be with His followers ‘alway, even to the end of the world’—which adds the implications of omnipresence and omniscience—He commands them to baptize their converts ‘in the name of the Father and of the Son and of the Holy Ghost.’</w:t>
      </w:r>
    </w:p>
    <w:p w14:paraId="59DDA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宣称天上地下所有的权柄都赐给祂了——这暗示拥有全能——并应许与祂的追随者同在“直到世界的末了”——这增加了无所不在和无所不知的含义——祂命令他们给皈依者施洗，“奉父、子、圣灵的名”。</w:t>
      </w:r>
    </w:p>
    <w:p w14:paraId="1F69BB8F">
      <w:pPr>
        <w:spacing w:line="264" w:lineRule="auto"/>
        <w:rPr>
          <w:rFonts w:hint="eastAsia" w:ascii="微软雅黑" w:hAnsi="微软雅黑" w:eastAsia="微软雅黑" w:cs="微软雅黑"/>
          <w:sz w:val="30"/>
          <w:szCs w:val="30"/>
        </w:rPr>
      </w:pPr>
    </w:p>
    <w:p w14:paraId="06DAE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precise form of the formula must be carefully observed.</w:t>
      </w:r>
    </w:p>
    <w:p w14:paraId="529D8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必须仔细观察这个公式的确切形式。</w:t>
      </w:r>
    </w:p>
    <w:p w14:paraId="467D62CD">
      <w:pPr>
        <w:spacing w:line="264" w:lineRule="auto"/>
        <w:rPr>
          <w:rFonts w:hint="eastAsia" w:ascii="微软雅黑" w:hAnsi="微软雅黑" w:eastAsia="微软雅黑" w:cs="微软雅黑"/>
          <w:sz w:val="30"/>
          <w:szCs w:val="30"/>
        </w:rPr>
      </w:pPr>
    </w:p>
    <w:p w14:paraId="52CC2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read: ‘In the names’ (plural)—as if there were three beings enumerated, each with its distinguishing name.</w:t>
      </w:r>
    </w:p>
    <w:p w14:paraId="4AB73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它读作：“奉名”（单数）——并非好像列举了三个存在，每个都有其独特的名。</w:t>
      </w:r>
    </w:p>
    <w:p w14:paraId="52AED40A">
      <w:pPr>
        <w:spacing w:line="264" w:lineRule="auto"/>
        <w:rPr>
          <w:rFonts w:hint="eastAsia" w:ascii="微软雅黑" w:hAnsi="微软雅黑" w:eastAsia="微软雅黑" w:cs="微软雅黑"/>
          <w:sz w:val="30"/>
          <w:szCs w:val="30"/>
        </w:rPr>
      </w:pPr>
    </w:p>
    <w:p w14:paraId="443CC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‘In the name of the Father, Son and Holy Ghost,’ as if there were one person, going by a threefold name.</w:t>
      </w:r>
    </w:p>
    <w:p w14:paraId="05CC0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也不是：“奉父、子、圣灵的名”，好像有一个人，有着三重名字。</w:t>
      </w:r>
    </w:p>
    <w:p w14:paraId="2AEE021D">
      <w:pPr>
        <w:spacing w:line="264" w:lineRule="auto"/>
        <w:rPr>
          <w:rFonts w:hint="eastAsia" w:ascii="微软雅黑" w:hAnsi="微软雅黑" w:eastAsia="微软雅黑" w:cs="微软雅黑"/>
          <w:sz w:val="30"/>
          <w:szCs w:val="30"/>
        </w:rPr>
      </w:pPr>
    </w:p>
    <w:p w14:paraId="66A8B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reads: ‘In the name [singular] of the Father, and of the [article repeated] Son, and of the [article repeated] Holy Ghost,’ carefully distinguishing three persons, though uniting them all under one name.</w:t>
      </w:r>
    </w:p>
    <w:p w14:paraId="228A9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它读作：“奉父的，和［冠词重复］子的，和［冠词重复］圣灵的名［单数］”，仔细区分三个位格，尽管将他们统一在一个名下。</w:t>
      </w:r>
    </w:p>
    <w:p w14:paraId="3791D922">
      <w:pPr>
        <w:spacing w:line="264" w:lineRule="auto"/>
        <w:rPr>
          <w:rFonts w:hint="eastAsia" w:ascii="微软雅黑" w:hAnsi="微软雅黑" w:eastAsia="微软雅黑" w:cs="微软雅黑"/>
          <w:sz w:val="30"/>
          <w:szCs w:val="30"/>
        </w:rPr>
      </w:pPr>
    </w:p>
    <w:p w14:paraId="1D678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was to the Jews Jehovah, and to name the name of Jehovah upon them was to make them His.</w:t>
      </w:r>
    </w:p>
    <w:p w14:paraId="5BE05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对犹太人来说，神的名是耶和华，将耶和华的名加在他们身上就是使他们归属于祂。</w:t>
      </w:r>
    </w:p>
    <w:p w14:paraId="14BEA0C2">
      <w:pPr>
        <w:spacing w:line="264" w:lineRule="auto"/>
        <w:rPr>
          <w:rFonts w:hint="eastAsia" w:ascii="微软雅黑" w:hAnsi="微软雅黑" w:eastAsia="微软雅黑" w:cs="微软雅黑"/>
          <w:sz w:val="30"/>
          <w:szCs w:val="30"/>
        </w:rPr>
      </w:pPr>
    </w:p>
    <w:p w14:paraId="19F36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Jesus did in this great injunction was to command His followers to name the name of God upon their converts, and to announce the name of God which is to be named on their converts in the threefold enumeration of ‘the Father’ and ‘the Son’ and ‘the Holy Ghost.’</w:t>
      </w:r>
    </w:p>
    <w:p w14:paraId="6FDF7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耶稣在这个伟大命令中所做的，是命令祂的追随者将神的名加在他们的皈依者身上，并在“父”和“子”和“圣灵”的三重列举中，宣告要加在皈依者身上的神的名。</w:t>
      </w:r>
    </w:p>
    <w:p w14:paraId="38C1AFDC">
      <w:pPr>
        <w:spacing w:line="264" w:lineRule="auto"/>
        <w:rPr>
          <w:rFonts w:hint="eastAsia" w:ascii="微软雅黑" w:hAnsi="微软雅黑" w:eastAsia="微软雅黑" w:cs="微软雅黑"/>
          <w:sz w:val="30"/>
          <w:szCs w:val="30"/>
        </w:rPr>
      </w:pPr>
    </w:p>
    <w:p w14:paraId="2B661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unquestionable that He intended Himself by ‘the Son,’ He here places Himself by the side of the Father and the Spirit, as together with them constituting the one God.</w:t>
      </w:r>
    </w:p>
    <w:p w14:paraId="60904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既然毫无疑问祂用“子”指代自己，祂在此将自己置于父和灵的旁边，作为与他们一起构成独一神的一位。</w:t>
      </w:r>
    </w:p>
    <w:p w14:paraId="39F56315">
      <w:pPr>
        <w:spacing w:line="264" w:lineRule="auto"/>
        <w:rPr>
          <w:rFonts w:hint="eastAsia" w:ascii="微软雅黑" w:hAnsi="微软雅黑" w:eastAsia="微软雅黑" w:cs="微软雅黑"/>
          <w:sz w:val="30"/>
          <w:szCs w:val="30"/>
        </w:rPr>
      </w:pPr>
    </w:p>
    <w:p w14:paraId="01670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the Trinity which He is describing; and that is as much as to say that He announces Himself as one of the persons of the Trinity.</w:t>
      </w:r>
    </w:p>
    <w:p w14:paraId="17363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当然，祂所描述的是三位一体；这等于说祂宣告自己是三位一体的一个位格。</w:t>
      </w:r>
    </w:p>
    <w:p w14:paraId="2EA9F2CA">
      <w:pPr>
        <w:spacing w:line="264" w:lineRule="auto"/>
        <w:rPr>
          <w:rFonts w:hint="eastAsia" w:ascii="微软雅黑" w:hAnsi="微软雅黑" w:eastAsia="微软雅黑" w:cs="微软雅黑"/>
          <w:sz w:val="30"/>
          <w:szCs w:val="30"/>
        </w:rPr>
      </w:pPr>
    </w:p>
    <w:p w14:paraId="51689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Jesus, as reported by the Synoptics, understood Himself to be.</w:t>
      </w:r>
    </w:p>
    <w:p w14:paraId="4CD87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这就是耶稣，正如对观福音所报道的，对自己身份的理解。</w:t>
      </w:r>
    </w:p>
    <w:p w14:paraId="14BBA9B9">
      <w:pPr>
        <w:spacing w:line="264" w:lineRule="auto"/>
        <w:rPr>
          <w:rFonts w:hint="eastAsia" w:ascii="微软雅黑" w:hAnsi="微软雅黑" w:eastAsia="微软雅黑" w:cs="微软雅黑"/>
          <w:sz w:val="30"/>
          <w:szCs w:val="30"/>
        </w:rPr>
      </w:pPr>
    </w:p>
    <w:p w14:paraId="654D7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announcing Himself to be God, however, Jesus does not deny that He is man also.</w:t>
      </w:r>
    </w:p>
    <w:p w14:paraId="1EBE9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然而，在宣告自己是神时，耶稣并不否认祂也是人。</w:t>
      </w:r>
    </w:p>
    <w:p w14:paraId="278471FE">
      <w:pPr>
        <w:spacing w:line="264" w:lineRule="auto"/>
        <w:rPr>
          <w:rFonts w:hint="eastAsia" w:ascii="微软雅黑" w:hAnsi="微软雅黑" w:eastAsia="微软雅黑" w:cs="微软雅黑"/>
          <w:sz w:val="30"/>
          <w:szCs w:val="30"/>
        </w:rPr>
      </w:pPr>
    </w:p>
    <w:p w14:paraId="1DB54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His speech of Himself rests on His consciousness of a Divine nature, no less does all His speech manifest His consciousness of a human nature.</w:t>
      </w:r>
    </w:p>
    <w:p w14:paraId="30D03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如果祂所有关于自己的言论都基于祂对神性的意识，那么祂所有的言论也同样显明了祂对人性的意识。</w:t>
      </w:r>
    </w:p>
    <w:p w14:paraId="57C8027C">
      <w:pPr>
        <w:spacing w:line="264" w:lineRule="auto"/>
        <w:rPr>
          <w:rFonts w:hint="eastAsia" w:ascii="微软雅黑" w:hAnsi="微软雅黑" w:eastAsia="微软雅黑" w:cs="微软雅黑"/>
          <w:sz w:val="30"/>
          <w:szCs w:val="30"/>
        </w:rPr>
      </w:pPr>
    </w:p>
    <w:p w14:paraId="42E80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easily identifies Himself with men (Mt. iv. 4; Lk. iv. 4), and receives without protest the imputation of humanity (Mt. xi. 19; Lk. vii. 34).</w:t>
      </w:r>
    </w:p>
    <w:p w14:paraId="42269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祂轻易地将自己与人认同（马太福音四章4节；路加福音四章4节），并且毫无抗议地接受了对祂人性的归咎（马太福音十一章19节；路加福音七章34节）。</w:t>
      </w:r>
    </w:p>
    <w:p w14:paraId="65AE0EC2">
      <w:pPr>
        <w:spacing w:line="264" w:lineRule="auto"/>
        <w:rPr>
          <w:rFonts w:hint="eastAsia" w:ascii="微软雅黑" w:hAnsi="微软雅黑" w:eastAsia="微软雅黑" w:cs="微软雅黑"/>
          <w:sz w:val="30"/>
          <w:szCs w:val="30"/>
        </w:rPr>
      </w:pPr>
    </w:p>
    <w:p w14:paraId="6944D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familiarly of His body (Mt. xxvi. 12, 26; Mk. xiv. 8; xiv. 22; Lk. xxii. 19), and of His bodily parts—His feet and hands (Lk. xxiv. 39), His head and feet (Lk. vii. 44-46), His flesh and bones (Lk. xxiv. 39), His blood (Mt. xxvi. 28; Mk. xiv. 24; Lk. xxii. 20).</w:t>
      </w:r>
    </w:p>
    <w:p w14:paraId="5C91D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熟悉地谈到祂的身体（马太福音二十六章12、26节；马可福音十四章8节；十四章22节；路加福音二十二章19节），以及祂身体的各部分——祂的脚和手（路加福音二十四章39节），祂的头和脚（路加福音七章44-46节），祂的骨和肉（路加福音二十四章39节），祂的血（马太福音二十六章28节；马可福音十四章24节；路加福音二十二章20节）。</w:t>
      </w:r>
    </w:p>
    <w:p w14:paraId="7FB23176">
      <w:pPr>
        <w:spacing w:line="264" w:lineRule="auto"/>
        <w:rPr>
          <w:rFonts w:hint="eastAsia" w:ascii="微软雅黑" w:hAnsi="微软雅黑" w:eastAsia="微软雅黑" w:cs="微软雅黑"/>
          <w:sz w:val="30"/>
          <w:szCs w:val="30"/>
        </w:rPr>
      </w:pPr>
    </w:p>
    <w:p w14:paraId="6A0FF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chance to be given indeed a very express affirmation on His part of the reality of His bodily nature; when His disciples were terrified at His appearing before them after His resurrection, supposing Him to be a spirit, He reassures them with the direct declaration: ‘See my hands and my feet, that it is I myself: handle me, and see; for a spirit hath not flesh and bones, as ye behold me having’ (Lk. xxiv. 39).</w:t>
      </w:r>
    </w:p>
    <w:p w14:paraId="792AB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偶然得到了祂对自己身体本性真实性的非常明确的肯定；当祂复活后向门徒显现时，门徒惊慌失措，以为祂是魂，祂便直接宣称来安抚他们：“你们看我的手，我的脚，就知道实在是我了；摸我看看，魂无骨无肉，你们看，我是有的”（路加福音二十四章39节）。</w:t>
      </w:r>
    </w:p>
    <w:p w14:paraId="14465C4D">
      <w:pPr>
        <w:spacing w:line="264" w:lineRule="auto"/>
        <w:rPr>
          <w:rFonts w:hint="eastAsia" w:ascii="微软雅黑" w:hAnsi="微软雅黑" w:eastAsia="微软雅黑" w:cs="微软雅黑"/>
          <w:sz w:val="30"/>
          <w:szCs w:val="30"/>
        </w:rPr>
      </w:pPr>
    </w:p>
    <w:p w14:paraId="0E207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testimony to His human soul is just as express: ‘My soul,’ says He, ‘is exceeding sorrowful, even unto death’ (Mt. xxvi. 38; Mk. xiv. 34).</w:t>
      </w:r>
    </w:p>
    <w:p w14:paraId="6A0BA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祂对自己人类灵魂的见证同样明确：“我心里，”祂说，“甚是忧伤，几乎要死”（马太福音二十六章38节；马可福音十四章34节）。</w:t>
      </w:r>
    </w:p>
    <w:p w14:paraId="5A87CBF3">
      <w:pPr>
        <w:spacing w:line="264" w:lineRule="auto"/>
        <w:rPr>
          <w:rFonts w:hint="eastAsia" w:ascii="微软雅黑" w:hAnsi="微软雅黑" w:eastAsia="微软雅黑" w:cs="微软雅黑"/>
          <w:sz w:val="30"/>
          <w:szCs w:val="30"/>
        </w:rPr>
      </w:pPr>
    </w:p>
    <w:p w14:paraId="5EF92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human dread with which He looked forward to His approaching death (Lk. xii. 50), and expresses in a poignant cry His sense of desolation on the cross (Mt. xxvii. 46; Mk. xv. 34).</w:t>
      </w:r>
    </w:p>
    <w:p w14:paraId="7BEDB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祂谈到祂对即将来临之死亡的人性恐惧（路加福音十二章50节），并在十字架上以凄厉的呼喊表达了祂的孤立感（马太福音二十七章46节；马可福音十五章34节）。</w:t>
      </w:r>
    </w:p>
    <w:p w14:paraId="2D531E0E">
      <w:pPr>
        <w:spacing w:line="264" w:lineRule="auto"/>
        <w:rPr>
          <w:rFonts w:hint="eastAsia" w:ascii="微软雅黑" w:hAnsi="微软雅黑" w:eastAsia="微软雅黑" w:cs="微软雅黑"/>
          <w:sz w:val="30"/>
          <w:szCs w:val="30"/>
        </w:rPr>
      </w:pPr>
    </w:p>
    <w:p w14:paraId="0A80A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also of His pity for the weary and hungering people (Mt. xv. 32; Mk. viii. 2), and of a strong human desire which He felt (Lk. xxii. 15).</w:t>
      </w:r>
    </w:p>
    <w:p w14:paraId="6AEA5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祂也谈到祂对疲乏饥饿百姓的怜悯（马太福音十五章32节；马可福音八章2节），以及祂所感受到的强烈人性渴望（路加福音二十二章15节）。</w:t>
      </w:r>
    </w:p>
    <w:p w14:paraId="3743C14D">
      <w:pPr>
        <w:spacing w:line="264" w:lineRule="auto"/>
        <w:rPr>
          <w:rFonts w:hint="eastAsia" w:ascii="微软雅黑" w:hAnsi="微软雅黑" w:eastAsia="微软雅黑" w:cs="微软雅黑"/>
          <w:sz w:val="30"/>
          <w:szCs w:val="30"/>
        </w:rPr>
      </w:pPr>
    </w:p>
    <w:p w14:paraId="51250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is human is alien to Him except sin.</w:t>
      </w:r>
    </w:p>
    <w:p w14:paraId="50B9D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除了罪，没有任何属于人的东西与祂无关。</w:t>
      </w:r>
    </w:p>
    <w:p w14:paraId="62E25445">
      <w:pPr>
        <w:spacing w:line="264" w:lineRule="auto"/>
        <w:rPr>
          <w:rFonts w:hint="eastAsia" w:ascii="微软雅黑" w:hAnsi="微软雅黑" w:eastAsia="微软雅黑" w:cs="微软雅黑"/>
          <w:sz w:val="30"/>
          <w:szCs w:val="30"/>
        </w:rPr>
      </w:pPr>
    </w:p>
    <w:p w14:paraId="2D358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ascribes imperfection to Himself and never betrays consciousness of sin.</w:t>
      </w:r>
    </w:p>
    <w:p w14:paraId="2BF2C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祂从未将不完美归于自己，也从未流露出罪的意识。</w:t>
      </w:r>
    </w:p>
    <w:p w14:paraId="4287C555">
      <w:pPr>
        <w:spacing w:line="264" w:lineRule="auto"/>
        <w:rPr>
          <w:rFonts w:hint="eastAsia" w:ascii="微软雅黑" w:hAnsi="微软雅黑" w:eastAsia="微软雅黑" w:cs="微软雅黑"/>
          <w:sz w:val="30"/>
          <w:szCs w:val="30"/>
        </w:rPr>
      </w:pPr>
    </w:p>
    <w:p w14:paraId="389CC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recognizes the evil of those about Him (Lk. xi. 13; Mt. vu. 11; xii. 34, 39; Lk. xi. 29), but never identifies Himself with it.</w:t>
      </w:r>
    </w:p>
    <w:p w14:paraId="6B38B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祂认识到周围人的邪恶（路加福音十一章13节；马太福音七章11节；十二章34、39节；路加福音十一章29节），但从未将自己与它认同。</w:t>
      </w:r>
    </w:p>
    <w:p w14:paraId="19AA089C">
      <w:pPr>
        <w:spacing w:line="264" w:lineRule="auto"/>
        <w:rPr>
          <w:rFonts w:hint="eastAsia" w:ascii="微软雅黑" w:hAnsi="微软雅黑" w:eastAsia="微软雅黑" w:cs="微软雅黑"/>
          <w:sz w:val="30"/>
          <w:szCs w:val="30"/>
        </w:rPr>
      </w:pPr>
    </w:p>
    <w:p w14:paraId="64EF4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those who do the will of God with whom He feels kinship (Mt. xii. 50), and He offers Himself to the morally sick as a physician (Mt. ix. 12).</w:t>
      </w:r>
    </w:p>
    <w:p w14:paraId="3ADF0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祂与之感到亲近的是那些遵行神旨意的人（马太福音十二章50节），祂将自己作为医生献给道德上有病的人（马太福音九章12节）。</w:t>
      </w:r>
    </w:p>
    <w:p w14:paraId="4C33C441">
      <w:pPr>
        <w:spacing w:line="264" w:lineRule="auto"/>
        <w:rPr>
          <w:rFonts w:hint="eastAsia" w:ascii="微软雅黑" w:hAnsi="微软雅黑" w:eastAsia="微软雅黑" w:cs="微软雅黑"/>
          <w:sz w:val="30"/>
          <w:szCs w:val="30"/>
        </w:rPr>
      </w:pPr>
    </w:p>
    <w:p w14:paraId="7A606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proposes Himself as an example of the highest virtues (Mt. xi. 28 if.) and pronounces him blessed who shall find no occasion of stumbling in Him (Mt. xi. 6).</w:t>
      </w:r>
    </w:p>
    <w:p w14:paraId="1BEED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祂提出自己作为最高美德的榜样（马太福音十一章28节等），并宣称凡不因祂跌倒的人有福了（马太福音十一章6节）。</w:t>
      </w:r>
    </w:p>
    <w:p w14:paraId="13D55757">
      <w:pPr>
        <w:spacing w:line="264" w:lineRule="auto"/>
        <w:rPr>
          <w:rFonts w:hint="eastAsia" w:ascii="微软雅黑" w:hAnsi="微软雅黑" w:eastAsia="微软雅黑" w:cs="微软雅黑"/>
          <w:sz w:val="30"/>
          <w:szCs w:val="30"/>
        </w:rPr>
      </w:pPr>
    </w:p>
    <w:p w14:paraId="49BC8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manifestations of a human and Divine consciousness simply stand side by side in the records of Our Lord’s self-expression.</w:t>
      </w:r>
    </w:p>
    <w:p w14:paraId="062D6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这些人类和神性意识的表现在我们主自我表达的记录中并列存在。</w:t>
      </w:r>
    </w:p>
    <w:p w14:paraId="08BE94D9">
      <w:pPr>
        <w:spacing w:line="264" w:lineRule="auto"/>
        <w:rPr>
          <w:rFonts w:hint="eastAsia" w:ascii="微软雅黑" w:hAnsi="微软雅黑" w:eastAsia="微软雅黑" w:cs="微软雅黑"/>
          <w:sz w:val="30"/>
          <w:szCs w:val="30"/>
        </w:rPr>
      </w:pPr>
    </w:p>
    <w:p w14:paraId="489F3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suppressed or even qualified by the other.</w:t>
      </w:r>
    </w:p>
    <w:p w14:paraId="0360E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没有哪一方被另一方压制甚至限制。</w:t>
      </w:r>
    </w:p>
    <w:p w14:paraId="2C796126">
      <w:pPr>
        <w:spacing w:line="264" w:lineRule="auto"/>
        <w:rPr>
          <w:rFonts w:hint="eastAsia" w:ascii="微软雅黑" w:hAnsi="微软雅黑" w:eastAsia="微软雅黑" w:cs="微软雅黑"/>
          <w:sz w:val="30"/>
          <w:szCs w:val="30"/>
        </w:rPr>
      </w:pPr>
    </w:p>
    <w:p w14:paraId="0887D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attend only to the one class we might suppose Him to proclaim Himself wholly Divine; if only to the other we might equally easily imagine Him to be representing Himself as wholly human.</w:t>
      </w:r>
    </w:p>
    <w:p w14:paraId="40CDE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如果我们只关注其中一类，我们可能会认为祂宣称自己完全是神；如果只关注另一类，我们也同样容易想象祂将自己描述为完全是人。</w:t>
      </w:r>
    </w:p>
    <w:p w14:paraId="4F8A068E">
      <w:pPr>
        <w:spacing w:line="264" w:lineRule="auto"/>
        <w:rPr>
          <w:rFonts w:hint="eastAsia" w:ascii="微软雅黑" w:hAnsi="微软雅黑" w:eastAsia="微软雅黑" w:cs="微软雅黑"/>
          <w:sz w:val="30"/>
          <w:szCs w:val="30"/>
        </w:rPr>
      </w:pPr>
    </w:p>
    <w:p w14:paraId="3B060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both together before us we perceive Him alternately speaking out of a Divine and out of a human consciousness; manifesting Himself as all that God is and as all that man is; yet with the most marked unity of consciousness.</w:t>
      </w:r>
    </w:p>
    <w:p w14:paraId="3ADCC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当两者同时摆在我们面前时，我们看到祂交替地出于神性和人性意识说话；显明自己既是神所是的一切，也是人所是的一切；然而却有着最显著的意识统一性。</w:t>
      </w:r>
    </w:p>
    <w:p w14:paraId="080CC0A3">
      <w:pPr>
        <w:spacing w:line="264" w:lineRule="auto"/>
        <w:rPr>
          <w:rFonts w:hint="eastAsia" w:ascii="微软雅黑" w:hAnsi="微软雅黑" w:eastAsia="微软雅黑" w:cs="微软雅黑"/>
          <w:sz w:val="30"/>
          <w:szCs w:val="30"/>
        </w:rPr>
      </w:pPr>
    </w:p>
    <w:p w14:paraId="769AB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one Jesus Christ, was to His own apprehension true God and complete man in a unitary personal life.</w:t>
      </w:r>
    </w:p>
    <w:p w14:paraId="4A37E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祂，这位独一的耶稣基督，在祂自己的理解中，是在一个单一的个人生命中的真神和完整的人。</w:t>
      </w:r>
    </w:p>
    <w:p w14:paraId="2DB5B343">
      <w:pPr>
        <w:spacing w:line="264" w:lineRule="auto"/>
        <w:rPr>
          <w:rFonts w:hint="eastAsia" w:ascii="微软雅黑" w:hAnsi="微软雅黑" w:eastAsia="微软雅黑" w:cs="微软雅黑"/>
          <w:sz w:val="30"/>
          <w:szCs w:val="30"/>
        </w:rPr>
      </w:pPr>
    </w:p>
    <w:p w14:paraId="2BF5F564">
      <w:pPr>
        <w:pStyle w:val="2"/>
        <w:bidi w:val="0"/>
        <w:jc w:val="center"/>
        <w:rPr>
          <w:rFonts w:hint="eastAsia"/>
        </w:rPr>
      </w:pPr>
      <w:r>
        <w:rPr>
          <w:rFonts w:hint="eastAsia"/>
        </w:rPr>
        <w:t>VII. THE TWO NATURES EVERYWHERE PRESUPPOSED</w:t>
      </w:r>
    </w:p>
    <w:p w14:paraId="656F9DDB">
      <w:pPr>
        <w:pStyle w:val="2"/>
        <w:bidi w:val="0"/>
        <w:jc w:val="center"/>
        <w:rPr>
          <w:rFonts w:hint="eastAsia"/>
        </w:rPr>
      </w:pPr>
      <w:r>
        <w:rPr>
          <w:rFonts w:hint="eastAsia"/>
        </w:rPr>
        <w:t>七、处处预设的两个本性</w:t>
      </w:r>
    </w:p>
    <w:p w14:paraId="57DC8D40">
      <w:pPr>
        <w:spacing w:line="264" w:lineRule="auto"/>
        <w:rPr>
          <w:rFonts w:hint="eastAsia" w:ascii="微软雅黑" w:hAnsi="微软雅黑" w:eastAsia="微软雅黑" w:cs="微软雅黑"/>
          <w:sz w:val="30"/>
          <w:szCs w:val="30"/>
        </w:rPr>
      </w:pPr>
    </w:p>
    <w:p w14:paraId="7A885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underlies, thus, the entire literature of the New Testament a single, unvarying conception of the constitution of Our Lord’s person.</w:t>
      </w:r>
    </w:p>
    <w:p w14:paraId="6B9B4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因此，在整个新约文献的背后，潜藏着关于我们主位格构成的一个单一、不变的观念。</w:t>
      </w:r>
    </w:p>
    <w:p w14:paraId="2EDA84D3">
      <w:pPr>
        <w:spacing w:line="264" w:lineRule="auto"/>
        <w:rPr>
          <w:rFonts w:hint="eastAsia" w:ascii="微软雅黑" w:hAnsi="微软雅黑" w:eastAsia="微软雅黑" w:cs="微软雅黑"/>
          <w:sz w:val="30"/>
          <w:szCs w:val="30"/>
        </w:rPr>
      </w:pPr>
    </w:p>
    <w:p w14:paraId="196C8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Matthew where He is presented as one of the persons of the Holy Trinity (xxviii. 19)—or if we prefer the chronological order of books, from the Epistle of James where He is spoken of as the Glory of God, the Shekinah (ii. I)—to the Apocalypse where He is represented as declaring that He is the Alpha and the Omega, the First and the Last, the Beginning and the End (i. 8, 17; xxii. 13), He is consistently thought of as in His fundamental being just God.</w:t>
      </w:r>
    </w:p>
    <w:p w14:paraId="3523B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马太福音祂被呈现为圣三一的位格之一（二十八章19节）——或者如果我们更喜欢书卷的年代顺序，从雅各书祂被称为神的荣耀，舍金纳（二章1节）——到启示录祂被描述为宣称自己是阿拉法，是俄梅戛，是首先的，是末后的，是初，是终（一章8、17节；二十二章13节），祂始终被认为在其基本存在上就是神。</w:t>
      </w:r>
    </w:p>
    <w:p w14:paraId="5934D896">
      <w:pPr>
        <w:spacing w:line="264" w:lineRule="auto"/>
        <w:rPr>
          <w:rFonts w:hint="eastAsia" w:ascii="微软雅黑" w:hAnsi="微软雅黑" w:eastAsia="微软雅黑" w:cs="微软雅黑"/>
          <w:sz w:val="30"/>
          <w:szCs w:val="30"/>
        </w:rPr>
      </w:pPr>
    </w:p>
    <w:p w14:paraId="09AA3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from the Synoptic Gospels, in which He is dramatized as a man walking among men, His human descent carefully recorded, and His sense of dependence on God so emphasized that prayer becomes almost His most characteristic action, to the Epistles of John in which it is made the note of a Christian that He confesses that Jesus Christ has come in flesh (I Jn. iv. 2) and the Apocalypse in which His birth in the tribe of Judah and the house of David (v. 5; xxii. 16), His exemplary life of conflict and victory (iii. 21), His death on the cross (xi. 8) are noted, He is equally consistently thought of as true man.</w:t>
      </w:r>
    </w:p>
    <w:p w14:paraId="20C49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从对观福音中祂被戏剧化为一个在人中间行走的人，祂的人类血统被仔细记录，祂对神的依赖感被如此强调以至于祷告几乎成为祂最典型的行动，到约翰书信中承认耶稣基督是成了肉身来的成为基督徒的标志（约翰一书四章2节），以及启示录中提到祂在犹大支派和大卫家的出生（五章5节；二十二章16节）、祂争战与胜利的榜样生活（三章21节）、祂在十字架上的死（十一章8节），祂同样始终被认为真正的男人。</w:t>
      </w:r>
    </w:p>
    <w:p w14:paraId="4BC8B612">
      <w:pPr>
        <w:spacing w:line="264" w:lineRule="auto"/>
        <w:rPr>
          <w:rFonts w:hint="eastAsia" w:ascii="微软雅黑" w:hAnsi="微软雅黑" w:eastAsia="微软雅黑" w:cs="微软雅黑"/>
          <w:sz w:val="30"/>
          <w:szCs w:val="30"/>
        </w:rPr>
      </w:pPr>
    </w:p>
    <w:p w14:paraId="535E5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from the beginning to the end of the whole series of books, while first one and then the other of His two natures comes into repeated prominence, there is never a question of conflict between the two, never any confusion in their relations, never any schism in His unitary personal action; but He is obviously considered and presented as one, composite indeed, but undivided personality.</w:t>
      </w:r>
    </w:p>
    <w:p w14:paraId="5EEEB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整套书卷的开始到结束，虽然祂两个本性中的一个和另一个反复突显，但从未出现两者之间冲突的问题，从未有它们关系的混淆，从未在祂单一的个人行动中有任何分裂；相反，祂显然被认为并呈现为一个，确实是复合的，但不可分割的位格。</w:t>
      </w:r>
    </w:p>
    <w:p w14:paraId="331AD969">
      <w:pPr>
        <w:spacing w:line="264" w:lineRule="auto"/>
        <w:rPr>
          <w:rFonts w:hint="eastAsia" w:ascii="微软雅黑" w:hAnsi="微软雅黑" w:eastAsia="微软雅黑" w:cs="微软雅黑"/>
          <w:sz w:val="30"/>
          <w:szCs w:val="30"/>
        </w:rPr>
      </w:pPr>
    </w:p>
    <w:p w14:paraId="6E8E7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the case not only may evidence of the constitution of Our Lord’s person properly be drawn indifferently from every part of the New Testament, and passage justly be cited to support and explain passage without reference to the portion of the New Testament in which it is found, but we should be without justification if we did not employ this common presupposition of the whole body of this literature to illustrate and explain the varied representations which meet us cursorily in its pages, representations which might easily be made to appear mutually contradictory were they not brought into harmony by their relation as natural component parts of this one unitary conception which underlies and gives consistency to them all.</w:t>
      </w:r>
    </w:p>
    <w:p w14:paraId="71596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不仅关于我们主位格构成的证据可以适当地从新约的每一部分中无差别地提取，而且经文可以公正地被引用来支持和解释经文，而无需参考其在新约中的位置，甚至如果我们不利用整个文献体系的这一共同预设来说明和解释我们在其页面中随意遇到的各种描述，我们将毫无理由，这些描述若不通过作为这单一统一观念（它是所有这些描述的基础并赋予它们一致性）的自然组成部分的关系而变得和谐，很容易显得相互矛盾。</w:t>
      </w:r>
    </w:p>
    <w:p w14:paraId="0AD3BB50">
      <w:pPr>
        <w:spacing w:line="264" w:lineRule="auto"/>
        <w:rPr>
          <w:rFonts w:hint="eastAsia" w:ascii="微软雅黑" w:hAnsi="微软雅黑" w:eastAsia="微软雅黑" w:cs="微软雅黑"/>
          <w:sz w:val="30"/>
          <w:szCs w:val="30"/>
        </w:rPr>
      </w:pPr>
    </w:p>
    <w:p w14:paraId="011F3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scarcely be imagined a better proof of the truth of a doctrine than its power completely to harmonize a multitude of statements which without it would present to our view only a mass of confused inconsistencies.</w:t>
      </w:r>
    </w:p>
    <w:p w14:paraId="1067B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几乎无法想象还有比这更好的证据来证明一个教义的真理性，那就是它能够完全协调大量的陈述，而若没有它，这些陈述在我们看来只是一堆混乱的矛盾。</w:t>
      </w:r>
    </w:p>
    <w:p w14:paraId="7915DDD8">
      <w:pPr>
        <w:spacing w:line="264" w:lineRule="auto"/>
        <w:rPr>
          <w:rFonts w:hint="eastAsia" w:ascii="微软雅黑" w:hAnsi="微软雅黑" w:eastAsia="微软雅黑" w:cs="微软雅黑"/>
          <w:sz w:val="30"/>
          <w:szCs w:val="30"/>
        </w:rPr>
      </w:pPr>
    </w:p>
    <w:p w14:paraId="5BF94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key which perfectly fits a lock of very complicated wards can scarcely fail to be the true key.</w:t>
      </w:r>
    </w:p>
    <w:p w14:paraId="0DC5C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一把完全适合非常复杂锁芯的钥匙，很难不是真正的钥匙。</w:t>
      </w:r>
    </w:p>
    <w:p w14:paraId="1B67D2DE">
      <w:pPr>
        <w:spacing w:line="264" w:lineRule="auto"/>
        <w:rPr>
          <w:rFonts w:hint="eastAsia" w:ascii="微软雅黑" w:hAnsi="微软雅黑" w:eastAsia="微软雅黑" w:cs="微软雅黑"/>
          <w:sz w:val="30"/>
          <w:szCs w:val="30"/>
        </w:rPr>
      </w:pPr>
    </w:p>
    <w:p w14:paraId="23558692">
      <w:pPr>
        <w:pStyle w:val="2"/>
        <w:bidi w:val="0"/>
        <w:jc w:val="center"/>
        <w:rPr>
          <w:rFonts w:hint="eastAsia"/>
        </w:rPr>
      </w:pPr>
      <w:r>
        <w:rPr>
          <w:rFonts w:hint="eastAsia"/>
        </w:rPr>
        <w:t>VIII. FORMULATION OF THE DOCTRINE</w:t>
      </w:r>
    </w:p>
    <w:p w14:paraId="3866DAB4">
      <w:pPr>
        <w:pStyle w:val="2"/>
        <w:bidi w:val="0"/>
        <w:jc w:val="center"/>
        <w:rPr>
          <w:rFonts w:hint="eastAsia"/>
        </w:rPr>
      </w:pPr>
      <w:r>
        <w:rPr>
          <w:rFonts w:hint="eastAsia"/>
        </w:rPr>
        <w:t>八、教义的阐述</w:t>
      </w:r>
    </w:p>
    <w:p w14:paraId="16687661">
      <w:pPr>
        <w:spacing w:line="264" w:lineRule="auto"/>
        <w:rPr>
          <w:rFonts w:hint="eastAsia" w:ascii="微软雅黑" w:hAnsi="微软雅黑" w:eastAsia="微软雅黑" w:cs="微软雅黑"/>
          <w:sz w:val="30"/>
          <w:szCs w:val="30"/>
        </w:rPr>
      </w:pPr>
    </w:p>
    <w:p w14:paraId="4B1AE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wards remain complicated.</w:t>
      </w:r>
    </w:p>
    <w:p w14:paraId="2A66B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与此同时，锁芯依然复杂。</w:t>
      </w:r>
    </w:p>
    <w:p w14:paraId="2E24BF1B">
      <w:pPr>
        <w:spacing w:line="264" w:lineRule="auto"/>
        <w:rPr>
          <w:rFonts w:hint="eastAsia" w:ascii="微软雅黑" w:hAnsi="微软雅黑" w:eastAsia="微软雅黑" w:cs="微软雅黑"/>
          <w:sz w:val="30"/>
          <w:szCs w:val="30"/>
        </w:rPr>
      </w:pPr>
    </w:p>
    <w:p w14:paraId="2C00A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case of our own composite structure, of soul and body, familiar as we are with it from our daily experience, the mutual relations of elements so disparate in a single personality remain an unplumbed mystery, and give rise to paradoxical modes of speech, which would be misleading, were not their source in our duplex nature well understood.</w:t>
      </w:r>
    </w:p>
    <w:p w14:paraId="149EC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自己灵魂和身体的复合结构中，尽管我们从日常经验中对此很熟悉，但在单一唯格中如此迥异的要素之间的相互关系仍然是一个深不可测的奥秘，并产生了一些看似矛盾的说话方式，如果不是因为它们源于我们双重本性这一点被很好地理解，这些说话方式将会产生误导。</w:t>
      </w:r>
    </w:p>
    <w:p w14:paraId="35FC23ED">
      <w:pPr>
        <w:spacing w:line="264" w:lineRule="auto"/>
        <w:rPr>
          <w:rFonts w:hint="eastAsia" w:ascii="微软雅黑" w:hAnsi="微软雅黑" w:eastAsia="微软雅黑" w:cs="微软雅黑"/>
          <w:sz w:val="30"/>
          <w:szCs w:val="30"/>
        </w:rPr>
      </w:pPr>
    </w:p>
    <w:p w14:paraId="2465D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in careful writers, of souls being left dead on battlefields, and of everybody’s immortality.</w:t>
      </w:r>
    </w:p>
    <w:p w14:paraId="69956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我们可能会在严谨的作家那里读到，灵魂死在战场上，以及每个人的不朽。</w:t>
      </w:r>
    </w:p>
    <w:p w14:paraId="60DB85EB">
      <w:pPr>
        <w:spacing w:line="264" w:lineRule="auto"/>
        <w:rPr>
          <w:rFonts w:hint="eastAsia" w:ascii="微软雅黑" w:hAnsi="微软雅黑" w:eastAsia="微软雅黑" w:cs="微软雅黑"/>
          <w:sz w:val="30"/>
          <w:szCs w:val="30"/>
        </w:rPr>
      </w:pPr>
    </w:p>
    <w:p w14:paraId="0F1B3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mysteries of the relations in which the constituent elements in the more complex personality of Our Lord stand to one another are immeasurably greater than in our simpler case.</w:t>
      </w:r>
    </w:p>
    <w:p w14:paraId="4C3AC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在我们主更复杂的位格中，构成要素彼此之间的关系奥秘，比在我们简单的例子中要大得无法估量。</w:t>
      </w:r>
    </w:p>
    <w:p w14:paraId="5F16658F">
      <w:pPr>
        <w:spacing w:line="264" w:lineRule="auto"/>
        <w:rPr>
          <w:rFonts w:hint="eastAsia" w:ascii="微软雅黑" w:hAnsi="微软雅黑" w:eastAsia="微软雅黑" w:cs="微软雅黑"/>
          <w:sz w:val="30"/>
          <w:szCs w:val="30"/>
        </w:rPr>
      </w:pPr>
    </w:p>
    <w:p w14:paraId="3FA9A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hope to comprehend how the infinite God and a finite humanity can be united in a single person; and it is very easy to go fatally astray in attempting to explain the interactions in the unitary person of natures so diverse from one another.</w:t>
      </w:r>
    </w:p>
    <w:p w14:paraId="7B2F5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我们永远无法指望理解无限的神和有限的人性如何能在一个单一的位格中联合；在试图解释如此不同的本性在一个单一的位格中的相互作用时，很容易犯下致命的错误。</w:t>
      </w:r>
    </w:p>
    <w:p w14:paraId="07B0F3EE">
      <w:pPr>
        <w:spacing w:line="264" w:lineRule="auto"/>
        <w:rPr>
          <w:rFonts w:hint="eastAsia" w:ascii="微软雅黑" w:hAnsi="微软雅黑" w:eastAsia="微软雅黑" w:cs="微软雅黑"/>
          <w:sz w:val="30"/>
          <w:szCs w:val="30"/>
        </w:rPr>
      </w:pPr>
    </w:p>
    <w:p w14:paraId="51E0A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therefore, that so soon as serious efforts began to be made to give systematic explanations of the Biblical facts as to Our Lord’s person, many one-sided and incomplete statements were formulated which required correction and complementing before at length a mode of statement was devised which did full justice to the Biblical data.</w:t>
      </w:r>
    </w:p>
    <w:p w14:paraId="7F3C0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因此，不足为奇的是，一旦开始认真努力对圣经关于我们主位格的事实进行系统解释，就产生了许多片面和不完整的陈述，这些陈述需要修正和补充，直到最终设计出一种能完全公正对待圣经数据的陈述模式。</w:t>
      </w:r>
    </w:p>
    <w:p w14:paraId="153324A7">
      <w:pPr>
        <w:spacing w:line="264" w:lineRule="auto"/>
        <w:rPr>
          <w:rFonts w:hint="eastAsia" w:ascii="微软雅黑" w:hAnsi="微软雅黑" w:eastAsia="微软雅黑" w:cs="微软雅黑"/>
          <w:sz w:val="30"/>
          <w:szCs w:val="30"/>
        </w:rPr>
      </w:pPr>
    </w:p>
    <w:p w14:paraId="5FA98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accordingly only after more than a century of controversy, during which nearly every conceivable method of construing and misconstruing the Biblical facts had been proposed and tested, that a formula was framed which successfully guarded the essential data supplied by the Scriptures from destructive misconception.</w:t>
      </w:r>
    </w:p>
    <w:p w14:paraId="4E760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因此，是在经历了一个多世纪的争论之后，在此期间几乎所有可想象的解释和误解圣经事实的方法都被提出并检验过，才制定出一个公式，成功地保护了圣经提供的基本数据免受破坏性的误解。</w:t>
      </w:r>
    </w:p>
    <w:p w14:paraId="0331105F">
      <w:pPr>
        <w:spacing w:line="264" w:lineRule="auto"/>
        <w:rPr>
          <w:rFonts w:hint="eastAsia" w:ascii="微软雅黑" w:hAnsi="微软雅黑" w:eastAsia="微软雅黑" w:cs="微软雅黑"/>
          <w:sz w:val="30"/>
          <w:szCs w:val="30"/>
        </w:rPr>
      </w:pPr>
    </w:p>
    <w:p w14:paraId="3FE5F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formula, put together by the Council of Chalcedon, 451 A.D., declares it to have always been the doctrine of the church, derived from the Scriptures and Our Lord Himself, that Our Lord Jesus Christ is ‘truly God and truly man, of a reasonable soul and body; consubstantial with the Father according to the Godhead, and consubstantial with us according to the manhood; in all things like unto us, without sin; begotten before all ages of the Father according to the Godhead, and in these latter days, for us and for our salvation, born of the Virgin Mary, the Mother of God, according to the manhood; one and the same Christ, Son, Lord, Only-begotten, to be acknowledged in two natures unconfusedily, unchangeably, indivisibly, inseparably; the distinction of natures being by no means taken away by the union, but rather the property of each nature being preserved, and concurring in one Person and one subsistence, not parted or divided into two persons, but one and the same Son, Only-begotten, God, the Word, the Lord Jesus Christ.’</w:t>
      </w:r>
    </w:p>
    <w:p w14:paraId="1B173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由公元451年迦克墩大公会议制定的信经，宣告教会的一贯教义（源自圣经和我们主自己）是：我们主耶稣基督“是真神，也是真人，有理性的灵魂和身体；按神性说，与父同质，按人性说，与我们同质；凡事与我们一样，只是没有罪；按神性说，在万世之先为父所生，按人性说，在末后的日子，为了我们和我们的救恩，由神之母童贞女马利亚所生；是同一位基督，子，主，独生者，具有二性，不相混乱，不相交换，不能分开，不能离散；二性的区别决不因联合而消失，各性的特点反得以保存，会合于一个位格，一个生存形态，不是分离或分割为两个位格，而是同一位子，独生者，神，道，主耶稣基督。”</w:t>
      </w:r>
    </w:p>
    <w:p w14:paraId="58E2B367">
      <w:pPr>
        <w:spacing w:line="264" w:lineRule="auto"/>
        <w:rPr>
          <w:rFonts w:hint="eastAsia" w:ascii="微软雅黑" w:hAnsi="微软雅黑" w:eastAsia="微软雅黑" w:cs="微软雅黑"/>
          <w:sz w:val="30"/>
          <w:szCs w:val="30"/>
        </w:rPr>
      </w:pPr>
    </w:p>
    <w:p w14:paraId="3E88A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here but a careful statement in systematic form of the pure teaching of the Scriptures; and therefore this statement has stood ever since as the norm of thought and teaching as to the person of the Lord.</w:t>
      </w:r>
    </w:p>
    <w:p w14:paraId="0998E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这里只有以系统形式对圣经纯正教导的仔细陈述；因此，这个陈述自那时起一直作为关于主位格的思想和教导的规范。</w:t>
      </w:r>
    </w:p>
    <w:p w14:paraId="77A8FD7D">
      <w:pPr>
        <w:spacing w:line="264" w:lineRule="auto"/>
        <w:rPr>
          <w:rFonts w:hint="eastAsia" w:ascii="微软雅黑" w:hAnsi="微软雅黑" w:eastAsia="微软雅黑" w:cs="微软雅黑"/>
          <w:sz w:val="30"/>
          <w:szCs w:val="30"/>
        </w:rPr>
      </w:pPr>
    </w:p>
    <w:p w14:paraId="75888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has been incorporated, in one form or another, into the creeds of all the great branches of the church; it underlies and gives their form to all the allusions to Christ in the great mass of preaching and song which has accumulated during the centuries; and it has supplied the background of the devotions of the untold multitudes who through the Christian ages have been worshippers of Christ.</w:t>
      </w:r>
    </w:p>
    <w:p w14:paraId="74094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正因如此，它以某种形式被纳入了教会所有主要分支的信经中；它是几个世纪以来积累的大量讲道和诗歌中所有关于基督提及的基础，并赋予其形式；它也为历代无数敬拜基督的信徒提供了灵修的背景。</w:t>
      </w:r>
    </w:p>
    <w:p w14:paraId="459514C8">
      <w:pPr>
        <w:spacing w:line="265" w:lineRule="auto"/>
        <w:rPr>
          <w:rFonts w:hint="eastAsia" w:ascii="微软雅黑" w:hAnsi="微软雅黑" w:eastAsia="微软雅黑" w:cs="微软雅黑"/>
          <w:sz w:val="30"/>
          <w:szCs w:val="30"/>
        </w:rPr>
      </w:pPr>
    </w:p>
    <w:p w14:paraId="0D3C5F54">
      <w:pPr>
        <w:spacing w:line="329" w:lineRule="auto"/>
        <w:rPr>
          <w:rFonts w:ascii="Arial"/>
          <w:sz w:val="21"/>
        </w:rPr>
      </w:pPr>
      <w:bookmarkStart w:id="0" w:name="bookmark1"/>
      <w:bookmarkEnd w:id="0"/>
    </w:p>
    <w:p w14:paraId="26BC2065">
      <w:pPr>
        <w:pStyle w:val="3"/>
        <w:spacing w:before="86" w:line="284" w:lineRule="auto"/>
        <w:ind w:firstLine="3"/>
        <w:jc w:val="both"/>
      </w:pPr>
    </w:p>
    <w:sectPr>
      <w:pgSz w:w="12240" w:h="15840"/>
      <w:pgMar w:top="400" w:right="1513"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7F0C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346C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A552BA3"/>
    <w:rsid w:val="74DF02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112</Pages>
  <Words>7781</Words>
  <Characters>18645</Characters>
  <TotalTime>10</TotalTime>
  <ScaleCrop>false</ScaleCrop>
  <LinksUpToDate>false</LinksUpToDate>
  <CharactersWithSpaces>21563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2024-01-30T02:45:00Z</dcterms:created>
  <dc:creator>B. B. Warfield</dc:creator>
  <cp:lastModifiedBy>Gd一生戊卉</cp:lastModifiedBy>
  <dcterms:modified xsi:type="dcterms:W3CDTF">2025-12-22T15:02:59Z</dcterms:modified>
  <dc:title>The Person Of Christ According To The New Testament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2025-11-30T20:06:55Z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9B86DD27610B4F19BE23977C2C865424_12</vt:lpwstr>
  </property>
</Properties>
</file>