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B11E79">
      <w:pPr>
        <w:spacing w:line="15827" w:lineRule="exact"/>
        <w:jc w:val="center"/>
        <w:rPr>
          <w:rFonts w:hint="eastAsia" w:eastAsia="宋体"/>
          <w:lang w:eastAsia="zh-CN"/>
        </w:rPr>
      </w:pPr>
      <w:r>
        <w:rPr>
          <w:rFonts w:hint="eastAsia" w:eastAsia="宋体"/>
          <w:lang w:eastAsia="zh-CN"/>
        </w:rPr>
        <w:drawing>
          <wp:inline distT="0" distB="0" distL="114300" distR="114300">
            <wp:extent cx="5317490" cy="8087360"/>
            <wp:effectExtent l="0" t="0" r="3810" b="2540"/>
            <wp:docPr id="1" name="图片 1" descr="westminster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westminster800"/>
                    <pic:cNvPicPr>
                      <a:picLocks noChangeAspect="1"/>
                    </pic:cNvPicPr>
                  </pic:nvPicPr>
                  <pic:blipFill>
                    <a:blip r:embed="rId10"/>
                    <a:stretch>
                      <a:fillRect/>
                    </a:stretch>
                  </pic:blipFill>
                  <pic:spPr>
                    <a:xfrm>
                      <a:off x="0" y="0"/>
                      <a:ext cx="5317490" cy="8087360"/>
                    </a:xfrm>
                    <a:prstGeom prst="rect">
                      <a:avLst/>
                    </a:prstGeom>
                  </pic:spPr>
                </pic:pic>
              </a:graphicData>
            </a:graphic>
          </wp:inline>
        </w:drawing>
      </w:r>
    </w:p>
    <w:p w14:paraId="52C4ADD1">
      <w:pPr>
        <w:spacing w:line="15827" w:lineRule="exact"/>
        <w:sectPr>
          <w:headerReference r:id="rId5" w:type="default"/>
          <w:footerReference r:id="rId6" w:type="default"/>
          <w:pgSz w:w="12240" w:h="15840"/>
          <w:pgMar w:top="1" w:right="0" w:bottom="1" w:left="0" w:header="0" w:footer="0" w:gutter="0"/>
          <w:cols w:space="720" w:num="1"/>
        </w:sectPr>
      </w:pPr>
    </w:p>
    <w:p w14:paraId="2874BA95">
      <w:pPr>
        <w:spacing w:line="258" w:lineRule="auto"/>
        <w:rPr>
          <w:rFonts w:ascii="Arial"/>
          <w:sz w:val="21"/>
        </w:rPr>
      </w:pPr>
    </w:p>
    <w:p w14:paraId="5CEDAE14">
      <w:pPr>
        <w:spacing w:line="258" w:lineRule="auto"/>
        <w:rPr>
          <w:rFonts w:ascii="Arial"/>
          <w:sz w:val="21"/>
        </w:rPr>
      </w:pPr>
    </w:p>
    <w:p w14:paraId="58DC5B59">
      <w:pPr>
        <w:spacing w:line="258" w:lineRule="auto"/>
        <w:rPr>
          <w:rFonts w:ascii="Arial"/>
          <w:sz w:val="21"/>
        </w:rPr>
      </w:pPr>
    </w:p>
    <w:p w14:paraId="211D15E6">
      <w:pPr>
        <w:spacing w:line="259" w:lineRule="auto"/>
        <w:rPr>
          <w:rFonts w:ascii="Arial"/>
          <w:sz w:val="21"/>
        </w:rPr>
      </w:pPr>
    </w:p>
    <w:p w14:paraId="1D8E68A6">
      <w:pPr>
        <w:spacing w:line="12816" w:lineRule="exact"/>
        <w:ind w:firstLine="120"/>
      </w:pPr>
      <w:r>
        <w:rPr>
          <w:position w:val="-256"/>
        </w:rPr>
        <w:drawing>
          <wp:inline distT="0" distB="0" distL="0" distR="0">
            <wp:extent cx="5353050"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1"/>
                    <a:stretch>
                      <a:fillRect/>
                    </a:stretch>
                  </pic:blipFill>
                  <pic:spPr>
                    <a:xfrm>
                      <a:off x="0" y="0"/>
                      <a:ext cx="5353291" cy="8138304"/>
                    </a:xfrm>
                    <a:prstGeom prst="rect">
                      <a:avLst/>
                    </a:prstGeom>
                  </pic:spPr>
                </pic:pic>
              </a:graphicData>
            </a:graphic>
          </wp:inline>
        </w:drawing>
      </w:r>
    </w:p>
    <w:p w14:paraId="6F0C3D08">
      <w:pPr>
        <w:spacing w:line="12816" w:lineRule="exact"/>
        <w:sectPr>
          <w:pgSz w:w="12240" w:h="15840"/>
          <w:pgMar w:top="400" w:right="1836" w:bottom="400" w:left="1836" w:header="0" w:footer="0" w:gutter="0"/>
          <w:cols w:space="720" w:num="1"/>
        </w:sectPr>
      </w:pPr>
    </w:p>
    <w:p w14:paraId="2F06B143">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15BE1515">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3079B3D9">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438CC9EF">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179389B9">
      <w:pPr>
        <w:spacing w:line="264" w:lineRule="auto"/>
        <w:rPr>
          <w:rFonts w:hint="eastAsia" w:ascii="微软雅黑" w:hAnsi="微软雅黑" w:eastAsia="微软雅黑" w:cs="微软雅黑"/>
          <w:sz w:val="36"/>
          <w:szCs w:val="36"/>
        </w:rPr>
      </w:pPr>
    </w:p>
    <w:p w14:paraId="687C92C0">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64CA20B7">
      <w:pPr>
        <w:spacing w:line="264" w:lineRule="auto"/>
        <w:rPr>
          <w:rFonts w:hint="eastAsia" w:ascii="微软雅黑" w:hAnsi="微软雅黑" w:eastAsia="微软雅黑" w:cs="微软雅黑"/>
          <w:sz w:val="30"/>
          <w:szCs w:val="30"/>
        </w:rPr>
      </w:pPr>
    </w:p>
    <w:p w14:paraId="6E98DDF4">
      <w:pPr>
        <w:spacing w:line="264" w:lineRule="auto"/>
        <w:rPr>
          <w:rFonts w:hint="eastAsia" w:ascii="微软雅黑" w:hAnsi="微软雅黑" w:eastAsia="微软雅黑" w:cs="微软雅黑"/>
          <w:sz w:val="30"/>
          <w:szCs w:val="30"/>
        </w:rPr>
      </w:pPr>
    </w:p>
    <w:p w14:paraId="3A7E53E2">
      <w:pPr>
        <w:spacing w:line="264" w:lineRule="auto"/>
        <w:rPr>
          <w:rFonts w:hint="eastAsia" w:ascii="微软雅黑" w:hAnsi="微软雅黑" w:eastAsia="微软雅黑" w:cs="微软雅黑"/>
          <w:sz w:val="30"/>
          <w:szCs w:val="30"/>
        </w:rPr>
      </w:pPr>
    </w:p>
    <w:p w14:paraId="75B36EDF">
      <w:pPr>
        <w:spacing w:line="264" w:lineRule="auto"/>
        <w:rPr>
          <w:rFonts w:hint="eastAsia" w:ascii="微软雅黑" w:hAnsi="微软雅黑" w:eastAsia="微软雅黑" w:cs="微软雅黑"/>
          <w:sz w:val="30"/>
          <w:szCs w:val="30"/>
        </w:rPr>
      </w:pPr>
    </w:p>
    <w:p w14:paraId="35DFD4CE">
      <w:pPr>
        <w:spacing w:line="264" w:lineRule="auto"/>
        <w:jc w:val="center"/>
        <w:rPr>
          <w:rFonts w:hint="eastAsia" w:ascii="微软雅黑" w:hAnsi="微软雅黑" w:eastAsia="微软雅黑" w:cs="微软雅黑"/>
          <w:b/>
          <w:bCs/>
          <w:sz w:val="44"/>
          <w:szCs w:val="44"/>
        </w:rPr>
      </w:pPr>
    </w:p>
    <w:p w14:paraId="35F5F38E">
      <w:pPr>
        <w:spacing w:line="264"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THE WESTMINSTER ASSEMBLY AND ITS WORK</w:t>
      </w:r>
    </w:p>
    <w:p w14:paraId="09048719">
      <w:pPr>
        <w:spacing w:line="264"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威斯敏斯特大会及其工作</w:t>
      </w:r>
    </w:p>
    <w:p w14:paraId="0F5D15C9">
      <w:pPr>
        <w:spacing w:line="264" w:lineRule="auto"/>
        <w:jc w:val="center"/>
        <w:rPr>
          <w:rFonts w:hint="eastAsia" w:ascii="微软雅黑" w:hAnsi="微软雅黑" w:eastAsia="微软雅黑" w:cs="微软雅黑"/>
          <w:b/>
          <w:bCs/>
          <w:sz w:val="44"/>
          <w:szCs w:val="44"/>
        </w:rPr>
      </w:pPr>
    </w:p>
    <w:p w14:paraId="2CCF9461">
      <w:pPr>
        <w:spacing w:line="264"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by B. B. Warfield</w:t>
      </w:r>
    </w:p>
    <w:p w14:paraId="0443E0D5">
      <w:pPr>
        <w:spacing w:line="264"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B. B. 沃菲尔德 著</w:t>
      </w:r>
    </w:p>
    <w:p w14:paraId="23BBB762">
      <w:pPr>
        <w:spacing w:line="264" w:lineRule="auto"/>
        <w:rPr>
          <w:rFonts w:hint="eastAsia" w:ascii="微软雅黑" w:hAnsi="微软雅黑" w:eastAsia="微软雅黑" w:cs="微软雅黑"/>
          <w:sz w:val="30"/>
          <w:szCs w:val="30"/>
        </w:rPr>
      </w:pPr>
    </w:p>
    <w:p w14:paraId="7F5EE4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03B259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0DBB679C">
      <w:pPr>
        <w:spacing w:line="264" w:lineRule="auto"/>
        <w:rPr>
          <w:rFonts w:hint="eastAsia" w:ascii="微软雅黑" w:hAnsi="微软雅黑" w:eastAsia="微软雅黑" w:cs="微软雅黑"/>
          <w:sz w:val="30"/>
          <w:szCs w:val="30"/>
        </w:rPr>
      </w:pPr>
    </w:p>
    <w:p w14:paraId="2DBC72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PREFATORY NOTE</w:t>
      </w:r>
    </w:p>
    <w:p w14:paraId="6A7595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前言</w:t>
      </w:r>
    </w:p>
    <w:p w14:paraId="58D058F4">
      <w:pPr>
        <w:spacing w:line="264" w:lineRule="auto"/>
        <w:rPr>
          <w:rFonts w:hint="eastAsia" w:ascii="微软雅黑" w:hAnsi="微软雅黑" w:eastAsia="微软雅黑" w:cs="微软雅黑"/>
          <w:sz w:val="30"/>
          <w:szCs w:val="30"/>
        </w:rPr>
      </w:pPr>
    </w:p>
    <w:p w14:paraId="5898E8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WESTMINSTER ASSEMBLY AND ITS WORK</w:t>
      </w:r>
    </w:p>
    <w:p w14:paraId="4A5CBB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一、威斯敏斯特大会及其工作</w:t>
      </w:r>
    </w:p>
    <w:p w14:paraId="4DEE6408">
      <w:pPr>
        <w:spacing w:line="264" w:lineRule="auto"/>
        <w:rPr>
          <w:rFonts w:hint="eastAsia" w:ascii="微软雅黑" w:hAnsi="微软雅黑" w:eastAsia="微软雅黑" w:cs="微软雅黑"/>
          <w:sz w:val="30"/>
          <w:szCs w:val="30"/>
        </w:rPr>
      </w:pPr>
    </w:p>
    <w:p w14:paraId="499675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MAKING OF THE WESTMINSTER CONFESSION, AND ESPECIALLY OF ITS CHAPTER ON THE DECREE OF GOD</w:t>
      </w:r>
    </w:p>
    <w:p w14:paraId="052724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二、威斯敏斯特信条的制定，特别是其关于神预旨的一章</w:t>
      </w:r>
    </w:p>
    <w:p w14:paraId="733E783F">
      <w:pPr>
        <w:spacing w:line="264" w:lineRule="auto"/>
        <w:rPr>
          <w:rFonts w:hint="eastAsia" w:ascii="微软雅黑" w:hAnsi="微软雅黑" w:eastAsia="微软雅黑" w:cs="微软雅黑"/>
          <w:sz w:val="30"/>
          <w:szCs w:val="30"/>
        </w:rPr>
      </w:pPr>
    </w:p>
    <w:p w14:paraId="0F1AB7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WESTMINSTER DOCTRINE OF HOLY SCRIPTURE</w:t>
      </w:r>
    </w:p>
    <w:p w14:paraId="5AFCE7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三、威斯敏斯特的圣经教义</w:t>
      </w:r>
    </w:p>
    <w:p w14:paraId="244B119F">
      <w:pPr>
        <w:spacing w:line="264" w:lineRule="auto"/>
        <w:rPr>
          <w:rFonts w:hint="eastAsia" w:ascii="微软雅黑" w:hAnsi="微软雅黑" w:eastAsia="微软雅黑" w:cs="微软雅黑"/>
          <w:sz w:val="30"/>
          <w:szCs w:val="30"/>
        </w:rPr>
      </w:pPr>
    </w:p>
    <w:p w14:paraId="6F19F6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DOCTRINE OF INSPIRATION OF THE WESTMINSTER DIVINES</w:t>
      </w:r>
    </w:p>
    <w:p w14:paraId="71BF1C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四、威斯敏斯特神学家的默示教义</w:t>
      </w:r>
    </w:p>
    <w:p w14:paraId="683A9A5F">
      <w:pPr>
        <w:spacing w:line="264" w:lineRule="auto"/>
        <w:rPr>
          <w:rFonts w:hint="eastAsia" w:ascii="微软雅黑" w:hAnsi="微软雅黑" w:eastAsia="微软雅黑" w:cs="微软雅黑"/>
          <w:sz w:val="30"/>
          <w:szCs w:val="30"/>
        </w:rPr>
      </w:pPr>
    </w:p>
    <w:p w14:paraId="4B4FCE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THE PRINTING OF THE WESTMINSTER CONFESSION</w:t>
      </w:r>
    </w:p>
    <w:p w14:paraId="5D4166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五、威斯敏斯特信条的印刷</w:t>
      </w:r>
    </w:p>
    <w:p w14:paraId="05DC0EDC">
      <w:pPr>
        <w:spacing w:line="264" w:lineRule="auto"/>
        <w:rPr>
          <w:rFonts w:hint="eastAsia" w:ascii="微软雅黑" w:hAnsi="微软雅黑" w:eastAsia="微软雅黑" w:cs="微软雅黑"/>
          <w:sz w:val="30"/>
          <w:szCs w:val="30"/>
        </w:rPr>
      </w:pPr>
    </w:p>
    <w:p w14:paraId="077AC4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THE FIRST QUESTION OF THE WESTMINSTER SHORTER CATECHISM</w:t>
      </w:r>
    </w:p>
    <w:p w14:paraId="318909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六、威斯敏斯特小要理问答的第一问</w:t>
      </w:r>
    </w:p>
    <w:p w14:paraId="5E414374">
      <w:pPr>
        <w:spacing w:line="264" w:lineRule="auto"/>
        <w:rPr>
          <w:rFonts w:hint="eastAsia" w:ascii="微软雅黑" w:hAnsi="微软雅黑" w:eastAsia="微软雅黑" w:cs="微软雅黑"/>
          <w:sz w:val="30"/>
          <w:szCs w:val="30"/>
        </w:rPr>
      </w:pPr>
    </w:p>
    <w:p w14:paraId="3539F1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ARTICLES ON THE WESTMINSTER ASSEMBLY AND ITS WORK</w:t>
      </w:r>
    </w:p>
    <w:p w14:paraId="37D4AB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关于威斯敏斯特大会及其工作的其他文章</w:t>
      </w:r>
    </w:p>
    <w:p w14:paraId="04C9479E">
      <w:pPr>
        <w:spacing w:line="264" w:lineRule="auto"/>
        <w:rPr>
          <w:rFonts w:hint="eastAsia" w:ascii="微软雅黑" w:hAnsi="微软雅黑" w:eastAsia="微软雅黑" w:cs="微软雅黑"/>
          <w:sz w:val="30"/>
          <w:szCs w:val="30"/>
        </w:rPr>
      </w:pPr>
    </w:p>
    <w:p w14:paraId="16B0B7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WE REVISE THE CONFESSION OF FAITH? (An Address to the Presbytery of New Brunswick; 24 pp., Trenton, 1889.)</w:t>
      </w:r>
    </w:p>
    <w:p w14:paraId="456F8B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一、我们应当修订信条吗？（在新不伦瑞克区会的演讲；24页，特伦顿，1889年。）</w:t>
      </w:r>
    </w:p>
    <w:p w14:paraId="41DE794E">
      <w:pPr>
        <w:spacing w:line="264" w:lineRule="auto"/>
        <w:rPr>
          <w:rFonts w:hint="eastAsia" w:ascii="微软雅黑" w:hAnsi="微软雅黑" w:eastAsia="微软雅黑" w:cs="微软雅黑"/>
          <w:sz w:val="30"/>
          <w:szCs w:val="30"/>
        </w:rPr>
      </w:pPr>
    </w:p>
    <w:p w14:paraId="5FCFF8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PRESBYTERIAN CHURCHES AND THE WESTMINSTER CONFESSION. (The Presbyterian Review, x. 1889, pp. 646–657.)</w:t>
      </w:r>
    </w:p>
    <w:p w14:paraId="7DA61B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二、长老会与威斯敏斯特信条。（《长老会评论》，第十卷，1889年，第646-657页。）</w:t>
      </w:r>
    </w:p>
    <w:p w14:paraId="0899619C">
      <w:pPr>
        <w:spacing w:line="264" w:lineRule="auto"/>
        <w:rPr>
          <w:rFonts w:hint="eastAsia" w:ascii="微软雅黑" w:hAnsi="微软雅黑" w:eastAsia="微软雅黑" w:cs="微软雅黑"/>
          <w:sz w:val="30"/>
          <w:szCs w:val="30"/>
        </w:rPr>
      </w:pPr>
    </w:p>
    <w:p w14:paraId="634143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ON THE REVISION OF THE CONFESSION OF FAITH. (91 pp., New York, 1890.)</w:t>
      </w:r>
    </w:p>
    <w:p w14:paraId="1BCEFE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三、关于信条的修订。（91页，纽约，1890年。）</w:t>
      </w:r>
    </w:p>
    <w:p w14:paraId="65DCFD21">
      <w:pPr>
        <w:spacing w:line="264" w:lineRule="auto"/>
        <w:rPr>
          <w:rFonts w:hint="eastAsia" w:ascii="微软雅黑" w:hAnsi="微软雅黑" w:eastAsia="微软雅黑" w:cs="微软雅黑"/>
          <w:sz w:val="30"/>
          <w:szCs w:val="30"/>
        </w:rPr>
      </w:pPr>
    </w:p>
    <w:p w14:paraId="686DA6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OUGHT THE CONFESSION OF FAITH TO BE REVISED? (A Series of Papers by John De Witt, Henry J. Van Dyke, Benjamin B. Warfield, W. G. T. Shedd; 131 pp., New York, 1890.)</w:t>
      </w:r>
    </w:p>
    <w:p w14:paraId="2445D4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四、信条应当修订吗？（约翰·德·威特、亨利·J·凡·戴克、本杰明·B·沃菲尔德、W·G·T·谢德的一系列论文；131页，纽约，1890年。）</w:t>
      </w:r>
    </w:p>
    <w:p w14:paraId="692318FC">
      <w:pPr>
        <w:spacing w:line="264" w:lineRule="auto"/>
        <w:rPr>
          <w:rFonts w:hint="eastAsia" w:ascii="微软雅黑" w:hAnsi="微软雅黑" w:eastAsia="微软雅黑" w:cs="微软雅黑"/>
          <w:sz w:val="30"/>
          <w:szCs w:val="30"/>
        </w:rPr>
      </w:pPr>
    </w:p>
    <w:p w14:paraId="7B1842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PROPOSED REPLY TO THE RECOMMENDATIONS OF THE ASSEMBLY'S COMMITTEE ON THE REVISION OF THE CONFESSION OF FAITH. (Proposed to the Presbytery of New Brunswick, October 6, 1891; 16 pp.)</w:t>
      </w:r>
    </w:p>
    <w:p w14:paraId="69DE88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五、对大会信条修订委员会建议的拟议回复。（于1891年10月6日向新不伦瑞克区会提出；16页。）</w:t>
      </w:r>
    </w:p>
    <w:p w14:paraId="77021337">
      <w:pPr>
        <w:spacing w:line="264" w:lineRule="auto"/>
        <w:rPr>
          <w:rFonts w:hint="eastAsia" w:ascii="微软雅黑" w:hAnsi="微软雅黑" w:eastAsia="微软雅黑" w:cs="微软雅黑"/>
          <w:sz w:val="30"/>
          <w:szCs w:val="30"/>
        </w:rPr>
      </w:pPr>
    </w:p>
    <w:p w14:paraId="67E334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THE FINAL REPORT OF THE COMMITTEE ON REVISION OF THE CONFESSION. (The Presbyterian and Reformed Review, iii. 1892, pp. 322–330.)</w:t>
      </w:r>
    </w:p>
    <w:p w14:paraId="442D90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六、信条修订委员会的最终报告。（《长老会与改革宗评论》，第三卷，1892年，第322-330页。）</w:t>
      </w:r>
    </w:p>
    <w:p w14:paraId="2E64FA64">
      <w:pPr>
        <w:spacing w:line="264" w:lineRule="auto"/>
        <w:rPr>
          <w:rFonts w:hint="eastAsia" w:ascii="微软雅黑" w:hAnsi="微软雅黑" w:eastAsia="微软雅黑" w:cs="微软雅黑"/>
          <w:sz w:val="30"/>
          <w:szCs w:val="30"/>
        </w:rPr>
      </w:pPr>
    </w:p>
    <w:p w14:paraId="33949E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THE SIGNIFICANCE OF THE WESTMINSTER STANDARDS AS A CREED. (An Address delivered before the Presbytery of New York; 36 pp., New York, 1898.)</w:t>
      </w:r>
    </w:p>
    <w:p w14:paraId="381702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七、威斯敏斯特准则作为信条的意义。（在纽约区会的演讲；36页，纽约，1898年。）</w:t>
      </w:r>
    </w:p>
    <w:p w14:paraId="2541829C">
      <w:pPr>
        <w:spacing w:line="264" w:lineRule="auto"/>
        <w:rPr>
          <w:rFonts w:hint="eastAsia" w:ascii="微软雅黑" w:hAnsi="微软雅黑" w:eastAsia="微软雅黑" w:cs="微软雅黑"/>
          <w:sz w:val="30"/>
          <w:szCs w:val="30"/>
        </w:rPr>
      </w:pPr>
    </w:p>
    <w:p w14:paraId="327C87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REVISION OR REAFFIRMATION? (A letter sent to the Stated Clerk of the General Assembly, dated June 25, 1900; 4 pp.)</w:t>
      </w:r>
    </w:p>
    <w:p w14:paraId="6C503A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八、修订还是重申？（致总会书记的一封信，日期为1900年6月25日；4页。）</w:t>
      </w:r>
    </w:p>
    <w:p w14:paraId="68A0F3B7">
      <w:pPr>
        <w:spacing w:line="264" w:lineRule="auto"/>
        <w:rPr>
          <w:rFonts w:hint="eastAsia" w:ascii="微软雅黑" w:hAnsi="微软雅黑" w:eastAsia="微软雅黑" w:cs="微软雅黑"/>
          <w:sz w:val="30"/>
          <w:szCs w:val="30"/>
        </w:rPr>
      </w:pPr>
    </w:p>
    <w:p w14:paraId="6D343D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A DECLARATORY STATEMENT. ("Papers submitted to the General Committee for Information, August 30, 1901," pp. 5–8.)</w:t>
      </w:r>
    </w:p>
    <w:p w14:paraId="2E4CBE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九、一项声明性陈述。（“1901年8月30日提交给总务委员会以供参考的文件”，第5-8页。）</w:t>
      </w:r>
    </w:p>
    <w:p w14:paraId="2CD00979">
      <w:pPr>
        <w:spacing w:line="264" w:lineRule="auto"/>
        <w:rPr>
          <w:rFonts w:hint="eastAsia" w:ascii="微软雅黑" w:hAnsi="微软雅黑" w:eastAsia="微软雅黑" w:cs="微软雅黑"/>
          <w:sz w:val="30"/>
          <w:szCs w:val="30"/>
        </w:rPr>
      </w:pPr>
    </w:p>
    <w:p w14:paraId="00A38F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THE CONFESSION OF FAITH AS REVISED IN 1903. (The Union Seminary Magazine, xvi. 1904–1905, pp. 1–37.)</w:t>
      </w:r>
    </w:p>
    <w:p w14:paraId="085493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十、1903年修订后的信条。（《联合神学院杂志》，第十六卷，1904-1905年，第1-37页。）</w:t>
      </w:r>
    </w:p>
    <w:p w14:paraId="7414EF97">
      <w:pPr>
        <w:spacing w:line="264" w:lineRule="auto"/>
        <w:rPr>
          <w:rFonts w:hint="eastAsia" w:ascii="微软雅黑" w:hAnsi="微软雅黑" w:eastAsia="微软雅黑" w:cs="微软雅黑"/>
          <w:sz w:val="30"/>
          <w:szCs w:val="30"/>
        </w:rPr>
      </w:pPr>
    </w:p>
    <w:p w14:paraId="10822B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IS THE SHORTER CATECHISM WORTH WHILE? (The Westminster Teacher, April, 1909, pp. 197–199.)</w:t>
      </w:r>
    </w:p>
    <w:p w14:paraId="779F01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十一、小要理问答值得吗？（《威斯敏斯特教师》，1909年4月，第197-199页。）</w:t>
      </w:r>
    </w:p>
    <w:p w14:paraId="79BBA54F">
      <w:pPr>
        <w:spacing w:line="264" w:lineRule="auto"/>
        <w:rPr>
          <w:rFonts w:hint="eastAsia" w:ascii="微软雅黑" w:hAnsi="微软雅黑" w:eastAsia="微软雅黑" w:cs="微软雅黑"/>
          <w:sz w:val="30"/>
          <w:szCs w:val="30"/>
        </w:rPr>
      </w:pPr>
    </w:p>
    <w:p w14:paraId="7C9A30B9">
      <w:pPr>
        <w:pStyle w:val="2"/>
        <w:bidi w:val="0"/>
        <w:jc w:val="center"/>
        <w:rPr>
          <w:rFonts w:hint="eastAsia"/>
        </w:rPr>
      </w:pPr>
      <w:r>
        <w:rPr>
          <w:rFonts w:hint="eastAsia"/>
        </w:rPr>
        <w:t>PREFATORY NOTE</w:t>
      </w:r>
    </w:p>
    <w:p w14:paraId="292717FA">
      <w:pPr>
        <w:pStyle w:val="2"/>
        <w:bidi w:val="0"/>
        <w:jc w:val="center"/>
        <w:rPr>
          <w:rFonts w:hint="eastAsia"/>
        </w:rPr>
      </w:pPr>
      <w:r>
        <w:rPr>
          <w:rFonts w:hint="eastAsia"/>
        </w:rPr>
        <w:t>前言</w:t>
      </w:r>
    </w:p>
    <w:p w14:paraId="0FDCF3DB">
      <w:pPr>
        <w:spacing w:line="264" w:lineRule="auto"/>
        <w:rPr>
          <w:rFonts w:hint="eastAsia" w:ascii="微软雅黑" w:hAnsi="微软雅黑" w:eastAsia="微软雅黑" w:cs="微软雅黑"/>
          <w:sz w:val="30"/>
          <w:szCs w:val="30"/>
        </w:rPr>
      </w:pPr>
    </w:p>
    <w:p w14:paraId="379027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 BENJAMIN BRECKINRIDGE WARFIELD, D.D., LL.D., Professor of Didactic and Polemic Theology in the Theological Seminary of the Presbyterian Church at Princeton, New Jersey, provided in his will for the collection and publication of the numerous articles on theological subjects which he contributed to encyclopaedias, reviews, and other periodicals, and appointed a committee to edit and publish these papers.</w:t>
      </w:r>
    </w:p>
    <w:p w14:paraId="05E962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杰明·布雷肯里奇·沃菲尔德牧师（神学博士、法学博士），曾任新泽西州普林斯顿长老会神学院教义与护教神学教授，在遗嘱中规定收集并出版他为百科全书、评论及其他期刊撰写的众多神学主题文章，并任命了一个委员会来编辑和出版这些论文。</w:t>
      </w:r>
    </w:p>
    <w:p w14:paraId="622A060F">
      <w:pPr>
        <w:spacing w:line="264" w:lineRule="auto"/>
        <w:rPr>
          <w:rFonts w:hint="eastAsia" w:ascii="微软雅黑" w:hAnsi="微软雅黑" w:eastAsia="微软雅黑" w:cs="微软雅黑"/>
          <w:sz w:val="30"/>
          <w:szCs w:val="30"/>
        </w:rPr>
      </w:pPr>
    </w:p>
    <w:p w14:paraId="16A570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pursuance of his instructions, this, the sixth volume, containing his articles on the Westminster Assembly and its Work, has been prepared under the editorial direction of this committee.</w:t>
      </w:r>
    </w:p>
    <w:p w14:paraId="401614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遵照他的指示，本卷即第六卷，包含了关于威斯敏斯特大会及其工作的文章，已在委员会的编辑指导下准备完毕。</w:t>
      </w:r>
    </w:p>
    <w:p w14:paraId="371439C4">
      <w:pPr>
        <w:spacing w:line="264" w:lineRule="auto"/>
        <w:rPr>
          <w:rFonts w:hint="eastAsia" w:ascii="微软雅黑" w:hAnsi="微软雅黑" w:eastAsia="微软雅黑" w:cs="微软雅黑"/>
          <w:sz w:val="30"/>
          <w:szCs w:val="30"/>
        </w:rPr>
      </w:pPr>
    </w:p>
    <w:p w14:paraId="60513D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clerical preparation of this volume has been done by Mr. John E. Meeter, to whom the thanks of the committee are hereby expressed.</w:t>
      </w:r>
    </w:p>
    <w:p w14:paraId="0AA2D2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本卷的文书准备工作由约翰·E·米特先生完成，委员会特此向他表示感谢。</w:t>
      </w:r>
    </w:p>
    <w:p w14:paraId="1ED793D2">
      <w:pPr>
        <w:spacing w:line="264" w:lineRule="auto"/>
        <w:rPr>
          <w:rFonts w:hint="eastAsia" w:ascii="微软雅黑" w:hAnsi="微软雅黑" w:eastAsia="微软雅黑" w:cs="微软雅黑"/>
          <w:sz w:val="30"/>
          <w:szCs w:val="30"/>
        </w:rPr>
      </w:pPr>
    </w:p>
    <w:p w14:paraId="68ADE6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ETHELBERT D. WARFIELD</w:t>
      </w:r>
    </w:p>
    <w:p w14:paraId="6187A7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埃塞尔伯特·D·沃菲尔德</w:t>
      </w:r>
    </w:p>
    <w:p w14:paraId="4A30547A">
      <w:pPr>
        <w:spacing w:line="264" w:lineRule="auto"/>
        <w:rPr>
          <w:rFonts w:hint="eastAsia" w:ascii="微软雅黑" w:hAnsi="微软雅黑" w:eastAsia="微软雅黑" w:cs="微软雅黑"/>
          <w:sz w:val="30"/>
          <w:szCs w:val="30"/>
        </w:rPr>
      </w:pPr>
    </w:p>
    <w:p w14:paraId="390F7C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WILLIAM PARK ARMSTRONG</w:t>
      </w:r>
    </w:p>
    <w:p w14:paraId="3E8925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威廉·帕克·阿姆斯特朗</w:t>
      </w:r>
    </w:p>
    <w:p w14:paraId="1BC88B90">
      <w:pPr>
        <w:spacing w:line="264" w:lineRule="auto"/>
        <w:rPr>
          <w:rFonts w:hint="eastAsia" w:ascii="微软雅黑" w:hAnsi="微软雅黑" w:eastAsia="微软雅黑" w:cs="微软雅黑"/>
          <w:sz w:val="30"/>
          <w:szCs w:val="30"/>
        </w:rPr>
      </w:pPr>
    </w:p>
    <w:p w14:paraId="2FDA55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CASPAR WISTAR HODGE</w:t>
      </w:r>
    </w:p>
    <w:p w14:paraId="37D7D2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卡斯帕·威斯塔·霍奇</w:t>
      </w:r>
    </w:p>
    <w:p w14:paraId="392E5F57">
      <w:pPr>
        <w:spacing w:line="264" w:lineRule="auto"/>
        <w:rPr>
          <w:rFonts w:hint="eastAsia" w:ascii="微软雅黑" w:hAnsi="微软雅黑" w:eastAsia="微软雅黑" w:cs="微软雅黑"/>
          <w:sz w:val="30"/>
          <w:szCs w:val="30"/>
        </w:rPr>
      </w:pPr>
    </w:p>
    <w:p w14:paraId="018A7F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Committee.</w:t>
      </w:r>
    </w:p>
    <w:p w14:paraId="0B8513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委员会。</w:t>
      </w:r>
    </w:p>
    <w:p w14:paraId="35311A96">
      <w:pPr>
        <w:spacing w:line="264" w:lineRule="auto"/>
        <w:rPr>
          <w:rFonts w:hint="eastAsia" w:ascii="微软雅黑" w:hAnsi="微软雅黑" w:eastAsia="微软雅黑" w:cs="微软雅黑"/>
          <w:sz w:val="30"/>
          <w:szCs w:val="30"/>
        </w:rPr>
      </w:pPr>
    </w:p>
    <w:p w14:paraId="36C01F1E">
      <w:pPr>
        <w:pStyle w:val="2"/>
        <w:bidi w:val="0"/>
        <w:jc w:val="center"/>
        <w:rPr>
          <w:rFonts w:hint="eastAsia"/>
        </w:rPr>
      </w:pPr>
      <w:r>
        <w:rPr>
          <w:rFonts w:hint="eastAsia"/>
        </w:rPr>
        <w:t>I. THE WESTMINSTER ASSEMBLY AND ITS WORK</w:t>
      </w:r>
    </w:p>
    <w:p w14:paraId="7E7025D6">
      <w:pPr>
        <w:pStyle w:val="2"/>
        <w:bidi w:val="0"/>
        <w:jc w:val="center"/>
        <w:rPr>
          <w:rFonts w:hint="eastAsia"/>
        </w:rPr>
      </w:pPr>
      <w:r>
        <w:rPr>
          <w:rFonts w:hint="eastAsia"/>
        </w:rPr>
        <w:t>一、威斯敏斯特大会及其工作</w:t>
      </w:r>
    </w:p>
    <w:p w14:paraId="44184CC3">
      <w:pPr>
        <w:spacing w:line="264" w:lineRule="auto"/>
        <w:rPr>
          <w:rFonts w:hint="eastAsia" w:ascii="微软雅黑" w:hAnsi="微软雅黑" w:eastAsia="微软雅黑" w:cs="微软雅黑"/>
          <w:sz w:val="30"/>
          <w:szCs w:val="30"/>
        </w:rPr>
      </w:pPr>
    </w:p>
    <w:p w14:paraId="7726D4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ARTICLE</w:t>
      </w:r>
    </w:p>
    <w:p w14:paraId="1632B7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第一篇</w:t>
      </w:r>
    </w:p>
    <w:p w14:paraId="668A9F84">
      <w:pPr>
        <w:spacing w:line="264" w:lineRule="auto"/>
        <w:rPr>
          <w:rFonts w:hint="eastAsia" w:ascii="微软雅黑" w:hAnsi="微软雅黑" w:eastAsia="微软雅黑" w:cs="微软雅黑"/>
          <w:sz w:val="30"/>
          <w:szCs w:val="30"/>
        </w:rPr>
      </w:pPr>
    </w:p>
    <w:p w14:paraId="4905D8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Assembly of Divines" derives its name from the ancient conventual church of Westminster Abbey, situated in the western district of the county of London.</w:t>
      </w:r>
    </w:p>
    <w:p w14:paraId="7C14AF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“威斯敏斯特神学家大会”得名于位于伦敦郡西部地区的古老修道院教堂——威斯敏斯特大教堂。</w:t>
      </w:r>
    </w:p>
    <w:p w14:paraId="1C31FF93">
      <w:pPr>
        <w:spacing w:line="264" w:lineRule="auto"/>
        <w:rPr>
          <w:rFonts w:hint="eastAsia" w:ascii="微软雅黑" w:hAnsi="微软雅黑" w:eastAsia="微软雅黑" w:cs="微软雅黑"/>
          <w:sz w:val="30"/>
          <w:szCs w:val="30"/>
        </w:rPr>
      </w:pPr>
    </w:p>
    <w:p w14:paraId="57CAF3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convened in the most ornate portion of this noble fabric, the Chapel of Henry VII, on the first day of July, 1643;</w:t>
      </w:r>
    </w:p>
    <w:p w14:paraId="3D65C3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大会于1643年7月1日在这座宏伟建筑最华丽的部分——亨利七世礼拜堂召开；</w:t>
      </w:r>
    </w:p>
    <w:p w14:paraId="05FD8325">
      <w:pPr>
        <w:spacing w:line="264" w:lineRule="auto"/>
        <w:rPr>
          <w:rFonts w:hint="eastAsia" w:ascii="微软雅黑" w:hAnsi="微软雅黑" w:eastAsia="微软雅黑" w:cs="微软雅黑"/>
          <w:sz w:val="30"/>
          <w:szCs w:val="30"/>
        </w:rPr>
      </w:pPr>
    </w:p>
    <w:p w14:paraId="6A8BBF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cold weather of autumn came on, it was transferred (October 2, 1643) to a more comfortable room (the so-called "Jerusalem Chamber") in the adjoining Deanery.</w:t>
      </w:r>
    </w:p>
    <w:p w14:paraId="1F8598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但随着秋季寒冷天气的到来，大会于1643年10月2日转移到毗邻的教区长住宅中一个更舒适的房间（即所谓的“耶路撒冷室”）。</w:t>
      </w:r>
    </w:p>
    <w:p w14:paraId="5CB261A5">
      <w:pPr>
        <w:spacing w:line="264" w:lineRule="auto"/>
        <w:rPr>
          <w:rFonts w:hint="eastAsia" w:ascii="微软雅黑" w:hAnsi="微软雅黑" w:eastAsia="微软雅黑" w:cs="微软雅黑"/>
          <w:sz w:val="30"/>
          <w:szCs w:val="30"/>
        </w:rPr>
      </w:pPr>
    </w:p>
    <w:p w14:paraId="1CC3F4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room it thereafter sat, not merely to the end of the 1163 numbered sessions, during which its important labors were transacted (up to February 22, 1649), but through some three years more of irregular life, acting as a committee for the examination of appointees to charges and applicants for licensure to preach.</w:t>
      </w:r>
    </w:p>
    <w:p w14:paraId="0DE5BD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此后，大会便在该房间举行会议，不仅直到其重要工作得以处理的1163次编号会议结束（至1649年2月22日），而且在那之后又度过了三年多的不规则时期，作为审查圣职任命者和讲道执照申请者的委员会运作。</w:t>
      </w:r>
    </w:p>
    <w:p w14:paraId="2F61D4B0">
      <w:pPr>
        <w:spacing w:line="264" w:lineRule="auto"/>
        <w:rPr>
          <w:rFonts w:hint="eastAsia" w:ascii="微软雅黑" w:hAnsi="微软雅黑" w:eastAsia="微软雅黑" w:cs="微软雅黑"/>
          <w:sz w:val="30"/>
          <w:szCs w:val="30"/>
        </w:rPr>
      </w:pPr>
    </w:p>
    <w:p w14:paraId="092FC6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ultimately vanished with the famous "Long Parliament" to which it owed its being.</w:t>
      </w:r>
    </w:p>
    <w:p w14:paraId="706411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它最终随着赋予其生命的著名的“长期议会”一同消失。</w:t>
      </w:r>
    </w:p>
    <w:p w14:paraId="2ECB37AD">
      <w:pPr>
        <w:spacing w:line="264" w:lineRule="auto"/>
        <w:rPr>
          <w:rFonts w:hint="eastAsia" w:ascii="微软雅黑" w:hAnsi="微软雅黑" w:eastAsia="微软雅黑" w:cs="微软雅黑"/>
          <w:sz w:val="30"/>
          <w:szCs w:val="30"/>
        </w:rPr>
      </w:pPr>
    </w:p>
    <w:p w14:paraId="454B5B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entry in its Minutes is dated March 25, 1652.</w:t>
      </w:r>
    </w:p>
    <w:p w14:paraId="0BB7F3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其会议记录中的最后一条条目日期为1652年3月25日。</w:t>
      </w:r>
    </w:p>
    <w:p w14:paraId="6BA92B6A">
      <w:pPr>
        <w:spacing w:line="264" w:lineRule="auto"/>
        <w:rPr>
          <w:rFonts w:hint="eastAsia" w:ascii="微软雅黑" w:hAnsi="微软雅黑" w:eastAsia="微软雅黑" w:cs="微软雅黑"/>
          <w:sz w:val="30"/>
          <w:szCs w:val="30"/>
        </w:rPr>
      </w:pPr>
    </w:p>
    <w:p w14:paraId="0463C5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summoning of the Westminster Assembly was an important incident in the conflict between the Parliament and the King, which was the form taken on English soil by the ecclesiastico-political struggle by which all Europe was convulsed during the seventeenth century.</w:t>
      </w:r>
    </w:p>
    <w:p w14:paraId="60846D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威斯敏斯特大会的召集是议会与国王冲突中的一个重要事件，这是十七世纪席卷全欧洲的教会政治斗争在英国土地上的表现形式。</w:t>
      </w:r>
    </w:p>
    <w:p w14:paraId="2FF913B7">
      <w:pPr>
        <w:spacing w:line="264" w:lineRule="auto"/>
        <w:rPr>
          <w:rFonts w:hint="eastAsia" w:ascii="微软雅黑" w:hAnsi="微软雅黑" w:eastAsia="微软雅黑" w:cs="微软雅黑"/>
          <w:sz w:val="30"/>
          <w:szCs w:val="30"/>
        </w:rPr>
      </w:pPr>
    </w:p>
    <w:p w14:paraId="5138E2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difficult task of that century to work out to its legitimate issue what had been auspiciously begun in the great revolution of the preceding period;</w:t>
      </w:r>
    </w:p>
    <w:p w14:paraId="3B1CA8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那个世纪的艰巨任务是将前一时期伟大革命中已吉祥开启的事业推进到其合理的结局；</w:t>
      </w:r>
    </w:p>
    <w:p w14:paraId="70DEA1BC">
      <w:pPr>
        <w:spacing w:line="264" w:lineRule="auto"/>
        <w:rPr>
          <w:rFonts w:hint="eastAsia" w:ascii="微软雅黑" w:hAnsi="微软雅黑" w:eastAsia="微软雅黑" w:cs="微软雅黑"/>
          <w:sz w:val="30"/>
          <w:szCs w:val="30"/>
        </w:rPr>
      </w:pPr>
    </w:p>
    <w:p w14:paraId="0AC7FC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secure from disintegration what had been won in that revolution;</w:t>
      </w:r>
    </w:p>
    <w:p w14:paraId="4053E3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保护在那场革命中赢得的成果免于瓦解；</w:t>
      </w:r>
    </w:p>
    <w:p w14:paraId="5E711243">
      <w:pPr>
        <w:spacing w:line="264" w:lineRule="auto"/>
        <w:rPr>
          <w:rFonts w:hint="eastAsia" w:ascii="微软雅黑" w:hAnsi="微软雅黑" w:eastAsia="微软雅黑" w:cs="微软雅黑"/>
          <w:sz w:val="30"/>
          <w:szCs w:val="30"/>
        </w:rPr>
      </w:pPr>
    </w:p>
    <w:p w14:paraId="0CC38E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protect it from reaction;</w:t>
      </w:r>
    </w:p>
    <w:p w14:paraId="0CF6B3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防止其反弹；</w:t>
      </w:r>
    </w:p>
    <w:p w14:paraId="17B16AC4">
      <w:pPr>
        <w:spacing w:line="264" w:lineRule="auto"/>
        <w:rPr>
          <w:rFonts w:hint="eastAsia" w:ascii="微软雅黑" w:hAnsi="微软雅黑" w:eastAsia="微软雅黑" w:cs="微软雅黑"/>
          <w:sz w:val="30"/>
          <w:szCs w:val="30"/>
        </w:rPr>
      </w:pPr>
    </w:p>
    <w:p w14:paraId="20F49E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repel the destructive forces set in motion against it by the counter-reformation.</w:t>
      </w:r>
    </w:p>
    <w:p w14:paraId="7ED5B1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并击退反宗教改革针对它所发动的破坏性力量。</w:t>
      </w:r>
    </w:p>
    <w:p w14:paraId="6147C832">
      <w:pPr>
        <w:spacing w:line="264" w:lineRule="auto"/>
        <w:rPr>
          <w:rFonts w:hint="eastAsia" w:ascii="微软雅黑" w:hAnsi="微软雅黑" w:eastAsia="微软雅黑" w:cs="微软雅黑"/>
          <w:sz w:val="30"/>
          <w:szCs w:val="30"/>
        </w:rPr>
      </w:pPr>
    </w:p>
    <w:p w14:paraId="65F46B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Protestantism was, during this its second age, cast into a crucible in the heats of which it everywhere suffered serious losses, even though it emerged from them, wherever it survived, in greater compactness and purity.</w:t>
      </w:r>
    </w:p>
    <w:p w14:paraId="02A595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在这一第二阶段，新教被投入熔炉，在高温中处处遭受严重损失，尽管只要它幸存下来，便是以更紧密和纯洁的形态出现。</w:t>
      </w:r>
    </w:p>
    <w:p w14:paraId="3B5CFA16">
      <w:pPr>
        <w:spacing w:line="264" w:lineRule="auto"/>
        <w:rPr>
          <w:rFonts w:hint="eastAsia" w:ascii="微软雅黑" w:hAnsi="微软雅黑" w:eastAsia="微软雅黑" w:cs="微软雅黑"/>
          <w:sz w:val="30"/>
          <w:szCs w:val="30"/>
        </w:rPr>
      </w:pPr>
    </w:p>
    <w:p w14:paraId="2B34DE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which the struggle took in England was determined by the peculiar course the Reformation movement had followed in that country.</w:t>
      </w:r>
    </w:p>
    <w:p w14:paraId="22CD30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这场斗争在英国采取的形式，取决于宗教改革运动在该国所遵循的独特历程。</w:t>
      </w:r>
    </w:p>
    <w:p w14:paraId="0A55CFC3">
      <w:pPr>
        <w:spacing w:line="264" w:lineRule="auto"/>
        <w:rPr>
          <w:rFonts w:hint="eastAsia" w:ascii="微软雅黑" w:hAnsi="微软雅黑" w:eastAsia="微软雅黑" w:cs="微软雅黑"/>
          <w:sz w:val="30"/>
          <w:szCs w:val="30"/>
        </w:rPr>
      </w:pPr>
    </w:p>
    <w:p w14:paraId="4A3A2E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on its official side, the Reformation was fundamentally a contest between the King and the Pope.</w:t>
      </w:r>
    </w:p>
    <w:p w14:paraId="0EAAF2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在那里，从官方层面来看，宗教改革根本上是国王与教皇之间的较量。</w:t>
      </w:r>
    </w:p>
    <w:p w14:paraId="41CF932F">
      <w:pPr>
        <w:spacing w:line="264" w:lineRule="auto"/>
        <w:rPr>
          <w:rFonts w:hint="eastAsia" w:ascii="微软雅黑" w:hAnsi="微软雅黑" w:eastAsia="微软雅黑" w:cs="微软雅黑"/>
          <w:sz w:val="30"/>
          <w:szCs w:val="30"/>
        </w:rPr>
      </w:pPr>
    </w:p>
    <w:p w14:paraId="1A97B8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which Henry VIII set before himself was to free the State from foreign influences exerted by the Pope through the Church;</w:t>
      </w:r>
    </w:p>
    <w:p w14:paraId="000378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亨利八世为自己设定的目标是将国家从教皇通过教会施加的外国影响中解放出来；</w:t>
      </w:r>
    </w:p>
    <w:p w14:paraId="7D2C336F">
      <w:pPr>
        <w:spacing w:line="264" w:lineRule="auto"/>
        <w:rPr>
          <w:rFonts w:hint="eastAsia" w:ascii="微软雅黑" w:hAnsi="微软雅黑" w:eastAsia="微软雅黑" w:cs="微软雅黑"/>
          <w:sz w:val="30"/>
          <w:szCs w:val="30"/>
        </w:rPr>
      </w:pPr>
    </w:p>
    <w:p w14:paraId="7410CE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efforts were directed, with great singleness of aim, to the establishment of his own authority in ecclesiastical matters to the exclusion of that of the Pope.</w:t>
      </w:r>
    </w:p>
    <w:p w14:paraId="6827C1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他的努力以极大的单一目标为导向，旨在确立自己在教会事务中的权威，以排斥教皇的权威。</w:t>
      </w:r>
    </w:p>
    <w:p w14:paraId="5BF5B0A5">
      <w:pPr>
        <w:spacing w:line="264" w:lineRule="auto"/>
        <w:rPr>
          <w:rFonts w:hint="eastAsia" w:ascii="微软雅黑" w:hAnsi="微软雅黑" w:eastAsia="微软雅黑" w:cs="微软雅黑"/>
          <w:sz w:val="30"/>
          <w:szCs w:val="30"/>
        </w:rPr>
      </w:pPr>
    </w:p>
    <w:p w14:paraId="13F8A7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efforts he had the support of Parliament, always jealous of foreign interference;</w:t>
      </w:r>
    </w:p>
    <w:p w14:paraId="3B1477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在这些努力中，他得到了议会的支持，议会总是嫉妒外国的干涉；</w:t>
      </w:r>
    </w:p>
    <w:p w14:paraId="5E7AEB74">
      <w:pPr>
        <w:spacing w:line="264" w:lineRule="auto"/>
        <w:rPr>
          <w:rFonts w:hint="eastAsia" w:ascii="微软雅黑" w:hAnsi="微软雅黑" w:eastAsia="微软雅黑" w:cs="微软雅黑"/>
          <w:sz w:val="30"/>
          <w:szCs w:val="30"/>
        </w:rPr>
      </w:pPr>
    </w:p>
    <w:p w14:paraId="7E47BC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was not merely sustained but urged on by the whole force of the religious and doctrinal reform gradually spreading among the people, which, however, he made it his business rather to curb than to encourage.</w:t>
      </w:r>
    </w:p>
    <w:p w14:paraId="4944C7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并且不仅得到了在民众中逐渐蔓延的宗教和教义改革的全部力量的支持，甚至被其推动，尽管他的主要任务是遏制而非鼓励这种改革。</w:t>
      </w:r>
    </w:p>
    <w:p w14:paraId="31CE3BF8">
      <w:pPr>
        <w:spacing w:line="264" w:lineRule="auto"/>
        <w:rPr>
          <w:rFonts w:hint="eastAsia" w:ascii="微软雅黑" w:hAnsi="微软雅黑" w:eastAsia="微软雅黑" w:cs="微软雅黑"/>
          <w:sz w:val="30"/>
          <w:szCs w:val="30"/>
        </w:rPr>
      </w:pPr>
    </w:p>
    <w:p w14:paraId="29D2D0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removal of this curb during the reign of Edward VI concealed for a time the evils inherent in the new powers assumed by the throne.</w:t>
      </w:r>
    </w:p>
    <w:p w14:paraId="2A4C5D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爱德华六世统治期间取消这种遏制，暂时掩盖了王位所承担的新权力中固有的弊端。</w:t>
      </w:r>
    </w:p>
    <w:p w14:paraId="61360C77">
      <w:pPr>
        <w:spacing w:line="264" w:lineRule="auto"/>
        <w:rPr>
          <w:rFonts w:hint="eastAsia" w:ascii="微软雅黑" w:hAnsi="微软雅黑" w:eastAsia="微软雅黑" w:cs="微软雅黑"/>
          <w:sz w:val="30"/>
          <w:szCs w:val="30"/>
        </w:rPr>
      </w:pPr>
    </w:p>
    <w:p w14:paraId="28018C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the accession of Elizabeth, who had no sympathy whatever with religious enthusiasm, they began to appear;</w:t>
      </w:r>
    </w:p>
    <w:p w14:paraId="3EB8C8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但随着伊丽莎白登基（她对宗教热情毫无同情），这些弊端开始显现；</w:t>
      </w:r>
    </w:p>
    <w:p w14:paraId="74A7D614">
      <w:pPr>
        <w:spacing w:line="264" w:lineRule="auto"/>
        <w:rPr>
          <w:rFonts w:hint="eastAsia" w:ascii="微软雅黑" w:hAnsi="微软雅黑" w:eastAsia="微软雅黑" w:cs="微软雅黑"/>
          <w:sz w:val="30"/>
          <w:szCs w:val="30"/>
        </w:rPr>
      </w:pPr>
    </w:p>
    <w:p w14:paraId="74F5F8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grew ever more flagrant under her successors.</w:t>
      </w:r>
    </w:p>
    <w:p w14:paraId="362054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并在她的继任者统治下变得更加明目张胆。</w:t>
      </w:r>
    </w:p>
    <w:p w14:paraId="70CF1274">
      <w:pPr>
        <w:spacing w:line="264" w:lineRule="auto"/>
        <w:rPr>
          <w:rFonts w:hint="eastAsia" w:ascii="微软雅黑" w:hAnsi="微软雅黑" w:eastAsia="微软雅黑" w:cs="微软雅黑"/>
          <w:sz w:val="30"/>
          <w:szCs w:val="30"/>
        </w:rPr>
      </w:pPr>
    </w:p>
    <w:p w14:paraId="09D724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authority in ecclesiastical matters which had been vindicated to the throne over against the Pope, was increasingly employed to establish the general authority of the throne over against the Parliament.</w:t>
      </w:r>
    </w:p>
    <w:p w14:paraId="4E2D0D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从教皇手中夺回并归于王位的教会事务权威，越来越多地被用来确立王位相对于议会的一般权威。</w:t>
      </w:r>
    </w:p>
    <w:p w14:paraId="2CDA4DA9">
      <w:pPr>
        <w:spacing w:line="264" w:lineRule="auto"/>
        <w:rPr>
          <w:rFonts w:hint="eastAsia" w:ascii="微软雅黑" w:hAnsi="微软雅黑" w:eastAsia="微软雅黑" w:cs="微软雅黑"/>
          <w:sz w:val="30"/>
          <w:szCs w:val="30"/>
        </w:rPr>
      </w:pPr>
    </w:p>
    <w:p w14:paraId="6627D3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thus became the instrument of the crown in compacting its absolutism;</w:t>
      </w:r>
    </w:p>
    <w:p w14:paraId="487E59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教会因此成为王室巩固其专制主义的工具；</w:t>
      </w:r>
    </w:p>
    <w:p w14:paraId="3DB48CFD">
      <w:pPr>
        <w:spacing w:line="264" w:lineRule="auto"/>
        <w:rPr>
          <w:rFonts w:hint="eastAsia" w:ascii="微软雅黑" w:hAnsi="微软雅黑" w:eastAsia="微软雅黑" w:cs="微软雅黑"/>
          <w:sz w:val="30"/>
          <w:szCs w:val="30"/>
        </w:rPr>
      </w:pPr>
    </w:p>
    <w:p w14:paraId="690552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interests of civil liberty soon rendered it as imperative to break the absolutism of the King in ecclesiastical affairs as it had ever been to eliminate the papacy from the control of the English Church.</w:t>
      </w:r>
    </w:p>
    <w:p w14:paraId="17ECC6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公民自由的利益很快使得打破国王在教会事务中的专制主义变得像曾经消除教皇对英国教会的控制一样紧迫。</w:t>
      </w:r>
    </w:p>
    <w:p w14:paraId="13C59E33">
      <w:pPr>
        <w:spacing w:line="264" w:lineRule="auto"/>
        <w:rPr>
          <w:rFonts w:hint="eastAsia" w:ascii="微软雅黑" w:hAnsi="微软雅黑" w:eastAsia="微软雅黑" w:cs="微软雅黑"/>
          <w:sz w:val="30"/>
          <w:szCs w:val="30"/>
        </w:rPr>
      </w:pPr>
    </w:p>
    <w:p w14:paraId="3C8D60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controversy was thus shifted from a contest between Pope and King to a contest between King and Parliament.</w:t>
      </w:r>
    </w:p>
    <w:p w14:paraId="0FE560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因此，争议从教皇与国王之间的较量转变为国王与议会之间的较量。</w:t>
      </w:r>
    </w:p>
    <w:p w14:paraId="1C4F3248">
      <w:pPr>
        <w:spacing w:line="264" w:lineRule="auto"/>
        <w:rPr>
          <w:rFonts w:hint="eastAsia" w:ascii="微软雅黑" w:hAnsi="微软雅黑" w:eastAsia="微软雅黑" w:cs="微软雅黑"/>
          <w:sz w:val="30"/>
          <w:szCs w:val="30"/>
        </w:rPr>
      </w:pPr>
    </w:p>
    <w:p w14:paraId="6DCC96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cause of the King had ever more intimately allied itself with that of the prelatical party in the Church, which had grown more and more reactionary until under the leading of Laud (1573–1645) it had become aggressively and revolutionarily so, the cause of Puritanism, that is of pure Protestantism, became ever more identical with that of the Parliament.</w:t>
      </w:r>
    </w:p>
    <w:p w14:paraId="47B86C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国王的事业与教会中主教派的事业越来越紧密地结合在一起，而后者变得越来越反动，直到在劳德（1573–1645）的领导下变得具有侵略性和革命性，清教主义（即纯正的新教主义）的事业便越来越与议会的事业等同起来。</w:t>
      </w:r>
    </w:p>
    <w:p w14:paraId="5687A6B9">
      <w:pPr>
        <w:spacing w:line="264" w:lineRule="auto"/>
        <w:rPr>
          <w:rFonts w:hint="eastAsia" w:ascii="微软雅黑" w:hAnsi="微软雅黑" w:eastAsia="微软雅黑" w:cs="微软雅黑"/>
          <w:sz w:val="30"/>
          <w:szCs w:val="30"/>
        </w:rPr>
      </w:pPr>
    </w:p>
    <w:p w14:paraId="39C561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parties were ultimately lined up for the final struggle, therefore, it was King and prelate on the one side, against Parliament and Puritan on the other.4</w:t>
      </w:r>
    </w:p>
    <w:p w14:paraId="3B8300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因此，当各方最终为最后的斗争列队时，一方是国王和主教，另一方是议会和清教徒。</w:t>
      </w:r>
    </w:p>
    <w:p w14:paraId="2096F928">
      <w:pPr>
        <w:spacing w:line="264" w:lineRule="auto"/>
        <w:rPr>
          <w:rFonts w:hint="eastAsia" w:ascii="微软雅黑" w:hAnsi="微软雅黑" w:eastAsia="微软雅黑" w:cs="微软雅黑"/>
          <w:sz w:val="30"/>
          <w:szCs w:val="30"/>
        </w:rPr>
      </w:pPr>
    </w:p>
    <w:p w14:paraId="1127A1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issue which was raised was a secular one, the issue of representative government over against royal absolutism.</w:t>
      </w:r>
    </w:p>
    <w:p w14:paraId="6BECF6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提出的主要问题是一个世俗问题，即代议制政府对抗王室专制主义的问题。</w:t>
      </w:r>
    </w:p>
    <w:p w14:paraId="3639994D">
      <w:pPr>
        <w:spacing w:line="264" w:lineRule="auto"/>
        <w:rPr>
          <w:rFonts w:hint="eastAsia" w:ascii="微软雅黑" w:hAnsi="微软雅黑" w:eastAsia="微软雅黑" w:cs="微软雅黑"/>
          <w:sz w:val="30"/>
          <w:szCs w:val="30"/>
        </w:rPr>
      </w:pPr>
    </w:p>
    <w:p w14:paraId="18D7DB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issue was fought to a finish, with the ultimate result that there were established in England a constitutional monarchy and a responsible government.</w:t>
      </w:r>
    </w:p>
    <w:p w14:paraId="04CF73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这个问题一直斗争到底，最终结果是在英国建立了君主立宪制和责任政府。</w:t>
      </w:r>
    </w:p>
    <w:p w14:paraId="17DE8993">
      <w:pPr>
        <w:spacing w:line="264" w:lineRule="auto"/>
        <w:rPr>
          <w:rFonts w:hint="eastAsia" w:ascii="微软雅黑" w:hAnsi="微软雅黑" w:eastAsia="微软雅黑" w:cs="微软雅黑"/>
          <w:sz w:val="30"/>
          <w:szCs w:val="30"/>
        </w:rPr>
      </w:pPr>
    </w:p>
    <w:p w14:paraId="1B1C62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complicated with this issue, however, also the issue, no doubt, at bottom, of religious freedom over against ecclesiastical tyranny, for it was impatience with ecclesiastical tyranny which gave its vigor to the movement.</w:t>
      </w:r>
    </w:p>
    <w:p w14:paraId="47D996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然而，与此问题交织在一起的，无疑还有底层的宗教自由对抗教会暴政的问题，因为正是对教会暴政的不耐烦赋予了这场运动活力。</w:t>
      </w:r>
    </w:p>
    <w:p w14:paraId="78F370AB">
      <w:pPr>
        <w:spacing w:line="264" w:lineRule="auto"/>
        <w:rPr>
          <w:rFonts w:hint="eastAsia" w:ascii="微软雅黑" w:hAnsi="微软雅黑" w:eastAsia="微软雅黑" w:cs="微软雅黑"/>
          <w:sz w:val="30"/>
          <w:szCs w:val="30"/>
        </w:rPr>
      </w:pPr>
    </w:p>
    <w:p w14:paraId="211EF5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form which was openly taken by the ecclesiastical issue was rather that of a contest between a pure Protestantism and Catholicizing reaction.</w:t>
      </w:r>
    </w:p>
    <w:p w14:paraId="5F8400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但教会问题公开采取的形式，更多是纯正新教与天主教化反动之间的较量。</w:t>
      </w:r>
    </w:p>
    <w:p w14:paraId="279A38F0">
      <w:pPr>
        <w:spacing w:line="264" w:lineRule="auto"/>
        <w:rPr>
          <w:rFonts w:hint="eastAsia" w:ascii="微软雅黑" w:hAnsi="微软雅黑" w:eastAsia="微软雅黑" w:cs="微软雅黑"/>
          <w:sz w:val="30"/>
          <w:szCs w:val="30"/>
        </w:rPr>
      </w:pPr>
    </w:p>
    <w:p w14:paraId="7A5147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the mind of neither of the immediate contestants in the main conflict to free the Church from the domination of the State:</w:t>
      </w:r>
    </w:p>
    <w:p w14:paraId="4115D6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在主要冲突的直接参与者中，没有任何一方想要将教会从国家的统治中解放出来：</w:t>
      </w:r>
    </w:p>
    <w:p w14:paraId="3ED78415">
      <w:pPr>
        <w:spacing w:line="264" w:lineRule="auto"/>
        <w:rPr>
          <w:rFonts w:hint="eastAsia" w:ascii="微软雅黑" w:hAnsi="微软雅黑" w:eastAsia="微软雅黑" w:cs="微软雅黑"/>
          <w:sz w:val="30"/>
          <w:szCs w:val="30"/>
        </w:rPr>
      </w:pPr>
    </w:p>
    <w:p w14:paraId="428DA1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differed only as to the seat of the civil authority to which the Church should be subject—whether King or Parliament.</w:t>
      </w:r>
    </w:p>
    <w:p w14:paraId="3C96A2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他们的分歧仅在于教会应服从的民事权威所在地——是国王还是议会。</w:t>
      </w:r>
    </w:p>
    <w:p w14:paraId="6D09ACA2">
      <w:pPr>
        <w:spacing w:line="264" w:lineRule="auto"/>
        <w:rPr>
          <w:rFonts w:hint="eastAsia" w:ascii="微软雅黑" w:hAnsi="微软雅黑" w:eastAsia="微软雅黑" w:cs="微软雅黑"/>
          <w:sz w:val="30"/>
          <w:szCs w:val="30"/>
        </w:rPr>
      </w:pPr>
    </w:p>
    <w:p w14:paraId="33DAAB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fundamental controversy lay behind the conflict over the organization of the subject Church and the ordering of its forms of worship—matters which quickly lost their importance, therefore, when the main question was settled.</w:t>
      </w:r>
    </w:p>
    <w:p w14:paraId="17FA2D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这一根本争议隐藏在关于受制教会的组织及其崇拜形式安排的冲突背后——因此，当主要问题解决后，这些问题很快失去了重要性。</w:t>
      </w:r>
    </w:p>
    <w:p w14:paraId="36CC3B6B">
      <w:pPr>
        <w:spacing w:line="264" w:lineRule="auto"/>
        <w:rPr>
          <w:rFonts w:hint="eastAsia" w:ascii="微软雅黑" w:hAnsi="微软雅黑" w:eastAsia="微软雅黑" w:cs="微软雅黑"/>
          <w:sz w:val="30"/>
          <w:szCs w:val="30"/>
        </w:rPr>
      </w:pPr>
    </w:p>
    <w:p w14:paraId="1A17FE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occasion little surprise, accordingly, that, when the heats of conflict were over and exhaustion succeeded effort, the English people were able to content themselves, as the ultimate result on the ecclesiastical side, with so slight a gain as a mere act of toleration (May 24, 1689).</w:t>
      </w:r>
    </w:p>
    <w:p w14:paraId="78AF53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因此，当冲突的热度过去，精疲力竭接踵而至时，英国人民能够在教会方面满足于仅仅获得一项宽容法案（1689年5月24日）这样微小的收益作为最终结果，这并不令人惊讶。</w:t>
      </w:r>
    </w:p>
    <w:p w14:paraId="7D4D627C">
      <w:pPr>
        <w:spacing w:line="264" w:lineRule="auto"/>
        <w:rPr>
          <w:rFonts w:hint="eastAsia" w:ascii="微软雅黑" w:hAnsi="微软雅黑" w:eastAsia="微软雅黑" w:cs="微软雅黑"/>
          <w:sz w:val="30"/>
          <w:szCs w:val="30"/>
        </w:rPr>
      </w:pPr>
    </w:p>
    <w:p w14:paraId="797787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struggle had reached its acutest stage when "the Long Parliament" met, on the third of November, 1640.</w:t>
      </w:r>
    </w:p>
    <w:p w14:paraId="558457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当“长期议会”于1640年11月3日召开时，这场斗争达到了最尖锐的阶段。</w:t>
      </w:r>
    </w:p>
    <w:p w14:paraId="3FF3F7F3">
      <w:pPr>
        <w:spacing w:line="264" w:lineRule="auto"/>
        <w:rPr>
          <w:rFonts w:hint="eastAsia" w:ascii="微软雅黑" w:hAnsi="微软雅黑" w:eastAsia="微软雅黑" w:cs="微软雅黑"/>
          <w:sz w:val="30"/>
          <w:szCs w:val="30"/>
        </w:rPr>
      </w:pPr>
    </w:p>
    <w:p w14:paraId="30936D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Profoundly distrustful of the King's sincerity, and determined on its own behalf to be trifled with no longer, Parliament was in no mood for compromises with respect whether to civil or to ecclesiastical affairs.</w:t>
      </w:r>
    </w:p>
    <w:p w14:paraId="747A72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议会对国王的诚意深表怀疑，并决心不再让自己被愚弄，因此无论是民事还是教会事务，议会都没有妥协的心情。</w:t>
      </w:r>
    </w:p>
    <w:p w14:paraId="15D7DDB0">
      <w:pPr>
        <w:spacing w:line="264" w:lineRule="auto"/>
        <w:rPr>
          <w:rFonts w:hint="eastAsia" w:ascii="微软雅黑" w:hAnsi="微软雅黑" w:eastAsia="微软雅黑" w:cs="微软雅黑"/>
          <w:sz w:val="30"/>
          <w:szCs w:val="30"/>
        </w:rPr>
      </w:pPr>
    </w:p>
    <w:p w14:paraId="7141AA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ecclesiastical side it was without concern, indeed, for doctrine.</w:t>
      </w:r>
    </w:p>
    <w:p w14:paraId="2EE562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在教会方面，它确实不关心教义。</w:t>
      </w:r>
    </w:p>
    <w:p w14:paraId="2251F631">
      <w:pPr>
        <w:spacing w:line="264" w:lineRule="auto"/>
        <w:rPr>
          <w:rFonts w:hint="eastAsia" w:ascii="微软雅黑" w:hAnsi="微软雅黑" w:eastAsia="微软雅黑" w:cs="微软雅黑"/>
          <w:sz w:val="30"/>
          <w:szCs w:val="30"/>
        </w:rPr>
      </w:pPr>
    </w:p>
    <w:p w14:paraId="5FCFAF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under no illusions, to be sure, as to the doctrinal significance of the Catholic reaction, and it was fully sensible of the spread of Arminianism in high places.</w:t>
      </w:r>
    </w:p>
    <w:p w14:paraId="3A2D7A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诚然，它对天主教反动的教义意义没有任何幻想，并且充分意识到阿米念主义在高层的蔓延。</w:t>
      </w:r>
    </w:p>
    <w:p w14:paraId="2FA00EC3">
      <w:pPr>
        <w:spacing w:line="264" w:lineRule="auto"/>
        <w:rPr>
          <w:rFonts w:hint="eastAsia" w:ascii="微软雅黑" w:hAnsi="微软雅黑" w:eastAsia="微软雅黑" w:cs="微软雅黑"/>
          <w:sz w:val="30"/>
          <w:szCs w:val="30"/>
        </w:rPr>
      </w:pPr>
    </w:p>
    <w:p w14:paraId="1A8405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although there were not lacking hints of such a thing, Tract No. 90 had not yet been written,6 and the soundly Reformed character of the Church of England as well in its official Articles of Religion as in its general conviction was not in dispute.</w:t>
      </w:r>
    </w:p>
    <w:p w14:paraId="5720BD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尽管不乏此类的暗示，但《第90号书册》尚未写成，英国教会在其官方宗教条款及其普遍信念中的纯正改革宗特征并未受到争议。</w:t>
      </w:r>
    </w:p>
    <w:p w14:paraId="56435486">
      <w:pPr>
        <w:spacing w:line="264" w:lineRule="auto"/>
        <w:rPr>
          <w:rFonts w:hint="eastAsia" w:ascii="微软雅黑" w:hAnsi="微软雅黑" w:eastAsia="微软雅黑" w:cs="微软雅黑"/>
          <w:sz w:val="30"/>
          <w:szCs w:val="30"/>
        </w:rPr>
      </w:pPr>
    </w:p>
    <w:p w14:paraId="3B08ED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Milton accurately reflects the common sentiment of the day when he declares that "in purity of Doctrine" English Churchmen "agreed with their Brethren," that is, of the other Reformed Churches, while yet in discipline, which is "the execution and applying of Doctrine home," they were "no better than a Schisme, from all the Reformation, and a sore scandall to them."</w:t>
      </w:r>
    </w:p>
    <w:p w14:paraId="0A4A85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弥尔顿准确地反映了当时的普遍情绪，他宣称英国教会在“教义的纯洁性”上“与弟兄们一致”，即与其他改革宗教会一致，但在纪律方面，即“教义的执行和应用”上，他们“只不过是从整个改革宗中分裂出来的，对他们来说是一个严重的丑闻”。</w:t>
      </w:r>
    </w:p>
    <w:p w14:paraId="688364C4">
      <w:pPr>
        <w:spacing w:line="264" w:lineRule="auto"/>
        <w:rPr>
          <w:rFonts w:hint="eastAsia" w:ascii="微软雅黑" w:hAnsi="微软雅黑" w:eastAsia="微软雅黑" w:cs="微软雅黑"/>
          <w:sz w:val="30"/>
          <w:szCs w:val="30"/>
        </w:rPr>
      </w:pPr>
    </w:p>
    <w:p w14:paraId="4BB778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nation in Commons assembled was determined to be rid of in its Church establishment was, therefore, briefly, "bishoprics" and "ceremonies"—what Milton calls "the irreligious pride and hateful tyranny of Prelates" and the "sencelesse ceremonies" which were only "a dangerous earnest of sliding back to Rome."</w:t>
      </w:r>
    </w:p>
    <w:p w14:paraId="552615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下议院集会的国家决心在其教会体制中摆脱的，简而言之，就是“主教制”和“仪式”——弥尔顿称之为“主教们不敬虔的骄傲和可憎的暴政”以及“无意义的仪式”，这些只是“滑回罗马的危险定金”。</w:t>
      </w:r>
    </w:p>
    <w:p w14:paraId="3D9DE891">
      <w:pPr>
        <w:spacing w:line="264" w:lineRule="auto"/>
        <w:rPr>
          <w:rFonts w:hint="eastAsia" w:ascii="微软雅黑" w:hAnsi="微软雅黑" w:eastAsia="微软雅黑" w:cs="微软雅黑"/>
          <w:sz w:val="30"/>
          <w:szCs w:val="30"/>
        </w:rPr>
      </w:pPr>
    </w:p>
    <w:p w14:paraId="5174B5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Convocation of 1640, continuing illegally to sit after the dissolution of the "Short Parliament," had indeed endeavored to protect the established organization of the Church.</w:t>
      </w:r>
    </w:p>
    <w:p w14:paraId="1E02FF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1640年的宗教会议在“短期议会”解散后继续非法召开，确实曾试图保护教会的既定组织。</w:t>
      </w:r>
    </w:p>
    <w:p w14:paraId="1C0261E4">
      <w:pPr>
        <w:spacing w:line="264" w:lineRule="auto"/>
        <w:rPr>
          <w:rFonts w:hint="eastAsia" w:ascii="微软雅黑" w:hAnsi="微软雅黑" w:eastAsia="微软雅黑" w:cs="微软雅黑"/>
          <w:sz w:val="30"/>
          <w:szCs w:val="30"/>
        </w:rPr>
      </w:pPr>
    </w:p>
    <w:p w14:paraId="1364AA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framed a canon, requiring from the whole body of the clergy the famous "et cetera oath," a sort of echo and counterblast to the "National Covenant" which had been subscribed in Scotland two years before (February 28, 1638).</w:t>
      </w:r>
    </w:p>
    <w:p w14:paraId="64AAD2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它制定了一条教规，要求全体神职人员宣誓著名的“等等誓言”，这是对两年前（1638年2月28日）在苏格兰签署的“国民盟约”的一种回声和反击。</w:t>
      </w:r>
    </w:p>
    <w:p w14:paraId="7EE680A8">
      <w:pPr>
        <w:spacing w:line="264" w:lineRule="auto"/>
        <w:rPr>
          <w:rFonts w:hint="eastAsia" w:ascii="微软雅黑" w:hAnsi="微软雅黑" w:eastAsia="微软雅黑" w:cs="微软雅黑"/>
          <w:sz w:val="30"/>
          <w:szCs w:val="30"/>
        </w:rPr>
      </w:pPr>
    </w:p>
    <w:p w14:paraId="4ECC60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oath every clergyman was to bind himself never to give his consent "to alter the government of this Church by archbishops, bishops, deans, and archdeacons, etc., as it stands now established, and as by right it ought to stand."8</w:t>
      </w:r>
    </w:p>
    <w:p w14:paraId="35AC67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通过这个誓言，每位神职人员都要约束自己，绝不同意“改变这个教会由大主教、主教、院长和副主教等管理的政府，正如它现在所确立的那样，以及按理应当确立的那样”。</w:t>
      </w:r>
    </w:p>
    <w:p w14:paraId="06C13C43">
      <w:pPr>
        <w:spacing w:line="264" w:lineRule="auto"/>
        <w:rPr>
          <w:rFonts w:hint="eastAsia" w:ascii="微软雅黑" w:hAnsi="微软雅黑" w:eastAsia="微软雅黑" w:cs="微软雅黑"/>
          <w:sz w:val="30"/>
          <w:szCs w:val="30"/>
        </w:rPr>
      </w:pPr>
    </w:p>
    <w:p w14:paraId="31DD7C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even thought worth while to prepare a number of petitions for Parliament with the design of counteracting the effect of this act of convocation.</w:t>
      </w:r>
    </w:p>
    <w:p w14:paraId="227E12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甚至认为值得为议会准备若干请愿书，旨在抵消这一宗教会议法案的影响。</w:t>
      </w:r>
    </w:p>
    <w:p w14:paraId="3A7B2BDD">
      <w:pPr>
        <w:spacing w:line="264" w:lineRule="auto"/>
        <w:rPr>
          <w:rFonts w:hint="eastAsia" w:ascii="微软雅黑" w:hAnsi="微软雅黑" w:eastAsia="微软雅黑" w:cs="微软雅黑"/>
          <w:sz w:val="30"/>
          <w:szCs w:val="30"/>
        </w:rPr>
      </w:pPr>
    </w:p>
    <w:p w14:paraId="20C9CF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important of these, the so-called "London" or "Root and Branch" petition, bore no fewer than 15,000 signatures; and the personal attendance of some 1500 gentlemen of quality when it was presented to Parliament lent weight to its prayer.</w:t>
      </w:r>
    </w:p>
    <w:p w14:paraId="2940B4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其中最重要的是所谓的“伦敦”或“根枝”请愿书，签名者不少于15,000人；当它被呈交给议会时，约1500名有地位的绅士亲自出席，增加了其祈求的分量。</w:t>
      </w:r>
    </w:p>
    <w:p w14:paraId="4445C565">
      <w:pPr>
        <w:spacing w:line="264" w:lineRule="auto"/>
        <w:rPr>
          <w:rFonts w:hint="eastAsia" w:ascii="微软雅黑" w:hAnsi="微软雅黑" w:eastAsia="微软雅黑" w:cs="微软雅黑"/>
          <w:sz w:val="30"/>
          <w:szCs w:val="30"/>
        </w:rPr>
      </w:pPr>
    </w:p>
    <w:p w14:paraId="713497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to the effect that "the government of archbishops and lord bishops, deans, and archdeacons, etc." (the same enumeration, observe, as in the "et cetera oath") "with all its dependencies, roots and branches, may be abolished, and all laws in their behalf made void, and the government according to God's word may be rightly placed amongst us."</w:t>
      </w:r>
    </w:p>
    <w:p w14:paraId="3B6464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大意是“大主教和勋爵主教、院长和副主教等的政府”（注意，这里的列举与“等等誓言”中的相同）“连同其所有的附属物、根和枝，应予废除，所有代表他们的法律应予作废，并应在我们中间正确安置符合神话语的政府”。</w:t>
      </w:r>
    </w:p>
    <w:p w14:paraId="01A67315">
      <w:pPr>
        <w:spacing w:line="264" w:lineRule="auto"/>
        <w:rPr>
          <w:rFonts w:hint="eastAsia" w:ascii="微软雅黑" w:hAnsi="微软雅黑" w:eastAsia="微软雅黑" w:cs="微软雅黑"/>
          <w:sz w:val="30"/>
          <w:szCs w:val="30"/>
        </w:rPr>
      </w:pPr>
    </w:p>
    <w:p w14:paraId="415FF2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Parliament, however, was in no need of prodding for this work, though it was for various reasons disposed to proceed leisurely in it.</w:t>
      </w:r>
    </w:p>
    <w:p w14:paraId="31BC94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然而，议会并不需要为此项工作受到催促，尽管出于各种原因它倾向于从容进行。</w:t>
      </w:r>
    </w:p>
    <w:p w14:paraId="2C3A25D9">
      <w:pPr>
        <w:spacing w:line="264" w:lineRule="auto"/>
        <w:rPr>
          <w:rFonts w:hint="eastAsia" w:ascii="微软雅黑" w:hAnsi="微软雅黑" w:eastAsia="微软雅黑" w:cs="微软雅黑"/>
          <w:sz w:val="30"/>
          <w:szCs w:val="30"/>
        </w:rPr>
      </w:pPr>
    </w:p>
    <w:p w14:paraId="02ED18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obnoxious Act of Convocation was at once taken up and rebuked.</w:t>
      </w:r>
    </w:p>
    <w:p w14:paraId="07D9C9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那令人讨厌的宗教会议法案立即被提及并受到谴责。</w:t>
      </w:r>
    </w:p>
    <w:p w14:paraId="707FC407">
      <w:pPr>
        <w:spacing w:line="264" w:lineRule="auto"/>
        <w:rPr>
          <w:rFonts w:hint="eastAsia" w:ascii="微软雅黑" w:hAnsi="微软雅黑" w:eastAsia="微软雅黑" w:cs="微软雅黑"/>
          <w:sz w:val="30"/>
          <w:szCs w:val="30"/>
        </w:rPr>
      </w:pPr>
    </w:p>
    <w:p w14:paraId="17A5B3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the Root and Branch Petition, which was apparently ready from the beginning of the session, was not presented until December 11, and after its presentation was not taken into formal consideration by the House until the following February.</w:t>
      </w:r>
    </w:p>
    <w:p w14:paraId="3B39ED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但即便是显然从会议开始就准备好的根枝请愿书，直到12月11日才被呈交，而在呈交之后，直到次年2月才被下议院正式考虑。</w:t>
      </w:r>
    </w:p>
    <w:p w14:paraId="60C96C3C">
      <w:pPr>
        <w:spacing w:line="264" w:lineRule="auto"/>
        <w:rPr>
          <w:rFonts w:hint="eastAsia" w:ascii="微软雅黑" w:hAnsi="微软雅黑" w:eastAsia="微软雅黑" w:cs="微软雅黑"/>
          <w:sz w:val="30"/>
          <w:szCs w:val="30"/>
        </w:rPr>
      </w:pPr>
    </w:p>
    <w:p w14:paraId="454244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was natural, differences of opinion also began to manifest themselves, as to precisely what should be done with the bishops, and as to the precise form of government which should be set up in the Church after they had been dealt with.</w:t>
      </w:r>
    </w:p>
    <w:p w14:paraId="40FF2D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正如自然的那样，关于究竟应该如何处置主教，以及在处理之后教会应建立何种确切的政府形式，意见分歧也开始显现。</w:t>
      </w:r>
    </w:p>
    <w:p w14:paraId="4BAF74F3">
      <w:pPr>
        <w:spacing w:line="264" w:lineRule="auto"/>
        <w:rPr>
          <w:rFonts w:hint="eastAsia" w:ascii="微软雅黑" w:hAnsi="微软雅黑" w:eastAsia="微软雅黑" w:cs="微软雅黑"/>
          <w:sz w:val="30"/>
          <w:szCs w:val="30"/>
        </w:rPr>
      </w:pPr>
    </w:p>
    <w:p w14:paraId="177835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reason to doubt the exactness of Baillie's information11 that the Commons were by a large majority of their membership for erecting some "kind of Presbyteries," and "for bringing down the Bishop in all things, spiritual and temporal, so low as can be with any subsistance."</w:t>
      </w:r>
    </w:p>
    <w:p w14:paraId="210D18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没有理由怀疑贝利信息的准确性，即下议院绝大多数成员赞成建立某种“长老会”，并主张“在所有属灵和世俗事务中将主教降至尽可能低的地位，只要还能维持”。</w:t>
      </w:r>
    </w:p>
    <w:p w14:paraId="3937F511">
      <w:pPr>
        <w:spacing w:line="264" w:lineRule="auto"/>
        <w:rPr>
          <w:rFonts w:hint="eastAsia" w:ascii="微软雅黑" w:hAnsi="微软雅黑" w:eastAsia="微软雅黑" w:cs="微软雅黑"/>
          <w:sz w:val="30"/>
          <w:szCs w:val="30"/>
        </w:rPr>
      </w:pPr>
    </w:p>
    <w:p w14:paraId="44AC55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Parliament as out of it the great majority of leading men had become Presbyterian in their tendencies, and the Independents were for the present prepared to act with them.</w:t>
      </w:r>
    </w:p>
    <w:p w14:paraId="618376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无论是在议会内还是议会外，绝大多数领</w:t>
      </w:r>
    </w:p>
    <w:p w14:paraId="6BDDB449">
      <w:pPr>
        <w:spacing w:line="264" w:lineRule="auto"/>
        <w:rPr>
          <w:rFonts w:hint="eastAsia" w:ascii="微软雅黑" w:hAnsi="微软雅黑" w:eastAsia="微软雅黑" w:cs="微软雅黑"/>
          <w:sz w:val="30"/>
          <w:szCs w:val="30"/>
        </w:rPr>
      </w:pPr>
    </w:p>
    <w:p w14:paraId="2546A19A">
      <w:pPr>
        <w:spacing w:line="264" w:lineRule="auto"/>
        <w:rPr>
          <w:rFonts w:hint="eastAsia" w:ascii="微软雅黑" w:hAnsi="微软雅黑" w:eastAsia="微软雅黑" w:cs="微软雅黑"/>
          <w:sz w:val="30"/>
          <w:szCs w:val="30"/>
        </w:rPr>
      </w:pPr>
    </w:p>
    <w:p w14:paraId="38FC312E">
      <w:pPr>
        <w:spacing w:line="264" w:lineRule="auto"/>
        <w:rPr>
          <w:rFonts w:hint="eastAsia" w:ascii="微软雅黑" w:hAnsi="微软雅黑" w:eastAsia="微软雅黑" w:cs="微软雅黑"/>
          <w:sz w:val="30"/>
          <w:szCs w:val="30"/>
        </w:rPr>
      </w:pPr>
    </w:p>
    <w:p w14:paraId="777A453C">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body of the Confession of Faith to the three Committees."</w:t>
      </w:r>
    </w:p>
    <w:p w14:paraId="658C78A9">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信条的内容分配给三个委员会。”</w:t>
      </w:r>
    </w:p>
    <w:p w14:paraId="0567536D">
      <w:pPr>
        <w:pStyle w:val="3"/>
        <w:spacing w:before="315" w:line="253" w:lineRule="auto"/>
        <w:ind w:firstLine="15"/>
        <w:jc w:val="both"/>
        <w:rPr>
          <w:rFonts w:hint="eastAsia" w:ascii="微软雅黑" w:hAnsi="微软雅黑" w:eastAsia="微软雅黑" w:cs="微软雅黑"/>
          <w:sz w:val="30"/>
          <w:szCs w:val="30"/>
        </w:rPr>
      </w:pPr>
    </w:p>
    <w:p w14:paraId="77ED2833">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on the next Monday—July 14—we hear of a "debate about dividing of heads of confession": but the matter was not concluded on that day.</w:t>
      </w:r>
    </w:p>
    <w:p w14:paraId="2B6822F9">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于是，在接下来的周一——7月14日——我们听到了关于“划分信条要点”的辩论；但这事当天并未得出结论。</w:t>
      </w:r>
    </w:p>
    <w:p w14:paraId="3807E7C2">
      <w:pPr>
        <w:pStyle w:val="3"/>
        <w:spacing w:before="315" w:line="253" w:lineRule="auto"/>
        <w:ind w:firstLine="15"/>
        <w:jc w:val="both"/>
        <w:rPr>
          <w:rFonts w:hint="eastAsia" w:ascii="微软雅黑" w:hAnsi="微软雅黑" w:eastAsia="微软雅黑" w:cs="微软雅黑"/>
          <w:sz w:val="30"/>
          <w:szCs w:val="30"/>
        </w:rPr>
      </w:pPr>
    </w:p>
    <w:p w14:paraId="64BB6175">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following Wednesday—July 16, 1645—we read of a "report made from the Committee of the heads of Confession," and it was ordered:</w:t>
      </w:r>
    </w:p>
    <w:p w14:paraId="6F120C16">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在接下来的周三——1645年7月16日——我们读到“信条要点委员会提交的报告”，并下令：</w:t>
      </w:r>
    </w:p>
    <w:p w14:paraId="709472AA">
      <w:pPr>
        <w:pStyle w:val="3"/>
        <w:spacing w:before="315" w:line="253" w:lineRule="auto"/>
        <w:ind w:firstLine="15"/>
        <w:jc w:val="both"/>
        <w:rPr>
          <w:rFonts w:hint="eastAsia" w:ascii="微软雅黑" w:hAnsi="微软雅黑" w:eastAsia="微软雅黑" w:cs="微软雅黑"/>
          <w:sz w:val="30"/>
          <w:szCs w:val="30"/>
        </w:rPr>
      </w:pPr>
    </w:p>
    <w:p w14:paraId="783A807E">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Committee to prepare the Confession of Faith upon these heads: God and the Holy Trinity; God's decrees, Predestination, Election, etc.; the works of Creation and Providence; Man's Fall";</w:t>
      </w:r>
    </w:p>
    <w:p w14:paraId="5F32684F">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“第一委员会负责根据以下要点准备信仰告白：神与圣三一；神的预旨、预定、拣选等；创造与护理之工；人的堕落”；</w:t>
      </w:r>
    </w:p>
    <w:p w14:paraId="024EB2F1">
      <w:pPr>
        <w:pStyle w:val="3"/>
        <w:spacing w:before="315" w:line="253" w:lineRule="auto"/>
        <w:ind w:firstLine="15"/>
        <w:jc w:val="both"/>
        <w:rPr>
          <w:rFonts w:hint="eastAsia" w:ascii="微软雅黑" w:hAnsi="微软雅黑" w:eastAsia="微软雅黑" w:cs="微软雅黑"/>
          <w:sz w:val="30"/>
          <w:szCs w:val="30"/>
        </w:rPr>
      </w:pPr>
    </w:p>
    <w:p w14:paraId="605BC264">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Committee: Sin, and the punishment thereof; Free will; the Covenant of Grace; Christ our Mediator";</w:t>
      </w:r>
    </w:p>
    <w:p w14:paraId="51DEF800">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“第二委员会：罪及其刑罚；自由意志；恩典之约；我们的中保基督”；</w:t>
      </w:r>
    </w:p>
    <w:p w14:paraId="7D8FFA02">
      <w:pPr>
        <w:pStyle w:val="3"/>
        <w:spacing w:before="315" w:line="253" w:lineRule="auto"/>
        <w:ind w:firstLine="15"/>
        <w:jc w:val="both"/>
        <w:rPr>
          <w:rFonts w:hint="eastAsia" w:ascii="微软雅黑" w:hAnsi="微软雅黑" w:eastAsia="微软雅黑" w:cs="微软雅黑"/>
          <w:sz w:val="30"/>
          <w:szCs w:val="30"/>
        </w:rPr>
      </w:pPr>
    </w:p>
    <w:p w14:paraId="0B2F27E5">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Committee: Effectual Vocation; Justification; Adoption; Sanctification";</w:t>
      </w:r>
    </w:p>
    <w:p w14:paraId="46E074AF">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“第三委员会：有效的呼召；称义；儿子的名分；成圣”；</w:t>
      </w:r>
    </w:p>
    <w:p w14:paraId="72E22DA2">
      <w:pPr>
        <w:pStyle w:val="3"/>
        <w:spacing w:before="315" w:line="253" w:lineRule="auto"/>
        <w:ind w:firstLine="15"/>
        <w:jc w:val="both"/>
        <w:rPr>
          <w:rFonts w:hint="eastAsia" w:ascii="微软雅黑" w:hAnsi="微软雅黑" w:eastAsia="微软雅黑" w:cs="微软雅黑"/>
          <w:sz w:val="30"/>
          <w:szCs w:val="30"/>
        </w:rPr>
      </w:pPr>
    </w:p>
    <w:p w14:paraId="3F531C74">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three Committees to meet to-morrow in the afternoon";</w:t>
      </w:r>
    </w:p>
    <w:p w14:paraId="11F7D373">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“这三个委员会将于明天下午开会”；</w:t>
      </w:r>
    </w:p>
    <w:p w14:paraId="3B9925F2">
      <w:pPr>
        <w:pStyle w:val="3"/>
        <w:spacing w:before="315" w:line="253" w:lineRule="auto"/>
        <w:ind w:firstLine="15"/>
        <w:jc w:val="both"/>
        <w:rPr>
          <w:rFonts w:hint="eastAsia" w:ascii="微软雅黑" w:hAnsi="微软雅黑" w:eastAsia="微软雅黑" w:cs="微软雅黑"/>
          <w:sz w:val="30"/>
          <w:szCs w:val="30"/>
        </w:rPr>
      </w:pPr>
    </w:p>
    <w:p w14:paraId="3BB19B2F">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think fit to leave out any of those heads, or add any other, they are to make report to the Assembly."</w:t>
      </w:r>
    </w:p>
    <w:p w14:paraId="5F3C3873">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“如果他们认为适合删去任何要点或增加其他要点，应向大会报告。”</w:t>
      </w:r>
    </w:p>
    <w:p w14:paraId="26F7C977">
      <w:pPr>
        <w:pStyle w:val="3"/>
        <w:spacing w:before="315" w:line="253" w:lineRule="auto"/>
        <w:ind w:firstLine="15"/>
        <w:jc w:val="both"/>
        <w:rPr>
          <w:rFonts w:hint="eastAsia" w:ascii="微软雅黑" w:hAnsi="微软雅黑" w:eastAsia="微软雅黑" w:cs="微软雅黑"/>
          <w:sz w:val="30"/>
          <w:szCs w:val="30"/>
        </w:rPr>
      </w:pPr>
    </w:p>
    <w:p w14:paraId="6095900D">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Mitchell supposes with obvious justice that the three large Committees into which the Assembly was permanently divided for the preparing of its business42 are referred to in these orders;</w:t>
      </w:r>
    </w:p>
    <w:p w14:paraId="7D5A8C4B">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米切尔博士非常有理地推测，这些命令中提到的是大会为了准备其事务而常设划分的三个大型委员会；</w:t>
      </w:r>
    </w:p>
    <w:p w14:paraId="0B4E5739">
      <w:pPr>
        <w:pStyle w:val="3"/>
        <w:spacing w:before="315" w:line="253" w:lineRule="auto"/>
        <w:ind w:firstLine="15"/>
        <w:jc w:val="both"/>
        <w:rPr>
          <w:rFonts w:hint="eastAsia" w:ascii="微软雅黑" w:hAnsi="微软雅黑" w:eastAsia="微软雅黑" w:cs="微软雅黑"/>
          <w:sz w:val="30"/>
          <w:szCs w:val="30"/>
        </w:rPr>
      </w:pPr>
    </w:p>
    <w:p w14:paraId="666BECAA">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 material prepared by the previous small committee" was "handed over to these larger committees, and further discussed and elaborated by them before being brought into the Assembly."</w:t>
      </w:r>
    </w:p>
    <w:p w14:paraId="632ABB9F">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并且“先前小委员会准备的材料”被“移交给这些大委员会，并在提交给大会之前由它们进一步讨论和完善。”</w:t>
      </w:r>
    </w:p>
    <w:p w14:paraId="60558A52">
      <w:pPr>
        <w:pStyle w:val="3"/>
        <w:spacing w:before="315" w:line="253" w:lineRule="auto"/>
        <w:ind w:firstLine="15"/>
        <w:jc w:val="both"/>
        <w:rPr>
          <w:rFonts w:hint="eastAsia" w:ascii="微软雅黑" w:hAnsi="微软雅黑" w:eastAsia="微软雅黑" w:cs="微软雅黑"/>
          <w:sz w:val="30"/>
          <w:szCs w:val="30"/>
        </w:rPr>
      </w:pPr>
    </w:p>
    <w:p w14:paraId="04888DF7">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altogether reasonable in itself, and is fully borne out by the subsequent proceedings.</w:t>
      </w:r>
    </w:p>
    <w:p w14:paraId="01C803D7">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这本身似乎完全合理，并且得到了后续程序的充分证实。</w:t>
      </w:r>
    </w:p>
    <w:p w14:paraId="29ED5C9D">
      <w:pPr>
        <w:pStyle w:val="3"/>
        <w:spacing w:before="315" w:line="253" w:lineRule="auto"/>
        <w:ind w:firstLine="15"/>
        <w:jc w:val="both"/>
        <w:rPr>
          <w:rFonts w:hint="eastAsia" w:ascii="微软雅黑" w:hAnsi="微软雅黑" w:eastAsia="微软雅黑" w:cs="微软雅黑"/>
          <w:sz w:val="30"/>
          <w:szCs w:val="30"/>
        </w:rPr>
      </w:pPr>
    </w:p>
    <w:p w14:paraId="0B4D74D6">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certainly, under this supposition, it becomes very unlikely that the earlier Committee or Committees (of August 20, September 4, 1644, and May 9, 1645) still continued in existence—if for no other reason than the complicated process which would in that case be involved in getting the several parts of the Confession before the Assembly.</w:t>
      </w:r>
    </w:p>
    <w:p w14:paraId="057D479E">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但当然，在这种假设下，早期的委员会（1644年8月20日、9月4日，以及1645年5月9日的）继续存在的可能性变得非常小——哪怕仅仅是因为这将涉及到在将信条的各个部分提交给大会之前所包含的复杂过程。</w:t>
      </w:r>
    </w:p>
    <w:p w14:paraId="7FE8C8C7">
      <w:pPr>
        <w:pStyle w:val="3"/>
        <w:spacing w:before="315" w:line="253" w:lineRule="auto"/>
        <w:ind w:firstLine="15"/>
        <w:jc w:val="both"/>
        <w:rPr>
          <w:rFonts w:hint="eastAsia" w:ascii="微软雅黑" w:hAnsi="微软雅黑" w:eastAsia="微软雅黑" w:cs="微软雅黑"/>
          <w:sz w:val="30"/>
          <w:szCs w:val="30"/>
        </w:rPr>
      </w:pPr>
    </w:p>
    <w:p w14:paraId="07F7BB60">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Committee of August 20–September 4, 1644, would collect the material;</w:t>
      </w:r>
    </w:p>
    <w:p w14:paraId="073A3246">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首先，1644年8月20日至9月4日的委员会将收集材料；</w:t>
      </w:r>
    </w:p>
    <w:p w14:paraId="4DBAD845">
      <w:pPr>
        <w:pStyle w:val="3"/>
        <w:spacing w:before="315" w:line="253" w:lineRule="auto"/>
        <w:ind w:firstLine="15"/>
        <w:jc w:val="both"/>
        <w:rPr>
          <w:rFonts w:hint="eastAsia" w:ascii="微软雅黑" w:hAnsi="微软雅黑" w:eastAsia="微软雅黑" w:cs="微软雅黑"/>
          <w:sz w:val="30"/>
          <w:szCs w:val="30"/>
        </w:rPr>
      </w:pPr>
    </w:p>
    <w:p w14:paraId="61874EC2">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Committee of May 12, 1645, with the aid of the Scotch Commissioners, would digest it;</w:t>
      </w:r>
    </w:p>
    <w:p w14:paraId="73555157">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然后，1645年5月12日的委员会在苏格兰专员的协助下将对其进行整理；</w:t>
      </w:r>
    </w:p>
    <w:p w14:paraId="260A30F0">
      <w:pPr>
        <w:pStyle w:val="3"/>
        <w:spacing w:before="315" w:line="253" w:lineRule="auto"/>
        <w:ind w:firstLine="15"/>
        <w:jc w:val="both"/>
        <w:rPr>
          <w:rFonts w:hint="eastAsia" w:ascii="微软雅黑" w:hAnsi="微软雅黑" w:eastAsia="微软雅黑" w:cs="微软雅黑"/>
          <w:sz w:val="30"/>
          <w:szCs w:val="30"/>
        </w:rPr>
      </w:pPr>
    </w:p>
    <w:p w14:paraId="57DA7BED">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large Committee required thereto on July 16, would further digest it;</w:t>
      </w:r>
    </w:p>
    <w:p w14:paraId="5CBEB3F5">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接着，7月16日要求的大型委员会将进一步整理；</w:t>
      </w:r>
    </w:p>
    <w:p w14:paraId="223EDBCC">
      <w:pPr>
        <w:pStyle w:val="3"/>
        <w:spacing w:before="315" w:line="253" w:lineRule="auto"/>
        <w:ind w:firstLine="15"/>
        <w:jc w:val="both"/>
        <w:rPr>
          <w:rFonts w:hint="eastAsia" w:ascii="微软雅黑" w:hAnsi="微软雅黑" w:eastAsia="微软雅黑" w:cs="微软雅黑"/>
          <w:sz w:val="30"/>
          <w:szCs w:val="30"/>
        </w:rPr>
      </w:pPr>
    </w:p>
    <w:p w14:paraId="1AD8A7A8">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only then would it reach the Assembly.</w:t>
      </w:r>
    </w:p>
    <w:p w14:paraId="56181382">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只有在那之后，它才会到达大会。</w:t>
      </w:r>
    </w:p>
    <w:p w14:paraId="2257293B">
      <w:pPr>
        <w:pStyle w:val="3"/>
        <w:spacing w:before="315" w:line="253" w:lineRule="auto"/>
        <w:ind w:firstLine="15"/>
        <w:jc w:val="both"/>
        <w:rPr>
          <w:rFonts w:hint="eastAsia" w:ascii="微软雅黑" w:hAnsi="微软雅黑" w:eastAsia="微软雅黑" w:cs="微软雅黑"/>
          <w:sz w:val="30"/>
          <w:szCs w:val="30"/>
        </w:rPr>
      </w:pPr>
    </w:p>
    <w:p w14:paraId="5C14A3E6">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this complication of process throws something in the scale to justify us in looking on the Committee of May 12 as a substitute for that of August 20–September 4, rather than additional to it.</w:t>
      </w:r>
    </w:p>
    <w:p w14:paraId="2C3B6B9D">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这种过程的复杂性确实在某种程度上证明了我们将5月12日的委员会视为8月20日至9月4日委员会的替代者，而不是补充者的合理性。</w:t>
      </w:r>
    </w:p>
    <w:p w14:paraId="1171F88B">
      <w:pPr>
        <w:pStyle w:val="3"/>
        <w:spacing w:before="315" w:line="253" w:lineRule="auto"/>
        <w:ind w:firstLine="15"/>
        <w:jc w:val="both"/>
        <w:rPr>
          <w:rFonts w:hint="eastAsia" w:ascii="微软雅黑" w:hAnsi="微软雅黑" w:eastAsia="微软雅黑" w:cs="微软雅黑"/>
          <w:sz w:val="30"/>
          <w:szCs w:val="30"/>
        </w:rPr>
      </w:pPr>
    </w:p>
    <w:p w14:paraId="1B383FD4">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we must suppose that the Assembly had sought at first to get along with only one Committee, which should prepare the matter of the Confession for its discussion;</w:t>
      </w:r>
    </w:p>
    <w:p w14:paraId="116E36C1">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在那种情况下，我们必须假设大会最初试图仅通过一个委员会来进行，该委员会应准备信条的内容供其讨论；</w:t>
      </w:r>
    </w:p>
    <w:p w14:paraId="79C55C3A">
      <w:pPr>
        <w:pStyle w:val="3"/>
        <w:spacing w:before="315" w:line="253" w:lineRule="auto"/>
        <w:ind w:firstLine="15"/>
        <w:jc w:val="both"/>
        <w:rPr>
          <w:rFonts w:hint="eastAsia" w:ascii="微软雅黑" w:hAnsi="微软雅黑" w:eastAsia="微软雅黑" w:cs="微软雅黑"/>
          <w:sz w:val="30"/>
          <w:szCs w:val="30"/>
        </w:rPr>
      </w:pPr>
    </w:p>
    <w:p w14:paraId="3BCE5CA7">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that first appointed (August 20, 1644), augmented on September 4, 1644, and again perhaps on May 9, 1645, had proved too large and unwieldy for rapid work, and was superseded by a smaller one, May 12, 1645—the members of which were, however (with one exception, viz., Mr. Harris), taken from the earlier Committees.</w:t>
      </w:r>
    </w:p>
    <w:p w14:paraId="6746F8BA">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初任命的那个委员会（1644年8月20日），在1644年9月4日扩充，或许在1645年5月9日再次扩充，已被证明过于庞大和笨重，无法快速工作，并在1645年5月12日被一个更小的委员会所取代——然而其成员（除非了一个例外，即哈里斯先生）均取自早期的委员会。</w:t>
      </w:r>
    </w:p>
    <w:p w14:paraId="66B9C9E9">
      <w:pPr>
        <w:pStyle w:val="3"/>
        <w:spacing w:before="315" w:line="253" w:lineRule="auto"/>
        <w:ind w:firstLine="15"/>
        <w:jc w:val="both"/>
        <w:rPr>
          <w:rFonts w:hint="eastAsia" w:ascii="微软雅黑" w:hAnsi="微软雅黑" w:eastAsia="微软雅黑" w:cs="微软雅黑"/>
          <w:sz w:val="30"/>
          <w:szCs w:val="30"/>
        </w:rPr>
      </w:pPr>
    </w:p>
    <w:p w14:paraId="309F6D18">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Subsequently, for the better digesting of the material, it was ordered (July 11 and 16, 1645) that the reports of the Committee should in the first instance be submitted to one or the other of the three great Committees into which the Assembly was divided for the preparation of its business, and be by them actually brought before the whole body.</w:t>
      </w:r>
    </w:p>
    <w:p w14:paraId="7759F150">
      <w:pPr>
        <w:pStyle w:val="3"/>
        <w:spacing w:before="315" w:line="253" w:lineRule="auto"/>
        <w:ind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随后，为了更好地整理材料，下令（1645年7月11日和16日）该委员会的报告应首先提交给大会为了准备其事务而划分的三个大委员会中的一个或另一个，并由它们实际提交给全体成员。</w:t>
      </w:r>
    </w:p>
    <w:p w14:paraId="19E1017E">
      <w:pPr>
        <w:pStyle w:val="3"/>
        <w:spacing w:before="316" w:line="253" w:lineRule="auto"/>
        <w:ind w:right="2" w:firstLine="7"/>
        <w:jc w:val="both"/>
        <w:rPr>
          <w:rFonts w:hint="eastAsia" w:ascii="微软雅黑" w:hAnsi="微软雅黑" w:eastAsia="微软雅黑" w:cs="微软雅黑"/>
          <w:spacing w:val="-1"/>
          <w:sz w:val="30"/>
          <w:szCs w:val="30"/>
        </w:rPr>
      </w:pPr>
    </w:p>
    <w:p w14:paraId="44B22283">
      <w:pPr>
        <w:pStyle w:val="3"/>
        <w:spacing w:before="316" w:line="253" w:lineRule="auto"/>
        <w:ind w:right="2" w:firstLine="7"/>
        <w:jc w:val="both"/>
        <w:rPr>
          <w:rFonts w:hint="eastAsia" w:ascii="微软雅黑" w:hAnsi="微软雅黑" w:eastAsia="微软雅黑" w:cs="微软雅黑"/>
          <w:spacing w:val="-1"/>
          <w:sz w:val="30"/>
          <w:szCs w:val="30"/>
        </w:rPr>
      </w:pPr>
    </w:p>
    <w:p w14:paraId="6246756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to be sure, not lacking some difficulties in the way of the supposition of even this very natural and workable arrangement.</w:t>
      </w:r>
    </w:p>
    <w:p w14:paraId="0D62A13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诚然，即使对于这种非常自然且可行的安排假设，也不乏一些困难。</w:t>
      </w:r>
    </w:p>
    <w:p w14:paraId="2B171C59">
      <w:pPr>
        <w:pStyle w:val="3"/>
        <w:spacing w:before="325" w:line="252" w:lineRule="auto"/>
        <w:ind w:left="19" w:hanging="3"/>
        <w:jc w:val="both"/>
        <w:rPr>
          <w:rFonts w:hint="eastAsia" w:ascii="微软雅黑" w:hAnsi="微软雅黑" w:eastAsia="微软雅黑" w:cs="微软雅黑"/>
          <w:sz w:val="30"/>
          <w:szCs w:val="30"/>
        </w:rPr>
      </w:pPr>
    </w:p>
    <w:p w14:paraId="7BAC256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them the chief are that in the action of May 9 we read (as we have seen) of its being ordered, "that the two Committees for the Confession of Faith be put into one";</w:t>
      </w:r>
    </w:p>
    <w:p w14:paraId="08AE7CA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其中主要的困难是，在5月9日的行动中，我们读到（如我们所见）下令“将两个负责信仰告白的委员会合并为一个”；</w:t>
      </w:r>
    </w:p>
    <w:p w14:paraId="0C5A4B55">
      <w:pPr>
        <w:pStyle w:val="3"/>
        <w:spacing w:before="325" w:line="252" w:lineRule="auto"/>
        <w:ind w:left="19" w:hanging="3"/>
        <w:jc w:val="both"/>
        <w:rPr>
          <w:rFonts w:hint="eastAsia" w:ascii="微软雅黑" w:hAnsi="微软雅黑" w:eastAsia="微软雅黑" w:cs="微软雅黑"/>
          <w:sz w:val="30"/>
          <w:szCs w:val="30"/>
        </w:rPr>
      </w:pPr>
    </w:p>
    <w:p w14:paraId="220E3C7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action of July 4 we read of "the sub-Committee for the Confession of Faith," as if there were still divisions in the Committee;</w:t>
      </w:r>
    </w:p>
    <w:p w14:paraId="3F72C5B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在7月4日的行动中，我们读到“信仰告白小组委员会”，仿佛委员会中仍有划分；</w:t>
      </w:r>
    </w:p>
    <w:p w14:paraId="1A297418">
      <w:pPr>
        <w:pStyle w:val="3"/>
        <w:spacing w:before="325" w:line="252" w:lineRule="auto"/>
        <w:ind w:left="19" w:hanging="3"/>
        <w:jc w:val="both"/>
        <w:rPr>
          <w:rFonts w:hint="eastAsia" w:ascii="微软雅黑" w:hAnsi="微软雅黑" w:eastAsia="微软雅黑" w:cs="微软雅黑"/>
          <w:sz w:val="30"/>
          <w:szCs w:val="30"/>
        </w:rPr>
      </w:pPr>
    </w:p>
    <w:p w14:paraId="1393CD8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on July 18 we read of a "report concerning God, by Dr. Temple" being put in—although Dr. Temple was not a member of the First great Committee to which this topic was assigned, but of the Third great Committee,</w:t>
      </w:r>
    </w:p>
    <w:p w14:paraId="7387A66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又在7月18日，我们读到“关于神的报告，由坦普尔博士”提交——尽管坦普尔博士不是负责该主题的第一大委员会的成员，而是第三大委员会的成员，</w:t>
      </w:r>
    </w:p>
    <w:p w14:paraId="56A83274">
      <w:pPr>
        <w:pStyle w:val="3"/>
        <w:spacing w:before="325" w:line="252" w:lineRule="auto"/>
        <w:ind w:left="19" w:hanging="3"/>
        <w:jc w:val="both"/>
        <w:rPr>
          <w:rFonts w:hint="eastAsia" w:ascii="微软雅黑" w:hAnsi="微软雅黑" w:eastAsia="微软雅黑" w:cs="微软雅黑"/>
          <w:sz w:val="30"/>
          <w:szCs w:val="30"/>
        </w:rPr>
      </w:pPr>
    </w:p>
    <w:p w14:paraId="7DF72AE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on the other hand, he was a member of the Committee of May 12, and as representing it had "made report of that part of the Confession of Faith touching the Scriptures" on July 7—i.e., before the distribution of the heads to the three great Committees had been made.</w:t>
      </w:r>
    </w:p>
    <w:p w14:paraId="78EA34A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而另一方面，他是5月12日委员会的成员，并作为代表在7月7日“就信仰告白中涉及圣经的部分作了报告”——即在要点分配给三个大委员会之前。</w:t>
      </w:r>
    </w:p>
    <w:p w14:paraId="17117B8A">
      <w:pPr>
        <w:pStyle w:val="3"/>
        <w:spacing w:before="325" w:line="252" w:lineRule="auto"/>
        <w:ind w:left="19" w:hanging="3"/>
        <w:jc w:val="both"/>
        <w:rPr>
          <w:rFonts w:hint="eastAsia" w:ascii="微软雅黑" w:hAnsi="微软雅黑" w:eastAsia="微软雅黑" w:cs="微软雅黑"/>
          <w:sz w:val="30"/>
          <w:szCs w:val="30"/>
        </w:rPr>
      </w:pPr>
    </w:p>
    <w:p w14:paraId="7952C64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difficulties do not, however, seem to be insuperable.</w:t>
      </w:r>
    </w:p>
    <w:p w14:paraId="000BD11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然而，这些困难似乎并非不可克服。</w:t>
      </w:r>
    </w:p>
    <w:p w14:paraId="3FC2EB5E">
      <w:pPr>
        <w:pStyle w:val="3"/>
        <w:spacing w:before="325" w:line="252" w:lineRule="auto"/>
        <w:ind w:left="19" w:hanging="3"/>
        <w:jc w:val="both"/>
        <w:rPr>
          <w:rFonts w:hint="eastAsia" w:ascii="微软雅黑" w:hAnsi="微软雅黑" w:eastAsia="微软雅黑" w:cs="微软雅黑"/>
          <w:sz w:val="30"/>
          <w:szCs w:val="30"/>
        </w:rPr>
      </w:pPr>
    </w:p>
    <w:p w14:paraId="35FA952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offered a suggestion in explanation of the mention of two Committees on May 9.</w:t>
      </w:r>
    </w:p>
    <w:p w14:paraId="7D58ABF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我们已经就5月9日提到两个委员会一事提供了一种解释建议。</w:t>
      </w:r>
    </w:p>
    <w:p w14:paraId="69C87E1B">
      <w:pPr>
        <w:pStyle w:val="3"/>
        <w:spacing w:before="325" w:line="252" w:lineRule="auto"/>
        <w:ind w:left="19" w:hanging="3"/>
        <w:jc w:val="both"/>
        <w:rPr>
          <w:rFonts w:hint="eastAsia" w:ascii="微软雅黑" w:hAnsi="微软雅黑" w:eastAsia="微软雅黑" w:cs="微软雅黑"/>
          <w:sz w:val="30"/>
          <w:szCs w:val="30"/>
        </w:rPr>
      </w:pPr>
    </w:p>
    <w:p w14:paraId="5941F3E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"Sub-Committee" in the action of July 4 need not be pressed:</w:t>
      </w:r>
    </w:p>
    <w:p w14:paraId="5147B71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7月4日行动中的术语“小组委员会”不必过分解读：</w:t>
      </w:r>
    </w:p>
    <w:p w14:paraId="19BC2F31">
      <w:pPr>
        <w:pStyle w:val="3"/>
        <w:spacing w:before="325" w:line="252" w:lineRule="auto"/>
        <w:ind w:left="19" w:hanging="3"/>
        <w:jc w:val="both"/>
        <w:rPr>
          <w:rFonts w:hint="eastAsia" w:ascii="微软雅黑" w:hAnsi="微软雅黑" w:eastAsia="微软雅黑" w:cs="微软雅黑"/>
          <w:sz w:val="30"/>
          <w:szCs w:val="30"/>
        </w:rPr>
      </w:pPr>
    </w:p>
    <w:p w14:paraId="57C71AC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and probably is, only a designation of the Committee of May 12, called Sub-Committee possibly because of its small size in comparison with the three great Committees;</w:t>
      </w:r>
    </w:p>
    <w:p w14:paraId="13FD550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它可能，而且很可能只是5月12日委员会的一个称呼，被称为小组委员会可能是因为它与三个大委员会相比规模较小；</w:t>
      </w:r>
    </w:p>
    <w:p w14:paraId="3E58D5C6">
      <w:pPr>
        <w:pStyle w:val="3"/>
        <w:spacing w:before="325" w:line="252" w:lineRule="auto"/>
        <w:ind w:left="19" w:hanging="3"/>
        <w:jc w:val="both"/>
        <w:rPr>
          <w:rFonts w:hint="eastAsia" w:ascii="微软雅黑" w:hAnsi="微软雅黑" w:eastAsia="微软雅黑" w:cs="微软雅黑"/>
          <w:sz w:val="30"/>
          <w:szCs w:val="30"/>
        </w:rPr>
      </w:pPr>
    </w:p>
    <w:p w14:paraId="2A49DB4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it may be thought not impossible that the work on the topics of God and the Scriptures may actually have been done by a Sub-Committee of that Committee.</w:t>
      </w:r>
    </w:p>
    <w:p w14:paraId="128790C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或者也可以认为，关于神和圣经主题的工作实际上可能是由该委员会的一个小组委员会完成的，这并非不可能。</w:t>
      </w:r>
    </w:p>
    <w:p w14:paraId="0BA429DA">
      <w:pPr>
        <w:pStyle w:val="3"/>
        <w:spacing w:before="325" w:line="252" w:lineRule="auto"/>
        <w:ind w:left="19" w:hanging="3"/>
        <w:jc w:val="both"/>
        <w:rPr>
          <w:rFonts w:hint="eastAsia" w:ascii="微软雅黑" w:hAnsi="微软雅黑" w:eastAsia="微软雅黑" w:cs="微软雅黑"/>
          <w:sz w:val="30"/>
          <w:szCs w:val="30"/>
        </w:rPr>
      </w:pPr>
    </w:p>
    <w:p w14:paraId="3705D96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further, on closer examination, that Dr. Temple made the report of July 18 on "God," as well as that of July 7 on "The Scriptures," in consequence of the order of July 4 "that the sub-Committee for the Confession of Faith shall make report to the Assembly on Monday morning of what is in their hands concerning God and concerning the Scriptures"—</w:t>
      </w:r>
    </w:p>
    <w:p w14:paraId="7B7747D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过更仔细的检查，似乎坦普尔博士在7月18日关于“神”的报告，以及7月7日关于“圣经”的报告，都是基于7月4日的命令，即“信仰告白小组委员会应在周一早上向大会报告他们手中关于神和关于圣经的内容”——</w:t>
      </w:r>
    </w:p>
    <w:p w14:paraId="5618DB9F">
      <w:pPr>
        <w:pStyle w:val="3"/>
        <w:spacing w:before="325" w:line="252" w:lineRule="auto"/>
        <w:ind w:left="19" w:hanging="3"/>
        <w:jc w:val="both"/>
        <w:rPr>
          <w:rFonts w:hint="eastAsia" w:ascii="微软雅黑" w:hAnsi="微软雅黑" w:eastAsia="微软雅黑" w:cs="微软雅黑"/>
          <w:sz w:val="30"/>
          <w:szCs w:val="30"/>
        </w:rPr>
      </w:pPr>
    </w:p>
    <w:p w14:paraId="03F197B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these two topics were accounted as in that manner already before the Assembly, though in the interval between this and July 18, when the "report concerning God, by Dr. Temple," was—not made, but—"read and debated," provision had been made for another course to be subsequently pursued.</w:t>
      </w:r>
    </w:p>
    <w:p w14:paraId="0B13F20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因此这两个主题被认为以那种方式已经提交给大会，尽管在此期间与7月18日之间（当时“关于神的报告，由坦普尔博士”被——不是制作，而是——“宣读和辩论”），已经为随后采取的另一条路线做好了准备。</w:t>
      </w:r>
    </w:p>
    <w:p w14:paraId="2839B265">
      <w:pPr>
        <w:pStyle w:val="3"/>
        <w:spacing w:before="325" w:line="252" w:lineRule="auto"/>
        <w:ind w:left="19" w:hanging="3"/>
        <w:jc w:val="both"/>
        <w:rPr>
          <w:rFonts w:hint="eastAsia" w:ascii="微软雅黑" w:hAnsi="微软雅黑" w:eastAsia="微软雅黑" w:cs="微软雅黑"/>
          <w:sz w:val="30"/>
          <w:szCs w:val="30"/>
        </w:rPr>
      </w:pPr>
    </w:p>
    <w:p w14:paraId="0985870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an insuperable objection to this solution of the difficulty that in the distribution of the heads of the Confession to the three Committees on July 16, the head on "Scripture" is not assigned to the first Committee—doubtless as already fully before the house—while the head on "God and the Holy Trinity" is so assigned, as if it were not yet—at least in full—before the house.</w:t>
      </w:r>
    </w:p>
    <w:p w14:paraId="5B73569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7月16日将信条要点分配给三个委员会时，“圣经”这一要点没有分配给第一委员会——无疑是因为已经完全提交给大会——而“神与圣三一”这一要点却被分配了，仿佛它尚未——至少尚未完全——提交给大会，这对这一困难解决方案并不是一个不可克服的反对意见。</w:t>
      </w:r>
    </w:p>
    <w:p w14:paraId="09315EDD">
      <w:pPr>
        <w:pStyle w:val="3"/>
        <w:spacing w:before="325" w:line="252" w:lineRule="auto"/>
        <w:ind w:left="19" w:hanging="3"/>
        <w:jc w:val="both"/>
        <w:rPr>
          <w:rFonts w:hint="eastAsia" w:ascii="微软雅黑" w:hAnsi="微软雅黑" w:eastAsia="微软雅黑" w:cs="微软雅黑"/>
          <w:sz w:val="30"/>
          <w:szCs w:val="30"/>
        </w:rPr>
      </w:pPr>
    </w:p>
    <w:p w14:paraId="577FC8C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 many things we do not know about the precise course of action that a plausible supposition such as we have suggested may be allowed to be probable, even though we cannot explain all the details.</w:t>
      </w:r>
    </w:p>
    <w:p w14:paraId="5FA558C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关于确切的行动过程，我们有太多不知道的事情，以至于即使我们不能解释所有细节，也可以允许像我们建议的那样合理的假设是可能的。</w:t>
      </w:r>
    </w:p>
    <w:p w14:paraId="2D8D2383">
      <w:pPr>
        <w:pStyle w:val="3"/>
        <w:spacing w:before="325" w:line="252" w:lineRule="auto"/>
        <w:ind w:left="19" w:hanging="3"/>
        <w:jc w:val="both"/>
        <w:rPr>
          <w:rFonts w:hint="eastAsia" w:ascii="微软雅黑" w:hAnsi="微软雅黑" w:eastAsia="微软雅黑" w:cs="微软雅黑"/>
          <w:sz w:val="30"/>
          <w:szCs w:val="30"/>
        </w:rPr>
      </w:pPr>
    </w:p>
    <w:p w14:paraId="5E4E1A0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to be observed that when the report on this topic came from the first Committee on July 23, it was not of "God and the Holy Trinity," but "of the article of the Trinity."</w:t>
      </w:r>
    </w:p>
    <w:p w14:paraId="73C2DC7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值得注意的是，当7月23日第一委员会关于该主题的报告出来时，不是关于“神与圣三一”，而是关于“三位一体的条款”。</w:t>
      </w:r>
    </w:p>
    <w:p w14:paraId="0ADE7356">
      <w:pPr>
        <w:pStyle w:val="3"/>
        <w:spacing w:before="325" w:line="252" w:lineRule="auto"/>
        <w:ind w:left="19" w:hanging="3"/>
        <w:jc w:val="both"/>
        <w:rPr>
          <w:rFonts w:hint="eastAsia" w:ascii="微软雅黑" w:hAnsi="微软雅黑" w:eastAsia="微软雅黑" w:cs="微软雅黑"/>
          <w:sz w:val="30"/>
          <w:szCs w:val="30"/>
        </w:rPr>
      </w:pPr>
    </w:p>
    <w:p w14:paraId="37C0293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taken as likely then that the original Committee of May 12 reported as required on the two topics, "The Scriptures" and "God," and that the first report from the great Committee was on "the Trinity" only.</w:t>
      </w:r>
    </w:p>
    <w:p w14:paraId="3D9A10E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因此，很可能5月12日的原始委员会按要求报告了“圣经”和“神”这两个主题，而大委员会的第一份报告仅关于“三位一体”。</w:t>
      </w:r>
    </w:p>
    <w:p w14:paraId="72220588">
      <w:pPr>
        <w:pStyle w:val="3"/>
        <w:spacing w:before="325" w:line="252" w:lineRule="auto"/>
        <w:ind w:left="19" w:hanging="3"/>
        <w:jc w:val="both"/>
        <w:rPr>
          <w:rFonts w:hint="eastAsia" w:ascii="微软雅黑" w:hAnsi="微软雅黑" w:eastAsia="微软雅黑" w:cs="微软雅黑"/>
          <w:sz w:val="30"/>
          <w:szCs w:val="30"/>
        </w:rPr>
      </w:pPr>
    </w:p>
    <w:p w14:paraId="7366C0E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construction receives further support from other circumstances.</w:t>
      </w:r>
    </w:p>
    <w:p w14:paraId="2291B8B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这种解释得到了其他情况的进一步支持。</w:t>
      </w:r>
    </w:p>
    <w:p w14:paraId="704B9B4E">
      <w:pPr>
        <w:pStyle w:val="3"/>
        <w:spacing w:before="325" w:line="252" w:lineRule="auto"/>
        <w:ind w:left="19" w:hanging="3"/>
        <w:jc w:val="both"/>
        <w:rPr>
          <w:rFonts w:hint="eastAsia" w:ascii="微软雅黑" w:hAnsi="微软雅黑" w:eastAsia="微软雅黑" w:cs="微软雅黑"/>
          <w:sz w:val="30"/>
          <w:szCs w:val="30"/>
        </w:rPr>
      </w:pPr>
    </w:p>
    <w:p w14:paraId="3063CC6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hear nothing of "Committees," but only of a "Committee" on the Confession between the dates May 9, when the "two Committees" were "put into one," and July 16, when the three great Committees were charged with the Confession, while afterwards this is no longer so—as e.g. on August 20 we read of "the Committees for the Confession of Faith."</w:t>
      </w:r>
    </w:p>
    <w:p w14:paraId="52EDC51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5月9日“两个委员会”“合并为一个”到7月16日三个大委员会负责信条之间的日期里，我们没有听到关于“多个委员会”的消息，只听到关于信条的一个“委员会”，而此后不再如此——例如在8月20日我们读到“信仰告白的多个委员会”。</w:t>
      </w:r>
    </w:p>
    <w:p w14:paraId="5D9C7454">
      <w:pPr>
        <w:pStyle w:val="3"/>
        <w:spacing w:before="325" w:line="252" w:lineRule="auto"/>
        <w:ind w:left="19" w:hanging="3"/>
        <w:jc w:val="both"/>
        <w:rPr>
          <w:rFonts w:hint="eastAsia" w:ascii="微软雅黑" w:hAnsi="微软雅黑" w:eastAsia="微软雅黑" w:cs="微软雅黑"/>
          <w:sz w:val="30"/>
          <w:szCs w:val="30"/>
        </w:rPr>
      </w:pPr>
    </w:p>
    <w:p w14:paraId="431A329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hear no more of reports from Dr. Temple on the Confession after those on the "Scriptures" of July 7 and on "God" of July 18.</w:t>
      </w:r>
    </w:p>
    <w:p w14:paraId="61D9AEB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在7月7日关于“圣经”和7月18日关于“神”的报告之后，我们再没有听到坦普尔博士关于信条的报告。</w:t>
      </w:r>
    </w:p>
    <w:p w14:paraId="3EE144EB">
      <w:pPr>
        <w:pStyle w:val="3"/>
        <w:spacing w:before="325" w:line="252" w:lineRule="auto"/>
        <w:ind w:left="19" w:hanging="3"/>
        <w:jc w:val="both"/>
        <w:rPr>
          <w:rFonts w:hint="eastAsia" w:ascii="微软雅黑" w:hAnsi="微软雅黑" w:eastAsia="微软雅黑" w:cs="微软雅黑"/>
          <w:sz w:val="30"/>
          <w:szCs w:val="30"/>
        </w:rPr>
      </w:pPr>
    </w:p>
    <w:p w14:paraId="113726E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very next session—July 23—we read rather: "Report made from the Committee of the article of the Trinity," and afterwards, on August 29: "Report from the first Committee concerning God's decrees"; "Report made by the second Committee of Christ the Mediator"; "Debate on the report of the first Committee of God's decree";</w:t>
      </w:r>
    </w:p>
    <w:p w14:paraId="441D31F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紧接着的下一次会议——7月23日——我们读到的是：“三位一体条款委员会提交的报告”，随后在8月29日：“第一委员会关于神预旨的报告”；“第二委员会关于中保基督的报告”；“关于第一委员会神预旨报告的辩论”；</w:t>
      </w:r>
    </w:p>
    <w:p w14:paraId="069452C0">
      <w:pPr>
        <w:pStyle w:val="3"/>
        <w:spacing w:before="325" w:line="252" w:lineRule="auto"/>
        <w:ind w:left="19" w:hanging="3"/>
        <w:jc w:val="both"/>
        <w:rPr>
          <w:rFonts w:hint="eastAsia" w:ascii="微软雅黑" w:hAnsi="微软雅黑" w:eastAsia="微软雅黑" w:cs="微软雅黑"/>
          <w:sz w:val="30"/>
          <w:szCs w:val="30"/>
        </w:rPr>
      </w:pPr>
    </w:p>
    <w:p w14:paraId="7A3D2E7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September 3, "Report from the first Committee about adding the word 'absolutely' "; "Debate about the 2d Committee's report of Christ the Mediator," and so on.</w:t>
      </w:r>
    </w:p>
    <w:p w14:paraId="7204477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在9月3日，“第一委员会关于增加‘绝对地’一词的报告”；“关于第二委员会中保基督报告的辩论”，等等。</w:t>
      </w:r>
    </w:p>
    <w:p w14:paraId="4D913459">
      <w:pPr>
        <w:pStyle w:val="3"/>
        <w:spacing w:before="325" w:line="252" w:lineRule="auto"/>
        <w:ind w:left="19" w:hanging="3"/>
        <w:jc w:val="both"/>
        <w:rPr>
          <w:rFonts w:hint="eastAsia" w:ascii="微软雅黑" w:hAnsi="微软雅黑" w:eastAsia="微软雅黑" w:cs="微软雅黑"/>
          <w:sz w:val="30"/>
          <w:szCs w:val="30"/>
        </w:rPr>
      </w:pPr>
    </w:p>
    <w:p w14:paraId="58416F5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mode of reference varied only to such forms as the following.</w:t>
      </w:r>
    </w:p>
    <w:p w14:paraId="42661DA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这种引用方式仅变化为如下形式。</w:t>
      </w:r>
    </w:p>
    <w:p w14:paraId="51475373">
      <w:pPr>
        <w:pStyle w:val="3"/>
        <w:spacing w:before="325" w:line="252" w:lineRule="auto"/>
        <w:ind w:left="19" w:hanging="3"/>
        <w:jc w:val="both"/>
        <w:rPr>
          <w:rFonts w:hint="eastAsia" w:ascii="微软雅黑" w:hAnsi="微软雅黑" w:eastAsia="微软雅黑" w:cs="微软雅黑"/>
          <w:sz w:val="30"/>
          <w:szCs w:val="30"/>
        </w:rPr>
      </w:pPr>
    </w:p>
    <w:p w14:paraId="2951E0D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September 8, "Dr. Gouge offered a report of an addition, though the Committee was not a full number, but 7"—Dr. Gouge being a member of the First Committee, and possibly at this time its chairman.</w:t>
      </w:r>
    </w:p>
    <w:p w14:paraId="3503054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9月8日，“高奇博士提交了一份增补报告，尽管委员会人数不足，只有7人”——高奇博士是第一委员会的成员，此时可能是其主席。</w:t>
      </w:r>
    </w:p>
    <w:p w14:paraId="3A68190F">
      <w:pPr>
        <w:pStyle w:val="3"/>
        <w:spacing w:before="325" w:line="252" w:lineRule="auto"/>
        <w:ind w:left="19" w:hanging="3"/>
        <w:jc w:val="both"/>
        <w:rPr>
          <w:rFonts w:hint="eastAsia" w:ascii="微软雅黑" w:hAnsi="微软雅黑" w:eastAsia="微软雅黑" w:cs="微软雅黑"/>
          <w:sz w:val="30"/>
          <w:szCs w:val="30"/>
        </w:rPr>
      </w:pPr>
    </w:p>
    <w:p w14:paraId="2A9FA21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September 9, "Dr. Stanton made report additional of Christ the Mediator.46 Mr. Prophet made report of Effectual Calling"—Dr. Stanton having been from the first chairman of the Second Committee and Mr. Prophet being a member of the Third, the several Committees to which these topics had been assigned on July 16.</w:t>
      </w:r>
    </w:p>
    <w:p w14:paraId="2C3A170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9月9日，“斯坦顿博士提交了关于中保基督的补充报告。先知先生提交了关于有效呼召的报告”——斯坦顿博士从一开始就是第二委员会的主席，先知先生是第三委员会的成员，这正是7月16日分配这些主题的几个委员会。</w:t>
      </w:r>
    </w:p>
    <w:p w14:paraId="5215AE1A">
      <w:pPr>
        <w:pStyle w:val="3"/>
        <w:spacing w:before="325" w:line="252" w:lineRule="auto"/>
        <w:ind w:left="19" w:hanging="3"/>
        <w:jc w:val="both"/>
        <w:rPr>
          <w:rFonts w:hint="eastAsia" w:ascii="微软雅黑" w:hAnsi="微软雅黑" w:eastAsia="微软雅黑" w:cs="微软雅黑"/>
          <w:sz w:val="30"/>
          <w:szCs w:val="30"/>
        </w:rPr>
      </w:pPr>
    </w:p>
    <w:p w14:paraId="02E9DD5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note in the proceedings for November 18 (sess. 537) gives the whole state of the case very clearly:</w:t>
      </w:r>
    </w:p>
    <w:p w14:paraId="4E4170E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11月18日（第537次会议）程序中的一条注释非常清楚地说明了整个情况：</w:t>
      </w:r>
    </w:p>
    <w:p w14:paraId="7DB45F60">
      <w:pPr>
        <w:pStyle w:val="3"/>
        <w:spacing w:before="325" w:line="252" w:lineRule="auto"/>
        <w:ind w:left="19" w:hanging="3"/>
        <w:jc w:val="both"/>
        <w:rPr>
          <w:rFonts w:hint="eastAsia" w:ascii="微软雅黑" w:hAnsi="微软雅黑" w:eastAsia="微软雅黑" w:cs="微软雅黑"/>
          <w:sz w:val="30"/>
          <w:szCs w:val="30"/>
        </w:rPr>
      </w:pPr>
    </w:p>
    <w:p w14:paraId="2059E4D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Gouge [made] report from First Committee of Creation.</w:t>
      </w:r>
    </w:p>
    <w:p w14:paraId="6F0E3F1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“高奇博士[提交]第一委员会关于创造的报告。</w:t>
      </w:r>
    </w:p>
    <w:p w14:paraId="1EF9DD59">
      <w:pPr>
        <w:pStyle w:val="3"/>
        <w:spacing w:before="325" w:line="252" w:lineRule="auto"/>
        <w:ind w:left="19" w:hanging="3"/>
        <w:jc w:val="both"/>
        <w:rPr>
          <w:rFonts w:hint="eastAsia" w:ascii="微软雅黑" w:hAnsi="微软雅黑" w:eastAsia="微软雅黑" w:cs="微软雅黑"/>
          <w:sz w:val="30"/>
          <w:szCs w:val="30"/>
        </w:rPr>
      </w:pPr>
    </w:p>
    <w:p w14:paraId="7758D31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 Whitakers from the Second Committee, of the Fall of Man, of Sin, and the Punishment thereof.</w:t>
      </w:r>
    </w:p>
    <w:p w14:paraId="5D5A61C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惠特克先生代表第二委员会，关于人的堕落、罪及其惩罚。</w:t>
      </w:r>
    </w:p>
    <w:p w14:paraId="608C9AAB">
      <w:pPr>
        <w:pStyle w:val="3"/>
        <w:spacing w:before="325" w:line="252" w:lineRule="auto"/>
        <w:ind w:left="19" w:hanging="3"/>
        <w:jc w:val="both"/>
        <w:rPr>
          <w:rFonts w:hint="eastAsia" w:ascii="微软雅黑" w:hAnsi="微软雅黑" w:eastAsia="微软雅黑" w:cs="微软雅黑"/>
          <w:sz w:val="30"/>
          <w:szCs w:val="30"/>
        </w:rPr>
      </w:pPr>
    </w:p>
    <w:p w14:paraId="6FD187B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Committee made no report."</w:t>
      </w:r>
    </w:p>
    <w:p w14:paraId="41B64D8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第三委员会未作报告。”</w:t>
      </w:r>
    </w:p>
    <w:p w14:paraId="5CACFEB2">
      <w:pPr>
        <w:pStyle w:val="3"/>
        <w:spacing w:before="325" w:line="252" w:lineRule="auto"/>
        <w:ind w:left="19" w:hanging="3"/>
        <w:jc w:val="both"/>
        <w:rPr>
          <w:rFonts w:hint="eastAsia" w:ascii="微软雅黑" w:hAnsi="微软雅黑" w:eastAsia="微软雅黑" w:cs="微软雅黑"/>
          <w:sz w:val="30"/>
          <w:szCs w:val="30"/>
        </w:rPr>
      </w:pPr>
    </w:p>
    <w:p w14:paraId="4C93F79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presence of such clear declarations, supported by a number of incidental references accordant with them (such as have been set down in the footnotes), we need not hesitate to say that the several heads of the Confession were obviously reported directly to the Assembly by the three great Committees, even though there remain a few instances where a reference occurs not easily explicable.</w:t>
      </w:r>
    </w:p>
    <w:p w14:paraId="3BE732E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面对如此清晰的声明，加上许多与之相符的附带引用（如脚注中所列），我们可以毫不犹豫地说，信条的各个要点显然是由三个大委员会直接向大会报告的，尽管仍有少数引用的情况不易解释。</w:t>
      </w:r>
    </w:p>
    <w:p w14:paraId="02DFBAFD">
      <w:pPr>
        <w:pStyle w:val="3"/>
        <w:spacing w:before="325" w:line="252" w:lineRule="auto"/>
        <w:ind w:left="19" w:hanging="3"/>
        <w:jc w:val="both"/>
        <w:rPr>
          <w:rFonts w:hint="eastAsia" w:ascii="微软雅黑" w:hAnsi="微软雅黑" w:eastAsia="微软雅黑" w:cs="微软雅黑"/>
          <w:sz w:val="30"/>
          <w:szCs w:val="30"/>
        </w:rPr>
      </w:pPr>
    </w:p>
    <w:p w14:paraId="0CFE1BF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striking of these are those instances in which we read of a topic of the Confession being reported by a member who does not seem to have been a member of the great Committee to which this topic was assigned.</w:t>
      </w:r>
    </w:p>
    <w:p w14:paraId="343E3E8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其中最引人注目的是那些我们读到信条某个主题由一位成员报告，而该成员似乎并非负责该主题的大委员会成员的例子。</w:t>
      </w:r>
    </w:p>
    <w:p w14:paraId="097A593C">
      <w:pPr>
        <w:pStyle w:val="3"/>
        <w:spacing w:before="325" w:line="252" w:lineRule="auto"/>
        <w:ind w:left="19" w:hanging="3"/>
        <w:jc w:val="both"/>
        <w:rPr>
          <w:rFonts w:hint="eastAsia" w:ascii="微软雅黑" w:hAnsi="微软雅黑" w:eastAsia="微软雅黑" w:cs="微软雅黑"/>
          <w:sz w:val="30"/>
          <w:szCs w:val="30"/>
        </w:rPr>
      </w:pPr>
    </w:p>
    <w:p w14:paraId="521C7C7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one occasion, for example, Dr. Gouge is spoken of as reporting on a topic not belonging to the First, but to the Second Committee: December 15, 1645, "Dr. Gouge made report about Free-will."</w:t>
      </w:r>
    </w:p>
    <w:p w14:paraId="7EECEA6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例如，有一次，高奇博士被提到报告一个不属于第一委员会，而是属于第二委员会的主题：1645年12月15日，“高奇博士作关于自由意志的报告。”</w:t>
      </w:r>
    </w:p>
    <w:p w14:paraId="764556C3">
      <w:pPr>
        <w:pStyle w:val="3"/>
        <w:spacing w:before="325" w:line="252" w:lineRule="auto"/>
        <w:ind w:left="19" w:hanging="3"/>
        <w:jc w:val="both"/>
        <w:rPr>
          <w:rFonts w:hint="eastAsia" w:ascii="微软雅黑" w:hAnsi="微软雅黑" w:eastAsia="微软雅黑" w:cs="微软雅黑"/>
          <w:sz w:val="30"/>
          <w:szCs w:val="30"/>
        </w:rPr>
      </w:pPr>
    </w:p>
    <w:p w14:paraId="34763F9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Gouge may have been acting here, however, as representing not the original Committee which reported this subject to the Assembly, but a special Committee to which it or some part of it had been recommitted.</w:t>
      </w:r>
    </w:p>
    <w:p w14:paraId="14444C4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然而，高奇博士在此可能并非代表向大会报告该主题的原始委员会，而是代表一个特别委员会，该主题或其部分内容已被重新委托给该特别委员会。</w:t>
      </w:r>
    </w:p>
    <w:p w14:paraId="61287385">
      <w:pPr>
        <w:pStyle w:val="3"/>
        <w:spacing w:before="325" w:line="252" w:lineRule="auto"/>
        <w:ind w:left="19" w:hanging="3"/>
        <w:jc w:val="both"/>
        <w:rPr>
          <w:rFonts w:hint="eastAsia" w:ascii="微软雅黑" w:hAnsi="微软雅黑" w:eastAsia="微软雅黑" w:cs="微软雅黑"/>
          <w:sz w:val="30"/>
          <w:szCs w:val="30"/>
        </w:rPr>
      </w:pPr>
    </w:p>
    <w:p w14:paraId="6A51A1B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Color is lent to this suggestion by three facts.</w:t>
      </w:r>
    </w:p>
    <w:p w14:paraId="0D75CDA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三个事实为这一建议增添了可信度。</w:t>
      </w:r>
    </w:p>
    <w:p w14:paraId="6EB93B66">
      <w:pPr>
        <w:pStyle w:val="3"/>
        <w:spacing w:before="325" w:line="252" w:lineRule="auto"/>
        <w:ind w:left="19" w:hanging="3"/>
        <w:jc w:val="both"/>
        <w:rPr>
          <w:rFonts w:hint="eastAsia" w:ascii="微软雅黑" w:hAnsi="微软雅黑" w:eastAsia="微软雅黑" w:cs="微软雅黑"/>
          <w:sz w:val="30"/>
          <w:szCs w:val="30"/>
        </w:rPr>
      </w:pPr>
    </w:p>
    <w:p w14:paraId="17D8D9F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recommitment of special points to special Committees was not uncommon with the Assembly; instances may be noted on pp. 183, 184, 187, 208, 217, 218, 219 of the "Minutes."</w:t>
      </w:r>
    </w:p>
    <w:p w14:paraId="42FA303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首先，将特殊点重新委托给特别委员会在大会中并不罕见；可以在《会议记录》的第183、184、187、208、217、218、219页注意到这样的例子。</w:t>
      </w:r>
    </w:p>
    <w:p w14:paraId="49B2746F">
      <w:pPr>
        <w:pStyle w:val="3"/>
        <w:spacing w:before="325" w:line="252" w:lineRule="auto"/>
        <w:ind w:left="19" w:hanging="3"/>
        <w:jc w:val="both"/>
        <w:rPr>
          <w:rFonts w:hint="eastAsia" w:ascii="微软雅黑" w:hAnsi="微软雅黑" w:eastAsia="微软雅黑" w:cs="微软雅黑"/>
          <w:sz w:val="30"/>
          <w:szCs w:val="30"/>
        </w:rPr>
      </w:pPr>
    </w:p>
    <w:p w14:paraId="07790C8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note here is made in immediate conjunction with a case of recommitment.</w:t>
      </w:r>
    </w:p>
    <w:p w14:paraId="719F68A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其次，这里的注释是紧接在一个重新委托的案例之后记录的。</w:t>
      </w:r>
    </w:p>
    <w:p w14:paraId="3C31C2AF">
      <w:pPr>
        <w:pStyle w:val="3"/>
        <w:spacing w:before="325" w:line="252" w:lineRule="auto"/>
        <w:ind w:left="19" w:hanging="3"/>
        <w:jc w:val="both"/>
        <w:rPr>
          <w:rFonts w:hint="eastAsia" w:ascii="微软雅黑" w:hAnsi="微软雅黑" w:eastAsia="微软雅黑" w:cs="微软雅黑"/>
          <w:sz w:val="30"/>
          <w:szCs w:val="30"/>
        </w:rPr>
      </w:pPr>
    </w:p>
    <w:p w14:paraId="1C70F29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Minutes proceed: "Mr. Arrowsmith made report of that committed concerning the Sacraments."</w:t>
      </w:r>
    </w:p>
    <w:p w14:paraId="352766D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《会议记录》接着写道：“亚罗史密斯先生作了关于委托的圣礼的报告。”</w:t>
      </w:r>
    </w:p>
    <w:p w14:paraId="373A900D">
      <w:pPr>
        <w:pStyle w:val="3"/>
        <w:spacing w:before="325" w:line="252" w:lineRule="auto"/>
        <w:ind w:left="19" w:hanging="3"/>
        <w:jc w:val="both"/>
        <w:rPr>
          <w:rFonts w:hint="eastAsia" w:ascii="微软雅黑" w:hAnsi="微软雅黑" w:eastAsia="微软雅黑" w:cs="微软雅黑"/>
          <w:sz w:val="30"/>
          <w:szCs w:val="30"/>
        </w:rPr>
      </w:pPr>
    </w:p>
    <w:p w14:paraId="4DDEBBE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Sacraments constituted a topic belonging to the Second Committee, indeed, of which Mr. Arrowsmith was a member, and so this case may be only partially parallel.</w:t>
      </w:r>
    </w:p>
    <w:p w14:paraId="6673B6A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圣礼确实是属于第二委员会的一个主题，亚罗史密斯先生是该委员会的成员，因此这个案例可能只是部分平行。</w:t>
      </w:r>
    </w:p>
    <w:p w14:paraId="6749D4E2">
      <w:pPr>
        <w:pStyle w:val="3"/>
        <w:spacing w:before="325" w:line="252" w:lineRule="auto"/>
        <w:ind w:left="19" w:hanging="3"/>
        <w:jc w:val="both"/>
        <w:rPr>
          <w:rFonts w:hint="eastAsia" w:ascii="微软雅黑" w:hAnsi="微软雅黑" w:eastAsia="微软雅黑" w:cs="微软雅黑"/>
          <w:sz w:val="30"/>
          <w:szCs w:val="30"/>
        </w:rPr>
      </w:pPr>
    </w:p>
    <w:p w14:paraId="4D61FB7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clearly similar is the instance of November 7, when we read: "Report made by Mr. Reynolds about Reprobation"—evidently in pursuance of the order of November 6: "The paragraph concerning Reprobation referred to the Committee, to make report tomorrow morning."</w:t>
      </w:r>
    </w:p>
    <w:p w14:paraId="1FD819C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更明显相似的是11月7日的例子，当时我们读到：“雷诺兹先生作关于遗弃的报告”——显然是根据11月6日的命令：“关于遗弃的段落提交委员会，明天早上作报告。”</w:t>
      </w:r>
    </w:p>
    <w:p w14:paraId="6258F2B7">
      <w:pPr>
        <w:pStyle w:val="3"/>
        <w:spacing w:before="325" w:line="252" w:lineRule="auto"/>
        <w:ind w:left="19" w:hanging="3"/>
        <w:jc w:val="both"/>
        <w:rPr>
          <w:rFonts w:hint="eastAsia" w:ascii="微软雅黑" w:hAnsi="微软雅黑" w:eastAsia="微软雅黑" w:cs="微软雅黑"/>
          <w:sz w:val="30"/>
          <w:szCs w:val="30"/>
        </w:rPr>
      </w:pPr>
    </w:p>
    <w:p w14:paraId="665D309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 Reynolds was not, however, a member of the First Committee to which this topic belonged, but of the Second: and thus this would seem to be a case of reference to a special Committee.</w:t>
      </w:r>
    </w:p>
    <w:p w14:paraId="5E6A9C6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然而，雷诺兹先生并不是该主题所属的第一委员会的成员，而是第二委员会的成员：因此这似乎是一个提交给特别委员会的案例。</w:t>
      </w:r>
    </w:p>
    <w:p w14:paraId="73979D93">
      <w:pPr>
        <w:pStyle w:val="3"/>
        <w:spacing w:before="325" w:line="252" w:lineRule="auto"/>
        <w:ind w:left="19" w:hanging="3"/>
        <w:jc w:val="both"/>
        <w:rPr>
          <w:rFonts w:hint="eastAsia" w:ascii="微软雅黑" w:hAnsi="微软雅黑" w:eastAsia="微软雅黑" w:cs="微软雅黑"/>
          <w:sz w:val="30"/>
          <w:szCs w:val="30"/>
        </w:rPr>
      </w:pPr>
    </w:p>
    <w:p w14:paraId="004382D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is plainer still in another instance.</w:t>
      </w:r>
    </w:p>
    <w:p w14:paraId="355B55F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在另一个例子中，事情更加清楚。</w:t>
      </w:r>
    </w:p>
    <w:p w14:paraId="5F807881">
      <w:pPr>
        <w:pStyle w:val="3"/>
        <w:spacing w:before="325" w:line="252" w:lineRule="auto"/>
        <w:ind w:left="19" w:hanging="3"/>
        <w:jc w:val="both"/>
        <w:rPr>
          <w:rFonts w:hint="eastAsia" w:ascii="微软雅黑" w:hAnsi="微软雅黑" w:eastAsia="微软雅黑" w:cs="微软雅黑"/>
          <w:sz w:val="30"/>
          <w:szCs w:val="30"/>
        </w:rPr>
      </w:pPr>
    </w:p>
    <w:p w14:paraId="45AB7D6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in the Minutes for March 10, 1646: "Mr. Seaman made report of Christian Liberty and Liberty of Conscience"—a topic belonging to the First Committee while Mr. Seaman was a member of the Second.</w:t>
      </w:r>
    </w:p>
    <w:p w14:paraId="046C226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我们在1646年3月10日的《会议记录》中读到：“希曼先生作关于基督徒自由和良心自由的报告”——这是一个属于第一委员会的主题，而希曼先生是第二委员会的成员。</w:t>
      </w:r>
    </w:p>
    <w:p w14:paraId="678CD04D">
      <w:pPr>
        <w:pStyle w:val="3"/>
        <w:spacing w:before="325" w:line="252" w:lineRule="auto"/>
        <w:ind w:left="19" w:hanging="3"/>
        <w:jc w:val="both"/>
        <w:rPr>
          <w:rFonts w:hint="eastAsia" w:ascii="微软雅黑" w:hAnsi="微软雅黑" w:eastAsia="微软雅黑" w:cs="微软雅黑"/>
          <w:sz w:val="30"/>
          <w:szCs w:val="30"/>
        </w:rPr>
      </w:pPr>
    </w:p>
    <w:p w14:paraId="6E70FF0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original report on Christian Liberty, however, was made on January 29, and not by Mr. Seaman but by Mr. Coleman—a member of the First Committee.</w:t>
      </w:r>
    </w:p>
    <w:p w14:paraId="16261A5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然而，关于基督徒自由的原始报告是在1月29日作出的，不是由希曼先生，而是由第一委员会成员科尔曼先生。</w:t>
      </w:r>
    </w:p>
    <w:p w14:paraId="58F04B13">
      <w:pPr>
        <w:pStyle w:val="3"/>
        <w:spacing w:before="325" w:line="252" w:lineRule="auto"/>
        <w:ind w:left="19" w:hanging="3"/>
        <w:jc w:val="both"/>
        <w:rPr>
          <w:rFonts w:hint="eastAsia" w:ascii="微软雅黑" w:hAnsi="微软雅黑" w:eastAsia="微软雅黑" w:cs="微软雅黑"/>
          <w:sz w:val="30"/>
          <w:szCs w:val="30"/>
        </w:rPr>
      </w:pPr>
    </w:p>
    <w:p w14:paraId="23460A5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was debated on that day, and again on February 10, 12, 16, when it was resolved: "That this whole head of Christian Liberty shall be recommitted"; and further, "This shall be recommitted to a select Committee"—whose members are then named with Mr. Seaman at their head (p. 187).</w:t>
      </w:r>
    </w:p>
    <w:p w14:paraId="2413CB6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主题在那天进行了辩论，并在2月10日、12日、16日再次辩论，当时决议：“关于基督徒自由的整个要点应重新委托”；进一步，“这应重新委托给一个精选委员会”——随后列出了成员名单，以希曼先生为首（第187页）。</w:t>
      </w:r>
    </w:p>
    <w:p w14:paraId="1A06E99F">
      <w:pPr>
        <w:pStyle w:val="3"/>
        <w:spacing w:before="325" w:line="252" w:lineRule="auto"/>
        <w:ind w:left="19" w:hanging="3"/>
        <w:jc w:val="both"/>
        <w:rPr>
          <w:rFonts w:hint="eastAsia" w:ascii="微软雅黑" w:hAnsi="微软雅黑" w:eastAsia="微软雅黑" w:cs="微软雅黑"/>
          <w:sz w:val="30"/>
          <w:szCs w:val="30"/>
        </w:rPr>
      </w:pPr>
    </w:p>
    <w:p w14:paraId="3F317FC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course, from this Committee that Mr. Seaman reported on March 10.</w:t>
      </w:r>
    </w:p>
    <w:p w14:paraId="4C3FCA8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当然，希曼先生在3月10日是从该委员会作报告。</w:t>
      </w:r>
    </w:p>
    <w:p w14:paraId="790D46C0">
      <w:pPr>
        <w:pStyle w:val="3"/>
        <w:spacing w:before="325" w:line="252" w:lineRule="auto"/>
        <w:ind w:left="19" w:hanging="3"/>
        <w:jc w:val="both"/>
        <w:rPr>
          <w:rFonts w:hint="eastAsia" w:ascii="微软雅黑" w:hAnsi="微软雅黑" w:eastAsia="微软雅黑" w:cs="微软雅黑"/>
          <w:sz w:val="30"/>
          <w:szCs w:val="30"/>
        </w:rPr>
      </w:pPr>
    </w:p>
    <w:p w14:paraId="679C34E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however, be borne in mind that we cannot implicitly trust the lists of names given in the schedule which Dr. Mitchell prints of the members of the three great Committees at the date nearest to the time when the Assembly was busied with the Confession.</w:t>
      </w:r>
    </w:p>
    <w:p w14:paraId="3A61633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然而，应该记住，我们不能绝对信任米切尔博士印制的在最接近大会忙于信条之时三个大委员会成员名单表。</w:t>
      </w:r>
    </w:p>
    <w:p w14:paraId="5805B829">
      <w:pPr>
        <w:pStyle w:val="3"/>
        <w:spacing w:before="325" w:line="252" w:lineRule="auto"/>
        <w:ind w:left="19" w:hanging="3"/>
        <w:jc w:val="both"/>
        <w:rPr>
          <w:rFonts w:hint="eastAsia" w:ascii="微软雅黑" w:hAnsi="微软雅黑" w:eastAsia="微软雅黑" w:cs="微软雅黑"/>
          <w:sz w:val="30"/>
          <w:szCs w:val="30"/>
        </w:rPr>
      </w:pPr>
    </w:p>
    <w:p w14:paraId="32D1C59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we read in the Minutes of January 29, 1646: "Mr. Dury made report from the Second Committee of Church Offices and Censures."</w:t>
      </w:r>
    </w:p>
    <w:p w14:paraId="61AB506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例如，我们在1646年1月29日的《会议记录》中读到：“杜里先生代表第二委员会作关于教会职分和惩戒的报告。”</w:t>
      </w:r>
    </w:p>
    <w:p w14:paraId="152E64D2">
      <w:pPr>
        <w:pStyle w:val="3"/>
        <w:spacing w:before="325" w:line="252" w:lineRule="auto"/>
        <w:ind w:left="19" w:hanging="3"/>
        <w:jc w:val="both"/>
        <w:rPr>
          <w:rFonts w:hint="eastAsia" w:ascii="微软雅黑" w:hAnsi="微软雅黑" w:eastAsia="微软雅黑" w:cs="微软雅黑"/>
          <w:sz w:val="30"/>
          <w:szCs w:val="30"/>
        </w:rPr>
      </w:pPr>
    </w:p>
    <w:p w14:paraId="10EAA57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name of Mr. Dury does not occur on the roll of the members of the Second Committee, nor indeed on any of the three rolls.</w:t>
      </w:r>
    </w:p>
    <w:p w14:paraId="6BE026F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但杜里先生的名字并未出现在第二委员会成员名单上，实际上也没有出现在三个名单中的任何一个上。</w:t>
      </w:r>
    </w:p>
    <w:p w14:paraId="43CBC7E0">
      <w:pPr>
        <w:pStyle w:val="3"/>
        <w:spacing w:before="325" w:line="252" w:lineRule="auto"/>
        <w:ind w:left="19" w:hanging="3"/>
        <w:jc w:val="both"/>
        <w:rPr>
          <w:rFonts w:hint="eastAsia" w:ascii="微软雅黑" w:hAnsi="微软雅黑" w:eastAsia="微软雅黑" w:cs="微软雅黑"/>
          <w:sz w:val="30"/>
          <w:szCs w:val="30"/>
        </w:rPr>
      </w:pPr>
    </w:p>
    <w:p w14:paraId="1420EBC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similar instance is found in this same note of January 29:</w:t>
      </w:r>
    </w:p>
    <w:p w14:paraId="0D9BBC5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在1月29日的同一条注释中发现了类似的例子：</w:t>
      </w:r>
    </w:p>
    <w:p w14:paraId="0629B708">
      <w:pPr>
        <w:pStyle w:val="3"/>
        <w:spacing w:before="325" w:line="252" w:lineRule="auto"/>
        <w:ind w:left="19" w:hanging="3"/>
        <w:jc w:val="both"/>
        <w:rPr>
          <w:rFonts w:hint="eastAsia" w:ascii="微软雅黑" w:hAnsi="微软雅黑" w:eastAsia="微软雅黑" w:cs="微软雅黑"/>
          <w:sz w:val="30"/>
          <w:szCs w:val="30"/>
        </w:rPr>
      </w:pPr>
    </w:p>
    <w:p w14:paraId="39A64AC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 Newcomen, Mr. Dury, Mr. Delmy, Dr. Temple, Dr. Gouge, added to the Committee for report about the Law; to report to-morrow morning."</w:t>
      </w:r>
    </w:p>
    <w:p w14:paraId="56CD8CD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“纽科门先生、杜里先生、德尔米先生、坦普尔博士、高奇博士，加入关于律法的报告委员会；明天早上报告。”</w:t>
      </w:r>
    </w:p>
    <w:p w14:paraId="4E8868DC">
      <w:pPr>
        <w:pStyle w:val="3"/>
        <w:spacing w:before="325" w:line="252" w:lineRule="auto"/>
        <w:ind w:left="19" w:hanging="3"/>
        <w:jc w:val="both"/>
        <w:rPr>
          <w:rFonts w:hint="eastAsia" w:ascii="微软雅黑" w:hAnsi="微软雅黑" w:eastAsia="微软雅黑" w:cs="微软雅黑"/>
          <w:sz w:val="30"/>
          <w:szCs w:val="30"/>
        </w:rPr>
      </w:pPr>
    </w:p>
    <w:p w14:paraId="3002371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is not to the original Third Committee, which had reported the chapter on the Law at least as early as January 7, but to a special Committee appointed January 12 to consider the propositions under debate concerning the meaning of the terms "ceremonial" and "judicial."</w:t>
      </w:r>
    </w:p>
    <w:p w14:paraId="62A3AC5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这里指的不是原始的第三委员会（该委员会至少在1月7日就已经报告了关于律法的章节），而是1月12日任命的一个特别委员会，负责考虑辩论中关于“礼仪”和“司法”术语含义的提议。</w:t>
      </w:r>
    </w:p>
    <w:p w14:paraId="4081B0BD">
      <w:pPr>
        <w:pStyle w:val="3"/>
        <w:spacing w:before="325" w:line="252" w:lineRule="auto"/>
        <w:ind w:left="19" w:hanging="3"/>
        <w:jc w:val="both"/>
        <w:rPr>
          <w:rFonts w:hint="eastAsia" w:ascii="微软雅黑" w:hAnsi="微软雅黑" w:eastAsia="微软雅黑" w:cs="微软雅黑"/>
          <w:sz w:val="30"/>
          <w:szCs w:val="30"/>
        </w:rPr>
      </w:pPr>
    </w:p>
    <w:p w14:paraId="4A52BB7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names given in this additional list, two—Messrs. Dury and Delmy—have no place in Dr. Mitchell's lists of the three Committees.</w:t>
      </w:r>
    </w:p>
    <w:p w14:paraId="147D40A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在这个补充名单中给出的名字里，有两个——杜里先生和德尔米先生——在米切尔博士的三个委员会名单中没有位置。</w:t>
      </w:r>
    </w:p>
    <w:p w14:paraId="2A0D9FE4">
      <w:pPr>
        <w:pStyle w:val="3"/>
        <w:spacing w:before="325" w:line="252" w:lineRule="auto"/>
        <w:ind w:left="19" w:hanging="3"/>
        <w:jc w:val="both"/>
        <w:rPr>
          <w:rFonts w:hint="eastAsia" w:ascii="微软雅黑" w:hAnsi="微软雅黑" w:eastAsia="微软雅黑" w:cs="微软雅黑"/>
          <w:sz w:val="30"/>
          <w:szCs w:val="30"/>
        </w:rPr>
      </w:pPr>
    </w:p>
    <w:p w14:paraId="05610B7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it may be added that it does not appear likely that Dr. Gouge's report on December 15, 1645, represents the first report to the Assembly on the topic of Free Will.</w:t>
      </w:r>
    </w:p>
    <w:p w14:paraId="17871A5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第三，可以补充的是，高奇博士在1645年12月15日的报告似乎不太可能代表向大会关于自由意志主题的第一次报告。</w:t>
      </w:r>
    </w:p>
    <w:p w14:paraId="25337769">
      <w:pPr>
        <w:pStyle w:val="3"/>
        <w:spacing w:before="325" w:line="252" w:lineRule="auto"/>
        <w:ind w:left="19" w:hanging="3"/>
        <w:jc w:val="both"/>
        <w:rPr>
          <w:rFonts w:hint="eastAsia" w:ascii="微软雅黑" w:hAnsi="微软雅黑" w:eastAsia="微软雅黑" w:cs="微软雅黑"/>
          <w:sz w:val="30"/>
          <w:szCs w:val="30"/>
        </w:rPr>
      </w:pPr>
    </w:p>
    <w:p w14:paraId="4C2D6D1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month before (on November 18) it had been represented to the Assembly that the Second Committee had finished all the heads of the Confession that had been committed to it;</w:t>
      </w:r>
    </w:p>
    <w:p w14:paraId="21AEB67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一个月前（11月18日），已向大会表示第二委员会已完成了委托给它的信条所有要点；</w:t>
      </w:r>
    </w:p>
    <w:p w14:paraId="05B41B73">
      <w:pPr>
        <w:pStyle w:val="3"/>
        <w:spacing w:before="325" w:line="252" w:lineRule="auto"/>
        <w:ind w:left="19" w:hanging="3"/>
        <w:jc w:val="both"/>
        <w:rPr>
          <w:rFonts w:hint="eastAsia" w:ascii="微软雅黑" w:hAnsi="微软雅黑" w:eastAsia="微软雅黑" w:cs="微软雅黑"/>
          <w:sz w:val="30"/>
          <w:szCs w:val="30"/>
        </w:rPr>
      </w:pPr>
    </w:p>
    <w:p w14:paraId="75116E9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representation was made the occasion of a new distribution of heads to the three Committees.</w:t>
      </w:r>
    </w:p>
    <w:p w14:paraId="40EFCA6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这一陈述成为了向三个委员会重新分配要点的契机。</w:t>
      </w:r>
    </w:p>
    <w:p w14:paraId="7205734C">
      <w:pPr>
        <w:pStyle w:val="3"/>
        <w:spacing w:before="325" w:line="252" w:lineRule="auto"/>
        <w:ind w:left="19" w:hanging="3"/>
        <w:jc w:val="both"/>
        <w:rPr>
          <w:rFonts w:hint="eastAsia" w:ascii="微软雅黑" w:hAnsi="微软雅黑" w:eastAsia="微软雅黑" w:cs="微软雅黑"/>
          <w:sz w:val="30"/>
          <w:szCs w:val="30"/>
        </w:rPr>
      </w:pPr>
    </w:p>
    <w:p w14:paraId="543DD40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interval, before December 15, topics from this second distribution had been reported from the Second Committee (e.g., December 1, on the Lord's Supper; December 5, "Of the Sacraments in general").</w:t>
      </w:r>
    </w:p>
    <w:p w14:paraId="563C1F8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在此期间，在12月15日之前，来自第二次分配的主题已由第二委员会报告（例如，12月1日关于主餐；12月5日“论一般圣礼”）。</w:t>
      </w:r>
    </w:p>
    <w:p w14:paraId="271254A6">
      <w:pPr>
        <w:pStyle w:val="3"/>
        <w:spacing w:before="325" w:line="252" w:lineRule="auto"/>
        <w:ind w:left="19" w:hanging="3"/>
        <w:jc w:val="both"/>
        <w:rPr>
          <w:rFonts w:hint="eastAsia" w:ascii="微软雅黑" w:hAnsi="微软雅黑" w:eastAsia="微软雅黑" w:cs="微软雅黑"/>
          <w:sz w:val="30"/>
          <w:szCs w:val="30"/>
        </w:rPr>
      </w:pPr>
    </w:p>
    <w:p w14:paraId="2EAC577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seem likely that these would be reported before report had been made of material lying ready for report before these topics were undertaken.</w:t>
      </w:r>
    </w:p>
    <w:p w14:paraId="063D9F9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在报告这些主题着手之前就已经准备好报告的材料之前，报告这些似乎不太可能。</w:t>
      </w:r>
    </w:p>
    <w:p w14:paraId="51EFAE54">
      <w:pPr>
        <w:pStyle w:val="3"/>
        <w:spacing w:before="325" w:line="252" w:lineRule="auto"/>
        <w:ind w:left="19" w:hanging="3"/>
        <w:jc w:val="both"/>
        <w:rPr>
          <w:rFonts w:hint="eastAsia" w:ascii="微软雅黑" w:hAnsi="微软雅黑" w:eastAsia="微软雅黑" w:cs="微软雅黑"/>
          <w:sz w:val="30"/>
          <w:szCs w:val="30"/>
        </w:rPr>
      </w:pPr>
    </w:p>
    <w:p w14:paraId="4783CB6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the facts, therefore, it seems certain that the several heads of the Confession were reported immediately from the three great Committees to the Assembly, and that therefore there was no Committee for further digesting their material intermediating between them and the Assembly.</w:t>
      </w:r>
    </w:p>
    <w:p w14:paraId="0387463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因此，根据事实，似乎可以确定信条的各个要点是由三个大委员会直接向大会报告的，因此在它们和大会之间没有进一步整理其材料的委员会。</w:t>
      </w:r>
    </w:p>
    <w:p w14:paraId="56CB546D">
      <w:pPr>
        <w:pStyle w:val="3"/>
        <w:spacing w:before="325" w:line="252" w:lineRule="auto"/>
        <w:ind w:left="19" w:hanging="3"/>
        <w:jc w:val="both"/>
        <w:rPr>
          <w:rFonts w:hint="eastAsia" w:ascii="微软雅黑" w:hAnsi="微软雅黑" w:eastAsia="微软雅黑" w:cs="微软雅黑"/>
          <w:sz w:val="30"/>
          <w:szCs w:val="30"/>
        </w:rPr>
      </w:pPr>
    </w:p>
    <w:p w14:paraId="559340C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safe to differ on such a matter from Dr. Mitchell, but, on the whole, it appears to us likely also that the small Committee appointed on the 12th May, 1645, was substituted for the earlier Committee or Committees (of August 20–September 4, 1644, and perhaps again in the ensuing winter),</w:t>
      </w:r>
    </w:p>
    <w:p w14:paraId="54213BF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在这个问题上与米切尔博士持不同意见是不安全的，但总的来说，我们认为1645年5月12日任命的小委员会很可能取代了早期的委员会（1644年8月20日至9月4日的，或许还有接下来的冬季的），</w:t>
      </w:r>
    </w:p>
    <w:p w14:paraId="6AA00E33">
      <w:pPr>
        <w:pStyle w:val="3"/>
        <w:spacing w:before="325" w:line="252" w:lineRule="auto"/>
        <w:ind w:left="19" w:hanging="3"/>
        <w:jc w:val="both"/>
        <w:rPr>
          <w:rFonts w:hint="eastAsia" w:ascii="微软雅黑" w:hAnsi="微软雅黑" w:eastAsia="微软雅黑" w:cs="微软雅黑"/>
          <w:sz w:val="30"/>
          <w:szCs w:val="30"/>
        </w:rPr>
      </w:pPr>
    </w:p>
    <w:p w14:paraId="24E6103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 mode of procedure was that the small Committee of May 12, 1645—consisting of seven, a quorum of which was five—first drew up the heads of the Confession with the aid of the Commissioners of the Church of Scotland:</w:t>
      </w:r>
    </w:p>
    <w:p w14:paraId="66898A9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并且程序模式是：1645年5月12日的小委员会——由七人组成，法定人数为五人——首先在苏格兰教会专员的协助下起草了信条的要点：</w:t>
      </w:r>
    </w:p>
    <w:p w14:paraId="10FCE652">
      <w:pPr>
        <w:pStyle w:val="3"/>
        <w:spacing w:before="325" w:line="252" w:lineRule="auto"/>
        <w:ind w:left="19" w:hanging="3"/>
        <w:jc w:val="both"/>
        <w:rPr>
          <w:rFonts w:hint="eastAsia" w:ascii="微软雅黑" w:hAnsi="微软雅黑" w:eastAsia="微软雅黑" w:cs="微软雅黑"/>
          <w:sz w:val="30"/>
          <w:szCs w:val="30"/>
        </w:rPr>
      </w:pPr>
    </w:p>
    <w:p w14:paraId="6D04214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these were then distributed by the Assembly among the three great Committees for thorough digesting:</w:t>
      </w:r>
    </w:p>
    <w:p w14:paraId="102E404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然后这些要点由大会分配给三个大委员会进行彻底整理：</w:t>
      </w:r>
    </w:p>
    <w:p w14:paraId="11011AB7">
      <w:pPr>
        <w:pStyle w:val="3"/>
        <w:spacing w:before="325" w:line="252" w:lineRule="auto"/>
        <w:ind w:left="19" w:hanging="3"/>
        <w:jc w:val="both"/>
        <w:rPr>
          <w:rFonts w:hint="eastAsia" w:ascii="微软雅黑" w:hAnsi="微软雅黑" w:eastAsia="微软雅黑" w:cs="微软雅黑"/>
          <w:sz w:val="30"/>
          <w:szCs w:val="30"/>
        </w:rPr>
      </w:pPr>
    </w:p>
    <w:p w14:paraId="58E6E7C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they came back finally to the Assembly for discussion and ordering.</w:t>
      </w:r>
    </w:p>
    <w:p w14:paraId="2A877BB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最后回到大会进行讨论和定稿。</w:t>
      </w:r>
    </w:p>
    <w:p w14:paraId="4A425944">
      <w:pPr>
        <w:pStyle w:val="3"/>
        <w:spacing w:before="325" w:line="252" w:lineRule="auto"/>
        <w:ind w:left="19" w:hanging="3"/>
        <w:jc w:val="both"/>
        <w:rPr>
          <w:rFonts w:hint="eastAsia" w:ascii="微软雅黑" w:hAnsi="微软雅黑" w:eastAsia="微软雅黑" w:cs="微软雅黑"/>
          <w:sz w:val="30"/>
          <w:szCs w:val="30"/>
        </w:rPr>
      </w:pPr>
    </w:p>
    <w:p w14:paraId="5349E1E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two of these "heads" had, to be sure, according to our supposition, already been reported to the Assembly by the small Committee, before it had been determined to distribute the heads between the three great Committees.</w:t>
      </w:r>
    </w:p>
    <w:p w14:paraId="02CC208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根据我们的假设，这其中前两个“要点”确实已经在决定将要点分配给三个大委员会之前，由小委员会向大会报告过了。</w:t>
      </w:r>
    </w:p>
    <w:p w14:paraId="2A8ECC90">
      <w:pPr>
        <w:pStyle w:val="3"/>
        <w:spacing w:before="325" w:line="252" w:lineRule="auto"/>
        <w:ind w:left="19" w:hanging="3"/>
        <w:jc w:val="both"/>
        <w:rPr>
          <w:rFonts w:hint="eastAsia" w:ascii="微软雅黑" w:hAnsi="微软雅黑" w:eastAsia="微软雅黑" w:cs="微软雅黑"/>
          <w:sz w:val="30"/>
          <w:szCs w:val="30"/>
        </w:rPr>
      </w:pPr>
    </w:p>
    <w:p w14:paraId="3F78FD0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Minutes of the session for Friday, July 4, 1645, we read: "Debate about the Confession of Faith.</w:t>
      </w:r>
    </w:p>
    <w:p w14:paraId="3DC1297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在1645年7月4日周五的会议记录中，我们读到：“关于信仰告白的辩论。</w:t>
      </w:r>
    </w:p>
    <w:p w14:paraId="695F86A4">
      <w:pPr>
        <w:pStyle w:val="3"/>
        <w:spacing w:before="325" w:line="252" w:lineRule="auto"/>
        <w:ind w:left="19" w:hanging="3"/>
        <w:jc w:val="both"/>
        <w:rPr>
          <w:rFonts w:hint="eastAsia" w:ascii="微软雅黑" w:hAnsi="微软雅黑" w:eastAsia="微软雅黑" w:cs="微软雅黑"/>
          <w:sz w:val="30"/>
          <w:szCs w:val="30"/>
        </w:rPr>
      </w:pPr>
    </w:p>
    <w:p w14:paraId="1300C2C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sub-Committee for the Confession of Faith shall make report to the Assembly on Monday morning of what is in their hands concerning God and concerning the Scriptures."</w:t>
      </w:r>
    </w:p>
    <w:p w14:paraId="02DB2EF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信仰告白小组委员会应在周一早上向大会报告他们手中关于神和关于圣经的内容。”</w:t>
      </w:r>
    </w:p>
    <w:p w14:paraId="646C2F29">
      <w:pPr>
        <w:pStyle w:val="3"/>
        <w:spacing w:before="325" w:line="252" w:lineRule="auto"/>
        <w:ind w:left="19" w:hanging="3"/>
        <w:jc w:val="both"/>
        <w:rPr>
          <w:rFonts w:hint="eastAsia" w:ascii="微软雅黑" w:hAnsi="微软雅黑" w:eastAsia="微软雅黑" w:cs="微软雅黑"/>
          <w:sz w:val="30"/>
          <w:szCs w:val="30"/>
        </w:rPr>
      </w:pPr>
    </w:p>
    <w:p w14:paraId="61908A5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on Monday, July 7, we read: "Dr. Temple made report of that part of the Confession of Faith touching the Scriptures. It was read, debated."</w:t>
      </w:r>
    </w:p>
    <w:p w14:paraId="3BFE9A7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因此，在7月7日周一，我们读到：“坦普尔博士作了关于信仰告白中涉及圣经部分的报告。宣读，辩论。”</w:t>
      </w:r>
    </w:p>
    <w:p w14:paraId="0950E379">
      <w:pPr>
        <w:pStyle w:val="3"/>
        <w:spacing w:before="325" w:line="252" w:lineRule="auto"/>
        <w:ind w:left="19" w:hanging="3"/>
        <w:jc w:val="both"/>
        <w:rPr>
          <w:rFonts w:hint="eastAsia" w:ascii="微软雅黑" w:hAnsi="微软雅黑" w:eastAsia="微软雅黑" w:cs="微软雅黑"/>
          <w:sz w:val="30"/>
          <w:szCs w:val="30"/>
        </w:rPr>
      </w:pPr>
    </w:p>
    <w:p w14:paraId="49F502C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hear no more of the report on the head "God," to be sure, until July 18—before which date the distribution to the great Committees had been made.</w:t>
      </w:r>
    </w:p>
    <w:p w14:paraId="42ABEDA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当然，直到7月18日——在此日期之前已向大委员会进行了分配——我们才再次听到关于“神”这一要点的报告。</w:t>
      </w:r>
    </w:p>
    <w:p w14:paraId="56CD9C27">
      <w:pPr>
        <w:pStyle w:val="3"/>
        <w:spacing w:before="325" w:line="252" w:lineRule="auto"/>
        <w:ind w:left="19" w:hanging="3"/>
        <w:jc w:val="both"/>
        <w:rPr>
          <w:rFonts w:hint="eastAsia" w:ascii="微软雅黑" w:hAnsi="微软雅黑" w:eastAsia="微软雅黑" w:cs="微软雅黑"/>
          <w:sz w:val="30"/>
          <w:szCs w:val="30"/>
        </w:rPr>
      </w:pPr>
    </w:p>
    <w:p w14:paraId="65C6E1E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we read there is not that Dr. Temple made report on this topic, but: "Report concerning God, by Dr. Temple, read and debated";</w:t>
      </w:r>
    </w:p>
    <w:p w14:paraId="28CB54F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但在那里我们读到的不是坦普尔博士作了关于该主题的报告，而是：“关于神的报告，由坦普尔博士，宣读并辩论”；</w:t>
      </w:r>
    </w:p>
    <w:p w14:paraId="026A0815">
      <w:pPr>
        <w:pStyle w:val="3"/>
        <w:spacing w:before="325" w:line="252" w:lineRule="auto"/>
        <w:ind w:left="19" w:hanging="3"/>
        <w:jc w:val="both"/>
        <w:rPr>
          <w:rFonts w:hint="eastAsia" w:ascii="微软雅黑" w:hAnsi="微软雅黑" w:eastAsia="微软雅黑" w:cs="微软雅黑"/>
          <w:sz w:val="30"/>
          <w:szCs w:val="30"/>
        </w:rPr>
      </w:pPr>
    </w:p>
    <w:p w14:paraId="1F18D30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subsequently we read (July 23): "Report made from the Committee of the article of the Trinity."</w:t>
      </w:r>
    </w:p>
    <w:p w14:paraId="191BA27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而随后我们读到（7月23日）：“三位一体条款委员会作的报告。”</w:t>
      </w:r>
    </w:p>
    <w:p w14:paraId="5C70FEEF">
      <w:pPr>
        <w:pStyle w:val="3"/>
        <w:spacing w:before="325" w:line="252" w:lineRule="auto"/>
        <w:ind w:left="19" w:hanging="3"/>
        <w:jc w:val="both"/>
        <w:rPr>
          <w:rFonts w:hint="eastAsia" w:ascii="微软雅黑" w:hAnsi="微软雅黑" w:eastAsia="微软雅黑" w:cs="微软雅黑"/>
          <w:sz w:val="30"/>
          <w:szCs w:val="30"/>
        </w:rPr>
      </w:pPr>
    </w:p>
    <w:p w14:paraId="39AA357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may be the right explanation of these phrases, the reports of the subsequent heads of the Confession were not made by Dr. Temple, but as we have seen from the First, Second, or Third Committee, or some one of their representatives.</w:t>
      </w:r>
    </w:p>
    <w:p w14:paraId="0A9996D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无论这些短语的正确解释是什么，信条随后的要点报告并非由坦普尔博士作出，而是如我们所见，由第一、第二或第三委员会，或其某位代表作出。</w:t>
      </w:r>
    </w:p>
    <w:p w14:paraId="29D6BCE4">
      <w:pPr>
        <w:pStyle w:val="3"/>
        <w:spacing w:before="325" w:line="252" w:lineRule="auto"/>
        <w:ind w:left="19" w:hanging="3"/>
        <w:jc w:val="both"/>
        <w:rPr>
          <w:rFonts w:hint="eastAsia" w:ascii="微软雅黑" w:hAnsi="微软雅黑" w:eastAsia="微软雅黑" w:cs="微软雅黑"/>
          <w:sz w:val="30"/>
          <w:szCs w:val="30"/>
        </w:rPr>
      </w:pPr>
    </w:p>
    <w:p w14:paraId="569AFFE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series begins, if not on July 23, at least on August 29, with a notice of a report from the First Committee on God's decrees and from the Second Committee on Christ the Mediator.</w:t>
      </w:r>
    </w:p>
    <w:p w14:paraId="169837B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这一系列如果不是在7月23日开始，至少是在8月29日，当时通知了第一委员会关于神预旨的报告和第二委员会关于中保基督的报告。</w:t>
      </w:r>
    </w:p>
    <w:p w14:paraId="70038695">
      <w:pPr>
        <w:pStyle w:val="3"/>
        <w:spacing w:before="325" w:line="252" w:lineRule="auto"/>
        <w:ind w:left="19" w:hanging="3"/>
        <w:jc w:val="both"/>
        <w:rPr>
          <w:rFonts w:hint="eastAsia" w:ascii="微软雅黑" w:hAnsi="微软雅黑" w:eastAsia="微软雅黑" w:cs="微软雅黑"/>
          <w:sz w:val="30"/>
          <w:szCs w:val="30"/>
        </w:rPr>
      </w:pPr>
    </w:p>
    <w:p w14:paraId="411642F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Thereafter the heads were reported one by one from the several Committees to which their digesting had been from time to time committed.</w:t>
      </w:r>
    </w:p>
    <w:p w14:paraId="293D275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此后，要点由其整理工作不时被委托的各委员会逐一报告。</w:t>
      </w:r>
    </w:p>
    <w:p w14:paraId="6B11629F">
      <w:pPr>
        <w:pStyle w:val="3"/>
        <w:spacing w:before="325" w:line="252" w:lineRule="auto"/>
        <w:ind w:left="19" w:hanging="3"/>
        <w:jc w:val="both"/>
        <w:rPr>
          <w:rFonts w:hint="eastAsia" w:ascii="微软雅黑" w:hAnsi="微软雅黑" w:eastAsia="微软雅黑" w:cs="微软雅黑"/>
          <w:sz w:val="30"/>
          <w:szCs w:val="30"/>
        </w:rPr>
      </w:pPr>
    </w:p>
    <w:p w14:paraId="6DECFC6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consideration given in the Assembly itself to the several heads was very careful and the scrutiny of every clause and word searching.</w:t>
      </w:r>
    </w:p>
    <w:p w14:paraId="5AC0CE8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大会本身对各个要点的审议非常仔细，对每一条款和词语的审查都很严格。</w:t>
      </w:r>
    </w:p>
    <w:p w14:paraId="5CD5704E">
      <w:pPr>
        <w:pStyle w:val="3"/>
        <w:spacing w:before="325" w:line="252" w:lineRule="auto"/>
        <w:ind w:left="19" w:hanging="3"/>
        <w:jc w:val="both"/>
        <w:rPr>
          <w:rFonts w:hint="eastAsia" w:ascii="微软雅黑" w:hAnsi="微软雅黑" w:eastAsia="微软雅黑" w:cs="微软雅黑"/>
          <w:sz w:val="30"/>
          <w:szCs w:val="30"/>
        </w:rPr>
      </w:pPr>
    </w:p>
    <w:p w14:paraId="702B004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Recommitments, ordinarily at least to special Committees, were frequent: final dissent on the part of individuals was sometimes entered.</w:t>
      </w:r>
    </w:p>
    <w:p w14:paraId="20650AF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重新委托，通常至少是给特别委员会，是很频繁的：有时会记录个人的最终异议。</w:t>
      </w:r>
    </w:p>
    <w:p w14:paraId="2625DA42">
      <w:pPr>
        <w:pStyle w:val="3"/>
        <w:spacing w:before="325" w:line="252" w:lineRule="auto"/>
        <w:ind w:left="19" w:hanging="3"/>
        <w:jc w:val="both"/>
        <w:rPr>
          <w:rFonts w:hint="eastAsia" w:ascii="微软雅黑" w:hAnsi="微软雅黑" w:eastAsia="微软雅黑" w:cs="微软雅黑"/>
          <w:sz w:val="30"/>
          <w:szCs w:val="30"/>
        </w:rPr>
      </w:pPr>
    </w:p>
    <w:p w14:paraId="6D0951C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time, pains, and scrupulous care were not spared for perfecting the instrument.</w:t>
      </w:r>
    </w:p>
    <w:p w14:paraId="2B17A51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简言之，为了完善该文件，不惜时间、心血和一丝不苟的关怀。</w:t>
      </w:r>
    </w:p>
    <w:p w14:paraId="78A175F7">
      <w:pPr>
        <w:pStyle w:val="3"/>
        <w:spacing w:before="325" w:line="252" w:lineRule="auto"/>
        <w:ind w:left="19" w:hanging="3"/>
        <w:jc w:val="both"/>
        <w:rPr>
          <w:rFonts w:hint="eastAsia" w:ascii="微软雅黑" w:hAnsi="微软雅黑" w:eastAsia="微软雅黑" w:cs="微软雅黑"/>
          <w:sz w:val="30"/>
          <w:szCs w:val="30"/>
        </w:rPr>
      </w:pPr>
    </w:p>
    <w:p w14:paraId="2C7FD63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work went slowly on, until near the middle of 1646, at which time, though the work was not yet completed, the attention of the Assembly was withdrawn by the Parliament to other matters.</w:t>
      </w:r>
    </w:p>
    <w:p w14:paraId="6C87DA1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因此工作进展缓慢，直到1646年中期，虽然工作尚未完成，大会的注意力被议会转移到了其他事项上。</w:t>
      </w:r>
    </w:p>
    <w:p w14:paraId="1689D673">
      <w:pPr>
        <w:pStyle w:val="3"/>
        <w:spacing w:before="325" w:line="252" w:lineRule="auto"/>
        <w:ind w:left="19" w:hanging="3"/>
        <w:jc w:val="both"/>
        <w:rPr>
          <w:rFonts w:hint="eastAsia" w:ascii="微软雅黑" w:hAnsi="微软雅黑" w:eastAsia="微软雅黑" w:cs="微软雅黑"/>
          <w:sz w:val="30"/>
          <w:szCs w:val="30"/>
        </w:rPr>
      </w:pPr>
    </w:p>
    <w:p w14:paraId="2D68BE4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course of these long-continued and searching debates, it was inevitable that many alterations should be entered in the drafts of the several heads as they were first laid before the Assembly.</w:t>
      </w:r>
    </w:p>
    <w:p w14:paraId="651488C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在这些长期持续且严格的辩论过程中，不可避免地会在最初提交给大会的各要点草案中加入许多修改。</w:t>
      </w:r>
    </w:p>
    <w:p w14:paraId="7A169D15">
      <w:pPr>
        <w:pStyle w:val="3"/>
        <w:spacing w:before="325" w:line="252" w:lineRule="auto"/>
        <w:ind w:left="19" w:hanging="3"/>
        <w:jc w:val="both"/>
        <w:rPr>
          <w:rFonts w:hint="eastAsia" w:ascii="微软雅黑" w:hAnsi="微软雅黑" w:eastAsia="微软雅黑" w:cs="微软雅黑"/>
          <w:sz w:val="30"/>
          <w:szCs w:val="30"/>
        </w:rPr>
      </w:pPr>
    </w:p>
    <w:p w14:paraId="557A3CF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felt by the Assembly from the first that provision should be made to have the text and alterations properly adjusted.</w:t>
      </w:r>
    </w:p>
    <w:p w14:paraId="67CEB16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大会从一开始就认为应作出规定，以便适当地调整文本和修改。</w:t>
      </w:r>
    </w:p>
    <w:p w14:paraId="7DEF093C">
      <w:pPr>
        <w:pStyle w:val="3"/>
        <w:spacing w:before="325" w:line="252" w:lineRule="auto"/>
        <w:ind w:left="19" w:hanging="3"/>
        <w:jc w:val="both"/>
        <w:rPr>
          <w:rFonts w:hint="eastAsia" w:ascii="微软雅黑" w:hAnsi="微软雅黑" w:eastAsia="微软雅黑" w:cs="微软雅黑"/>
          <w:sz w:val="30"/>
          <w:szCs w:val="30"/>
        </w:rPr>
      </w:pPr>
    </w:p>
    <w:p w14:paraId="7198CA7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early as July 8, 1645, therefore, we find this order: "That Mr. Reynolds, Mr. Herle, Mr. Newcomen be desired to take care of the wording of the Confession of Faith, as it is voted in the Assembly from time to time, and to report to the Assembly when they think fit there should be any alteration in the words.</w:t>
      </w:r>
    </w:p>
    <w:p w14:paraId="62E4E5D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因此，早在1645年7月8日，我们发现这一命令：“雷诺兹先生、赫尔先生、纽科门先生被要求负责信仰告白的措辞，正如它在大会中不时被表决的那样，并在他们认为适合修改词语时向大会报告。</w:t>
      </w:r>
    </w:p>
    <w:p w14:paraId="3288D773">
      <w:pPr>
        <w:pStyle w:val="3"/>
        <w:spacing w:before="325" w:line="252" w:lineRule="auto"/>
        <w:ind w:left="19" w:hanging="3"/>
        <w:jc w:val="both"/>
        <w:rPr>
          <w:rFonts w:hint="eastAsia" w:ascii="微软雅黑" w:hAnsi="微软雅黑" w:eastAsia="微软雅黑" w:cs="微软雅黑"/>
          <w:sz w:val="30"/>
          <w:szCs w:val="30"/>
        </w:rPr>
      </w:pPr>
    </w:p>
    <w:p w14:paraId="74C070E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first to consult with the Commissioners from the Church of Scotland, or one of them, before they report to the Assembly."</w:t>
      </w:r>
    </w:p>
    <w:p w14:paraId="65F9E28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在向大会报告之前，他们首先要与苏格兰教会的专员或其中一位协商。”</w:t>
      </w:r>
    </w:p>
    <w:p w14:paraId="16578181">
      <w:pPr>
        <w:pStyle w:val="3"/>
        <w:spacing w:before="325" w:line="252" w:lineRule="auto"/>
        <w:ind w:left="19" w:hanging="3"/>
        <w:jc w:val="both"/>
        <w:rPr>
          <w:rFonts w:hint="eastAsia" w:ascii="微软雅黑" w:hAnsi="微软雅黑" w:eastAsia="微软雅黑" w:cs="微软雅黑"/>
          <w:sz w:val="30"/>
          <w:szCs w:val="30"/>
        </w:rPr>
      </w:pPr>
    </w:p>
    <w:p w14:paraId="448478D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Committee we hear nothing more: it doubtless did the work committed to it and saw to it that the amendments made were fitted properly into their places and that all went smoothly.</w:t>
      </w:r>
    </w:p>
    <w:p w14:paraId="4D9CE42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关于这个委员会我们没有听到更多消息：它无疑完成了委托给它的工作，确保所做的修正被适当地安放在其位置上，并且一切顺利进行。</w:t>
      </w:r>
    </w:p>
    <w:p w14:paraId="1E60ACE6">
      <w:pPr>
        <w:pStyle w:val="3"/>
        <w:spacing w:before="325" w:line="252" w:lineRule="auto"/>
        <w:ind w:left="19" w:hanging="3"/>
        <w:jc w:val="both"/>
        <w:rPr>
          <w:rFonts w:hint="eastAsia" w:ascii="微软雅黑" w:hAnsi="微软雅黑" w:eastAsia="微软雅黑" w:cs="微软雅黑"/>
          <w:sz w:val="30"/>
          <w:szCs w:val="30"/>
        </w:rPr>
      </w:pPr>
    </w:p>
    <w:p w14:paraId="0FBEF7C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work advanced, another Committee of similar but apparently somewhat enlarged powers was appointed.</w:t>
      </w:r>
    </w:p>
    <w:p w14:paraId="131E315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随着工作的推进，另一个权力相似但显然有所扩大的委员会被任命。</w:t>
      </w:r>
    </w:p>
    <w:p w14:paraId="14C5102E">
      <w:pPr>
        <w:pStyle w:val="3"/>
        <w:spacing w:before="325" w:line="252" w:lineRule="auto"/>
        <w:ind w:left="19" w:hanging="3"/>
        <w:jc w:val="both"/>
        <w:rPr>
          <w:rFonts w:hint="eastAsia" w:ascii="微软雅黑" w:hAnsi="微软雅黑" w:eastAsia="微软雅黑" w:cs="微软雅黑"/>
          <w:sz w:val="30"/>
          <w:szCs w:val="30"/>
        </w:rPr>
      </w:pPr>
    </w:p>
    <w:p w14:paraId="207BE3D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done on December 8, 1645: "Ordered—Mr. Tuckney, Mr. Reynolds, Mr. Newcomen, Mr. Whitakers, a Committee to review the Confession of Faith as it is finished in the Assembly."</w:t>
      </w:r>
    </w:p>
    <w:p w14:paraId="608EBAD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这是在1645年12月8日完成的：“下令——塔克尼先生、雷诺兹先生、纽科门先生、惠特克先生，组成一个委员会，审查在大会中完成的信仰告白。”</w:t>
      </w:r>
    </w:p>
    <w:p w14:paraId="044E0BFF">
      <w:pPr>
        <w:pStyle w:val="3"/>
        <w:spacing w:before="325" w:line="252" w:lineRule="auto"/>
        <w:ind w:left="19" w:hanging="3"/>
        <w:jc w:val="both"/>
        <w:rPr>
          <w:rFonts w:hint="eastAsia" w:ascii="微软雅黑" w:hAnsi="微软雅黑" w:eastAsia="微软雅黑" w:cs="微软雅黑"/>
          <w:sz w:val="30"/>
          <w:szCs w:val="30"/>
        </w:rPr>
      </w:pPr>
    </w:p>
    <w:p w14:paraId="4268E0B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Apparently it was not contemplated that reports should be made from this Committee in the meantime;</w:t>
      </w:r>
    </w:p>
    <w:p w14:paraId="69CDF76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显然，在此期间并没有打算让该委员会作报告；</w:t>
      </w:r>
    </w:p>
    <w:p w14:paraId="0D340670">
      <w:pPr>
        <w:pStyle w:val="3"/>
        <w:spacing w:before="325" w:line="252" w:lineRule="auto"/>
        <w:ind w:left="19" w:hanging="3"/>
        <w:jc w:val="both"/>
        <w:rPr>
          <w:rFonts w:hint="eastAsia" w:ascii="微软雅黑" w:hAnsi="微软雅黑" w:eastAsia="微软雅黑" w:cs="微软雅黑"/>
          <w:sz w:val="30"/>
          <w:szCs w:val="30"/>
        </w:rPr>
      </w:pPr>
    </w:p>
    <w:p w14:paraId="22363FD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rather that it should quietly prepare matter for the further consideration of the Assembly in a final review of its work.</w:t>
      </w:r>
    </w:p>
    <w:p w14:paraId="5B48404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而是让它安静地准备材料，供大会在最后审查其工作时进一步考虑。</w:t>
      </w:r>
    </w:p>
    <w:p w14:paraId="4990735E">
      <w:pPr>
        <w:pStyle w:val="3"/>
        <w:spacing w:before="325" w:line="252" w:lineRule="auto"/>
        <w:ind w:left="19" w:hanging="3"/>
        <w:jc w:val="both"/>
        <w:rPr>
          <w:rFonts w:hint="eastAsia" w:ascii="微软雅黑" w:hAnsi="微软雅黑" w:eastAsia="微软雅黑" w:cs="微软雅黑"/>
          <w:sz w:val="30"/>
          <w:szCs w:val="30"/>
        </w:rPr>
      </w:pPr>
    </w:p>
    <w:p w14:paraId="7E2FD25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all events, after the stress of interruption was over and the Confession was completed (at least substantially), we find this Committee reporting (June 17, 1646).</w:t>
      </w:r>
    </w:p>
    <w:p w14:paraId="07BACC5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无论如何，在中断的压力过去且信条完成（至少在实质上）之后，我们发现该委员会在报告（1646年6月17日）。</w:t>
      </w:r>
    </w:p>
    <w:p w14:paraId="00F600F9">
      <w:pPr>
        <w:pStyle w:val="3"/>
        <w:spacing w:before="325" w:line="252" w:lineRule="auto"/>
        <w:ind w:left="19" w:hanging="3"/>
        <w:jc w:val="both"/>
        <w:rPr>
          <w:rFonts w:hint="eastAsia" w:ascii="微软雅黑" w:hAnsi="微软雅黑" w:eastAsia="微软雅黑" w:cs="微软雅黑"/>
          <w:sz w:val="30"/>
          <w:szCs w:val="30"/>
        </w:rPr>
      </w:pPr>
    </w:p>
    <w:p w14:paraId="096865E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note runs: "Report was made from the Committee about 'the perfecting of the Confession of Faith' "—and at once it is "Ordered—That Mr. Arrowsmith be added to the Committee for [perfecting] the Confession of Faith.</w:t>
      </w:r>
    </w:p>
    <w:p w14:paraId="759B852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记录写道：“关于‘完善信仰告白’的委员会作了报告”——随即“下令——亚罗史密斯先生加入[完善]信仰告白的委员会。</w:t>
      </w:r>
    </w:p>
    <w:p w14:paraId="033AAFEF">
      <w:pPr>
        <w:pStyle w:val="3"/>
        <w:spacing w:before="325" w:line="252" w:lineRule="auto"/>
        <w:ind w:left="19" w:hanging="3"/>
        <w:jc w:val="both"/>
        <w:rPr>
          <w:rFonts w:hint="eastAsia" w:ascii="微软雅黑" w:hAnsi="微软雅黑" w:eastAsia="微软雅黑" w:cs="微软雅黑"/>
          <w:sz w:val="30"/>
          <w:szCs w:val="30"/>
        </w:rPr>
      </w:pPr>
    </w:p>
    <w:p w14:paraId="61B4616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a debate about the 'reading of the Report again,' it was Resolved upon the Q., 'Not to be read again entire, but in parts.'</w:t>
      </w:r>
    </w:p>
    <w:p w14:paraId="1A7F9D0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关于‘再次宣读报告’的辩论，经表决决议，‘不再全文宣读，而是分部分宣读。’</w:t>
      </w:r>
    </w:p>
    <w:p w14:paraId="36572CD7">
      <w:pPr>
        <w:pStyle w:val="3"/>
        <w:spacing w:before="325" w:line="252" w:lineRule="auto"/>
        <w:ind w:left="19" w:hanging="3"/>
        <w:jc w:val="both"/>
        <w:rPr>
          <w:rFonts w:hint="eastAsia" w:ascii="微软雅黑" w:hAnsi="微软雅黑" w:eastAsia="微软雅黑" w:cs="微软雅黑"/>
          <w:sz w:val="30"/>
          <w:szCs w:val="30"/>
        </w:rPr>
      </w:pPr>
    </w:p>
    <w:p w14:paraId="2714484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debated, and the Assembly began with the Scriptures; and part of that head was ordered."</w:t>
      </w:r>
    </w:p>
    <w:p w14:paraId="37AB514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进行了辩论，大会从圣经开始；该要点的一部分被定稿。”</w:t>
      </w:r>
    </w:p>
    <w:p w14:paraId="07546671">
      <w:pPr>
        <w:pStyle w:val="3"/>
        <w:spacing w:before="325" w:line="252" w:lineRule="auto"/>
        <w:ind w:left="19" w:hanging="3"/>
        <w:jc w:val="both"/>
        <w:rPr>
          <w:rFonts w:hint="eastAsia" w:ascii="微软雅黑" w:hAnsi="微软雅黑" w:eastAsia="微软雅黑" w:cs="微软雅黑"/>
          <w:sz w:val="30"/>
          <w:szCs w:val="30"/>
        </w:rPr>
      </w:pPr>
    </w:p>
    <w:p w14:paraId="60D3F36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it would seem that the report of the Committee on "the perfecting of the Confession of Faith" consisted of the presentation of a perfected copy;</w:t>
      </w:r>
    </w:p>
    <w:p w14:paraId="4C38606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由此看来，“完善信仰告白”委员会的报告包括提交一份完善的副本；</w:t>
      </w:r>
    </w:p>
    <w:p w14:paraId="1B7CEBC3">
      <w:pPr>
        <w:pStyle w:val="3"/>
        <w:spacing w:before="325" w:line="252" w:lineRule="auto"/>
        <w:ind w:left="19" w:hanging="3"/>
        <w:jc w:val="both"/>
        <w:rPr>
          <w:rFonts w:hint="eastAsia" w:ascii="微软雅黑" w:hAnsi="微软雅黑" w:eastAsia="微软雅黑" w:cs="微软雅黑"/>
          <w:sz w:val="30"/>
          <w:szCs w:val="30"/>
        </w:rPr>
      </w:pPr>
    </w:p>
    <w:p w14:paraId="5CEEA0C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was read first entire; and then ordered to be again read in parts.</w:t>
      </w:r>
    </w:p>
    <w:p w14:paraId="47D6527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这首先被全文宣读；然后下令再次分部分宣读。</w:t>
      </w:r>
    </w:p>
    <w:p w14:paraId="0ED5718D">
      <w:pPr>
        <w:pStyle w:val="3"/>
        <w:spacing w:before="325" w:line="252" w:lineRule="auto"/>
        <w:ind w:left="19" w:hanging="3"/>
        <w:jc w:val="both"/>
        <w:rPr>
          <w:rFonts w:hint="eastAsia" w:ascii="微软雅黑" w:hAnsi="微软雅黑" w:eastAsia="微软雅黑" w:cs="微软雅黑"/>
          <w:sz w:val="30"/>
          <w:szCs w:val="30"/>
        </w:rPr>
      </w:pPr>
    </w:p>
    <w:p w14:paraId="6187469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June 19, 1646, it is further ordered, "That the Committee for wording and methodizing of the Confession of Faith shall have liberty, as they see things imperfect, to complete them; and to make report unto the Assembly."</w:t>
      </w:r>
    </w:p>
    <w:p w14:paraId="23A43CC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1646年6月19日，进一步下令，“信仰告白措辞和系统化委员会在其认为事物不完美时有权完成它们；并向大会报告。”</w:t>
      </w:r>
    </w:p>
    <w:p w14:paraId="1631AF9B">
      <w:pPr>
        <w:pStyle w:val="3"/>
        <w:spacing w:before="325" w:line="252" w:lineRule="auto"/>
        <w:ind w:left="19" w:hanging="3"/>
        <w:jc w:val="both"/>
        <w:rPr>
          <w:rFonts w:hint="eastAsia" w:ascii="微软雅黑" w:hAnsi="微软雅黑" w:eastAsia="微软雅黑" w:cs="微软雅黑"/>
          <w:sz w:val="30"/>
          <w:szCs w:val="30"/>
        </w:rPr>
      </w:pPr>
    </w:p>
    <w:p w14:paraId="1BFCA4A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guidance of this Committee the Assembly thus went again over the whole Confession.</w:t>
      </w:r>
    </w:p>
    <w:p w14:paraId="7E619F2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在该委员会的指导下，大会因此再次审查了整个信条。</w:t>
      </w:r>
    </w:p>
    <w:p w14:paraId="29E5B363">
      <w:pPr>
        <w:pStyle w:val="3"/>
        <w:spacing w:before="325" w:line="252" w:lineRule="auto"/>
        <w:ind w:left="19" w:hanging="3"/>
        <w:jc w:val="both"/>
        <w:rPr>
          <w:rFonts w:hint="eastAsia" w:ascii="微软雅黑" w:hAnsi="微软雅黑" w:eastAsia="微软雅黑" w:cs="微软雅黑"/>
          <w:sz w:val="30"/>
          <w:szCs w:val="30"/>
        </w:rPr>
      </w:pPr>
    </w:p>
    <w:p w14:paraId="6C3CD01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work was not done perfunctorily.</w:t>
      </w:r>
    </w:p>
    <w:p w14:paraId="53184DF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这项工作并非敷衍了事。</w:t>
      </w:r>
    </w:p>
    <w:p w14:paraId="3A4876D2">
      <w:pPr>
        <w:pStyle w:val="3"/>
        <w:spacing w:before="325" w:line="252" w:lineRule="auto"/>
        <w:ind w:left="19" w:hanging="3"/>
        <w:jc w:val="both"/>
        <w:rPr>
          <w:rFonts w:hint="eastAsia" w:ascii="微软雅黑" w:hAnsi="微软雅黑" w:eastAsia="微软雅黑" w:cs="微软雅黑"/>
          <w:sz w:val="30"/>
          <w:szCs w:val="30"/>
        </w:rPr>
      </w:pPr>
    </w:p>
    <w:p w14:paraId="4311661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begun on June 17, 1646: immediately after determining, as has been already mentioned, to review the Confession in parts, it is noted: "The Assembly began with the Scriptures; and part of that head was ordered. Ordered—To proceed in the debate where we left."</w:t>
      </w:r>
    </w:p>
    <w:p w14:paraId="1CB897C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它始于1646年6月17日：在正如已经提到的那样决定分部分审查信条之后，紧接着记录道：“大会从圣经开始；该要点的一部分被定稿。下令——从我们离开的地方继续辩论。”</w:t>
      </w:r>
    </w:p>
    <w:p w14:paraId="483333B7">
      <w:pPr>
        <w:pStyle w:val="3"/>
        <w:spacing w:before="325" w:line="252" w:lineRule="auto"/>
        <w:ind w:left="19" w:hanging="3"/>
        <w:jc w:val="both"/>
        <w:rPr>
          <w:rFonts w:hint="eastAsia" w:ascii="微软雅黑" w:hAnsi="微软雅黑" w:eastAsia="微软雅黑" w:cs="微软雅黑"/>
          <w:sz w:val="30"/>
          <w:szCs w:val="30"/>
        </w:rPr>
      </w:pPr>
    </w:p>
    <w:p w14:paraId="7E6C81F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in the Minutes of the next day (June 18) we read: "The Assembly proceeded in the debate of the Confession of Faith concerning 'the Scriptures'; and upon debate the whole head concerning the Scriptures was ordered; and it is as followeth. …</w:t>
      </w:r>
    </w:p>
    <w:p w14:paraId="62047A5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因此，在第二天的《会议记录》（6月18日）中，我们读到：“大会继续关于‘圣经’的信仰告白的辩论；经辩论，关于圣经的整个要点被定稿；内容如下……</w:t>
      </w:r>
    </w:p>
    <w:p w14:paraId="66093847">
      <w:pPr>
        <w:pStyle w:val="3"/>
        <w:spacing w:before="325" w:line="252" w:lineRule="auto"/>
        <w:ind w:left="19" w:hanging="3"/>
        <w:jc w:val="both"/>
        <w:rPr>
          <w:rFonts w:hint="eastAsia" w:ascii="微软雅黑" w:hAnsi="微软雅黑" w:eastAsia="微软雅黑" w:cs="微软雅黑"/>
          <w:sz w:val="30"/>
          <w:szCs w:val="30"/>
        </w:rPr>
      </w:pPr>
    </w:p>
    <w:p w14:paraId="2E2DCA7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Assembly proceeded in the debate of the Article concerning 'God and the Holy Trinity'; and upon debate that head also was ordered; and it is as followeth.…</w:t>
      </w:r>
    </w:p>
    <w:p w14:paraId="19150FB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大会继续关于‘神与圣三一’条款的辩论；经辩论，该要点也被定稿；内容如下……</w:t>
      </w:r>
    </w:p>
    <w:p w14:paraId="159B63DA">
      <w:pPr>
        <w:pStyle w:val="3"/>
        <w:spacing w:before="325" w:line="252" w:lineRule="auto"/>
        <w:ind w:left="19" w:hanging="3"/>
        <w:jc w:val="both"/>
        <w:rPr>
          <w:rFonts w:hint="eastAsia" w:ascii="微软雅黑" w:hAnsi="微软雅黑" w:eastAsia="微软雅黑" w:cs="微软雅黑"/>
          <w:sz w:val="30"/>
          <w:szCs w:val="30"/>
        </w:rPr>
      </w:pPr>
    </w:p>
    <w:p w14:paraId="03853D9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Assembly proceeded in debate of the Article 'Of God's Eternal Decree'; and upon debate part of it was ordered.</w:t>
      </w:r>
    </w:p>
    <w:p w14:paraId="67CD7F2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大会继续关于‘神永恒预旨’条款的辩论；经辩论，其部分被定稿。</w:t>
      </w:r>
    </w:p>
    <w:p w14:paraId="1A83B097">
      <w:pPr>
        <w:pStyle w:val="3"/>
        <w:spacing w:before="325" w:line="252" w:lineRule="auto"/>
        <w:ind w:left="19" w:hanging="3"/>
        <w:jc w:val="both"/>
        <w:rPr>
          <w:rFonts w:hint="eastAsia" w:ascii="微软雅黑" w:hAnsi="微软雅黑" w:eastAsia="微软雅黑" w:cs="微软雅黑"/>
          <w:sz w:val="30"/>
          <w:szCs w:val="30"/>
        </w:rPr>
      </w:pPr>
    </w:p>
    <w:p w14:paraId="0C3C3E8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debate about the last clause of it, concerning the handling of this doctrine, it was Resolved upon the Q., To refer this till to-morrow morning."</w:t>
      </w:r>
    </w:p>
    <w:p w14:paraId="2AE2BC1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关于处理该教义的最后条款的辩论，经表决决议，将其推迟到明天早上。”</w:t>
      </w:r>
    </w:p>
    <w:p w14:paraId="155B71C6">
      <w:pPr>
        <w:pStyle w:val="3"/>
        <w:spacing w:before="325" w:line="252" w:lineRule="auto"/>
        <w:ind w:left="19" w:hanging="3"/>
        <w:jc w:val="both"/>
        <w:rPr>
          <w:rFonts w:hint="eastAsia" w:ascii="微软雅黑" w:hAnsi="微软雅黑" w:eastAsia="微软雅黑" w:cs="微软雅黑"/>
          <w:sz w:val="30"/>
          <w:szCs w:val="30"/>
        </w:rPr>
      </w:pPr>
    </w:p>
    <w:p w14:paraId="5D01A3C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day accordingly: "The Assembly proceeded in the debate of the Confession of Faith; and upon debate, that head 'of God's Eternal Decree' was ordered and is as followeth. … "</w:t>
      </w:r>
    </w:p>
    <w:p w14:paraId="029475A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第二天相应地：“大会继续信仰告白的辩论；经辩论，‘神永恒预旨’那要点被定稿，内容如下……”</w:t>
      </w:r>
    </w:p>
    <w:p w14:paraId="5CCE9D75">
      <w:pPr>
        <w:pStyle w:val="3"/>
        <w:spacing w:before="325" w:line="252" w:lineRule="auto"/>
        <w:ind w:left="19" w:hanging="3"/>
        <w:jc w:val="both"/>
        <w:rPr>
          <w:rFonts w:hint="eastAsia" w:ascii="微软雅黑" w:hAnsi="微软雅黑" w:eastAsia="微软雅黑" w:cs="微软雅黑"/>
          <w:sz w:val="30"/>
          <w:szCs w:val="30"/>
        </w:rPr>
      </w:pPr>
    </w:p>
    <w:p w14:paraId="4CB6D82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chapters iv. and v. were passed on the same day; part of chapter vi. on June 22, and the remainder of chapter vi., and chapters vii. and viii. on June 25.</w:t>
      </w:r>
    </w:p>
    <w:p w14:paraId="251CA5F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同样，第四章和第五章在同一天通过；第六章的一部分在6月22日通过，第六章的其余部分以及第七章和第八章在6月25日通过。</w:t>
      </w:r>
    </w:p>
    <w:p w14:paraId="103AE4C5">
      <w:pPr>
        <w:pStyle w:val="3"/>
        <w:spacing w:before="325" w:line="252" w:lineRule="auto"/>
        <w:ind w:left="19" w:hanging="3"/>
        <w:jc w:val="both"/>
        <w:rPr>
          <w:rFonts w:hint="eastAsia" w:ascii="微软雅黑" w:hAnsi="微软雅黑" w:eastAsia="微软雅黑" w:cs="微软雅黑"/>
          <w:sz w:val="30"/>
          <w:szCs w:val="30"/>
        </w:rPr>
      </w:pPr>
    </w:p>
    <w:p w14:paraId="5B2DF73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ix., "of Free Will," gave apparently more trouble.</w:t>
      </w:r>
    </w:p>
    <w:p w14:paraId="4C3CEFF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第九章，“论自由意志”，显然带来了更多麻烦。</w:t>
      </w:r>
    </w:p>
    <w:p w14:paraId="38DCE737">
      <w:pPr>
        <w:pStyle w:val="3"/>
        <w:spacing w:before="325" w:line="252" w:lineRule="auto"/>
        <w:ind w:left="19" w:hanging="3"/>
        <w:jc w:val="both"/>
        <w:rPr>
          <w:rFonts w:hint="eastAsia" w:ascii="微软雅黑" w:hAnsi="微软雅黑" w:eastAsia="微软雅黑" w:cs="微软雅黑"/>
          <w:sz w:val="30"/>
          <w:szCs w:val="30"/>
        </w:rPr>
      </w:pPr>
    </w:p>
    <w:p w14:paraId="044A69D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in the Minutes of June 29: "Report was made by Mr. Tuckney 'of Free Will.'</w:t>
      </w:r>
    </w:p>
    <w:p w14:paraId="2886D81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我们在6月29日的《会议记录》中读到：“塔克尼先生作‘论自由意志’的报告。</w:t>
      </w:r>
    </w:p>
    <w:p w14:paraId="77AC4CEA">
      <w:pPr>
        <w:pStyle w:val="3"/>
        <w:spacing w:before="325" w:line="252" w:lineRule="auto"/>
        <w:ind w:left="19" w:hanging="3"/>
        <w:jc w:val="both"/>
        <w:rPr>
          <w:rFonts w:hint="eastAsia" w:ascii="微软雅黑" w:hAnsi="微软雅黑" w:eastAsia="微软雅黑" w:cs="微软雅黑"/>
          <w:sz w:val="30"/>
          <w:szCs w:val="30"/>
        </w:rPr>
      </w:pPr>
    </w:p>
    <w:p w14:paraId="78ACFD2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read, and also some additionals to the Article 'of the Fall of Man.' The additionals were debated, and ordered to be added.</w:t>
      </w:r>
    </w:p>
    <w:p w14:paraId="79B8B0D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它被宣读，还有关于‘论人的堕落’条款的一些补充。补充内容经过辩论，并下令添加。</w:t>
      </w:r>
    </w:p>
    <w:p w14:paraId="41DA64E1">
      <w:pPr>
        <w:pStyle w:val="3"/>
        <w:spacing w:before="325" w:line="252" w:lineRule="auto"/>
        <w:ind w:left="19" w:hanging="3"/>
        <w:jc w:val="both"/>
        <w:rPr>
          <w:rFonts w:hint="eastAsia" w:ascii="微软雅黑" w:hAnsi="微软雅黑" w:eastAsia="微软雅黑" w:cs="微软雅黑"/>
          <w:sz w:val="30"/>
          <w:szCs w:val="30"/>
        </w:rPr>
      </w:pPr>
    </w:p>
    <w:p w14:paraId="12EBFC7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Assembly debated the Report 'of Free Will'; and upon debate about the first branch of it concerning 'the natural liberty in the Will,' it was Resolved upon the Q., To be recommitted."</w:t>
      </w:r>
    </w:p>
    <w:p w14:paraId="5B1BE1F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大会辩论了‘论自由意志’的报告；在关于其中‘意志中的自然自由’第一分支的辩论中，经表决决议，重新委托。”</w:t>
      </w:r>
    </w:p>
    <w:p w14:paraId="109DA5BF">
      <w:pPr>
        <w:pStyle w:val="3"/>
        <w:spacing w:before="325" w:line="252" w:lineRule="auto"/>
        <w:ind w:left="19" w:hanging="3"/>
        <w:jc w:val="both"/>
        <w:rPr>
          <w:rFonts w:hint="eastAsia" w:ascii="微软雅黑" w:hAnsi="微软雅黑" w:eastAsia="微软雅黑" w:cs="微软雅黑"/>
          <w:sz w:val="30"/>
          <w:szCs w:val="30"/>
        </w:rPr>
      </w:pPr>
    </w:p>
    <w:p w14:paraId="528803A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Minutes of the next day (June 30) accordingly we read: "Report was made from the Committee of the proposition concerning Free Will recommitted.</w:t>
      </w:r>
    </w:p>
    <w:p w14:paraId="01DBBF1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在第二天（6月30日）的《会议记录》中相应地读到：“委员会就重新委托的关于自由意志的提议作了报告。</w:t>
      </w:r>
    </w:p>
    <w:p w14:paraId="634D4F79">
      <w:pPr>
        <w:pStyle w:val="3"/>
        <w:spacing w:before="325" w:line="252" w:lineRule="auto"/>
        <w:ind w:left="19" w:hanging="3"/>
        <w:jc w:val="both"/>
        <w:rPr>
          <w:rFonts w:hint="eastAsia" w:ascii="微软雅黑" w:hAnsi="微软雅黑" w:eastAsia="微软雅黑" w:cs="微软雅黑"/>
          <w:sz w:val="30"/>
          <w:szCs w:val="30"/>
        </w:rPr>
      </w:pPr>
    </w:p>
    <w:p w14:paraId="45BD5F9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read and debated, and the whole Article assented to. It is as followeth. … "</w:t>
      </w:r>
    </w:p>
    <w:p w14:paraId="38D58E8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它被宣读并辩论，整个条款获得同意。内容如下……”</w:t>
      </w:r>
    </w:p>
    <w:p w14:paraId="3D53DBBF">
      <w:pPr>
        <w:pStyle w:val="3"/>
        <w:spacing w:before="325" w:line="252" w:lineRule="auto"/>
        <w:ind w:left="19" w:hanging="3"/>
        <w:jc w:val="both"/>
        <w:rPr>
          <w:rFonts w:hint="eastAsia" w:ascii="微软雅黑" w:hAnsi="微软雅黑" w:eastAsia="微软雅黑" w:cs="微软雅黑"/>
          <w:sz w:val="30"/>
          <w:szCs w:val="30"/>
        </w:rPr>
      </w:pPr>
    </w:p>
    <w:p w14:paraId="42325DD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same day chapter x. was passed upon.</w:t>
      </w:r>
    </w:p>
    <w:p w14:paraId="0B0AAB4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同一天，第十章获得通过。</w:t>
      </w:r>
    </w:p>
    <w:p w14:paraId="75622249">
      <w:pPr>
        <w:pStyle w:val="3"/>
        <w:spacing w:before="325" w:line="252" w:lineRule="auto"/>
        <w:ind w:left="19" w:hanging="3"/>
        <w:jc w:val="both"/>
        <w:rPr>
          <w:rFonts w:hint="eastAsia" w:ascii="微软雅黑" w:hAnsi="微软雅黑" w:eastAsia="微软雅黑" w:cs="微软雅黑"/>
          <w:sz w:val="30"/>
          <w:szCs w:val="30"/>
        </w:rPr>
      </w:pPr>
    </w:p>
    <w:p w14:paraId="2017614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this, work on the Confession was intermitted for nearly a month, and was not resumed until a message was received from Parliament desiring the early completion of the Confession (July 22).</w:t>
      </w:r>
    </w:p>
    <w:p w14:paraId="2CA30C6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此后，信条工作中断了近一个月，直到收到议会要求尽早完成信条的信息（7月22日）才恢复。</w:t>
      </w:r>
    </w:p>
    <w:p w14:paraId="2D3A97C7">
      <w:pPr>
        <w:pStyle w:val="3"/>
        <w:spacing w:before="325" w:line="252" w:lineRule="auto"/>
        <w:ind w:left="19" w:hanging="3"/>
        <w:jc w:val="both"/>
        <w:rPr>
          <w:rFonts w:hint="eastAsia" w:ascii="微软雅黑" w:hAnsi="微软雅黑" w:eastAsia="微软雅黑" w:cs="微软雅黑"/>
          <w:sz w:val="30"/>
          <w:szCs w:val="30"/>
        </w:rPr>
      </w:pPr>
    </w:p>
    <w:p w14:paraId="24351E6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July 23 chapters xi. and xii. were passed: and on the next day, July 24, the interrupted work of framing the first draft of the Confession was also resumed, the Second Committee bringing in its reports on chapters xviii. and xxxii.</w:t>
      </w:r>
    </w:p>
    <w:p w14:paraId="2B1C09F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7月23日，第十一章和第十二章获得通过：第二天，7月24日，制定信条初稿的中断工作也恢复了，第二委员会提交了关于第十八章和第三十二章的报告。</w:t>
      </w:r>
    </w:p>
    <w:p w14:paraId="1486487B">
      <w:pPr>
        <w:pStyle w:val="3"/>
        <w:spacing w:before="325" w:line="252" w:lineRule="auto"/>
        <w:ind w:left="19" w:hanging="3"/>
        <w:jc w:val="both"/>
        <w:rPr>
          <w:rFonts w:hint="eastAsia" w:ascii="微软雅黑" w:hAnsi="微软雅黑" w:eastAsia="微软雅黑" w:cs="微软雅黑"/>
          <w:sz w:val="30"/>
          <w:szCs w:val="30"/>
        </w:rPr>
      </w:pPr>
    </w:p>
    <w:p w14:paraId="42A03A8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of the Assembly was thereafter largely absorbed in framing the remainder of the first draft: and it is not until September 14 that we meet with the next note bearing on the review: on that date chapter xvii. was passed upon in its perfected form, and on September 15 chapter xviii., while on this latter date also:</w:t>
      </w:r>
    </w:p>
    <w:p w14:paraId="18BA91B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此后，大会的时间主要用于制定初稿的其余部分：直到9月14日，我们才遇到下一个关于审查的记录：在那个日期，第十七章以其完善的形式获得通过，9月15日第十八章获得通过，而在后一个日期还有：</w:t>
      </w:r>
    </w:p>
    <w:p w14:paraId="52792717">
      <w:pPr>
        <w:pStyle w:val="3"/>
        <w:spacing w:before="325" w:line="252" w:lineRule="auto"/>
        <w:ind w:left="19" w:hanging="3"/>
        <w:jc w:val="both"/>
        <w:rPr>
          <w:rFonts w:hint="eastAsia" w:ascii="微软雅黑" w:hAnsi="微软雅黑" w:eastAsia="微软雅黑" w:cs="微软雅黑"/>
          <w:sz w:val="30"/>
          <w:szCs w:val="30"/>
        </w:rPr>
      </w:pPr>
    </w:p>
    <w:p w14:paraId="785AC02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"Report was made from the Committee for perfecting the Confession of Faith 'of the Law.'</w:t>
      </w:r>
    </w:p>
    <w:p w14:paraId="50D4088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“完善信仰告白委员会作了‘论律法’的报告。</w:t>
      </w:r>
    </w:p>
    <w:p w14:paraId="714DEFF0">
      <w:pPr>
        <w:pStyle w:val="3"/>
        <w:spacing w:before="325" w:line="252" w:lineRule="auto"/>
        <w:ind w:left="19" w:hanging="3"/>
        <w:jc w:val="both"/>
        <w:rPr>
          <w:rFonts w:hint="eastAsia" w:ascii="微软雅黑" w:hAnsi="微软雅黑" w:eastAsia="微软雅黑" w:cs="微软雅黑"/>
          <w:sz w:val="30"/>
          <w:szCs w:val="30"/>
        </w:rPr>
      </w:pPr>
    </w:p>
    <w:p w14:paraId="6973E7C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read and debated, and upon debate much of it was assented to, the rest referred to the Committee."</w:t>
      </w:r>
    </w:p>
    <w:p w14:paraId="5475FE6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它被宣读并辩论，经辩论大部分获得同意，其余提交委员会。”</w:t>
      </w:r>
    </w:p>
    <w:p w14:paraId="09990D7D">
      <w:pPr>
        <w:pStyle w:val="3"/>
        <w:spacing w:before="325" w:line="252" w:lineRule="auto"/>
        <w:ind w:left="19" w:hanging="3"/>
        <w:jc w:val="both"/>
        <w:rPr>
          <w:rFonts w:hint="eastAsia" w:ascii="微软雅黑" w:hAnsi="微软雅黑" w:eastAsia="微软雅黑" w:cs="微软雅黑"/>
          <w:sz w:val="30"/>
          <w:szCs w:val="30"/>
        </w:rPr>
      </w:pPr>
    </w:p>
    <w:p w14:paraId="5BDD41F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September 16, chapters xiii. and xiv. were passed upon; on the 17th the rest of chapter xix.; on September 18, chapter xv.</w:t>
      </w:r>
    </w:p>
    <w:p w14:paraId="524D67D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9月16日，第十三章和第十四章获得通过；17日通过第十九章的其余部分；9月18日通过第十五章。</w:t>
      </w:r>
    </w:p>
    <w:p w14:paraId="73AC3029">
      <w:pPr>
        <w:pStyle w:val="3"/>
        <w:spacing w:before="325" w:line="252" w:lineRule="auto"/>
        <w:ind w:left="19" w:hanging="3"/>
        <w:jc w:val="both"/>
        <w:rPr>
          <w:rFonts w:hint="eastAsia" w:ascii="微软雅黑" w:hAnsi="微软雅黑" w:eastAsia="微软雅黑" w:cs="微软雅黑"/>
          <w:sz w:val="30"/>
          <w:szCs w:val="30"/>
        </w:rPr>
      </w:pPr>
    </w:p>
    <w:p w14:paraId="6B82E3D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September 21, chapter xvi. was passed; an addition was proposed to it on the 22d by Mr. Prophet, concerning which the Assembly—"Resolved upon the Q., Not to take this paper now read into debate";</w:t>
      </w:r>
    </w:p>
    <w:p w14:paraId="2E9AE64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9月21日，第十六章获得通过；22日先知先生提议对其进行补充，对此大会——“经表决决议，不对现已宣读的该文件进行辩论”；</w:t>
      </w:r>
    </w:p>
    <w:p w14:paraId="2E5317C8">
      <w:pPr>
        <w:pStyle w:val="3"/>
        <w:spacing w:before="325" w:line="252" w:lineRule="auto"/>
        <w:ind w:left="19" w:hanging="3"/>
        <w:jc w:val="both"/>
        <w:rPr>
          <w:rFonts w:hint="eastAsia" w:ascii="微软雅黑" w:hAnsi="微软雅黑" w:eastAsia="微软雅黑" w:cs="微软雅黑"/>
          <w:sz w:val="30"/>
          <w:szCs w:val="30"/>
        </w:rPr>
      </w:pPr>
    </w:p>
    <w:p w14:paraId="6946469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on September 23 its consideration was pressed on the attention of the Assembly again, whereupon it was "Resolved upon the Q., This proposition shall not be added."</w:t>
      </w:r>
    </w:p>
    <w:p w14:paraId="350F48B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尽管如此，9月23日其审议再次被强加于大会注意，于是“经表决决议，该提议不予添加。”</w:t>
      </w:r>
    </w:p>
    <w:p w14:paraId="5087193A">
      <w:pPr>
        <w:pStyle w:val="3"/>
        <w:spacing w:before="325" w:line="252" w:lineRule="auto"/>
        <w:ind w:left="19" w:hanging="3"/>
        <w:jc w:val="both"/>
        <w:rPr>
          <w:rFonts w:hint="eastAsia" w:ascii="微软雅黑" w:hAnsi="微软雅黑" w:eastAsia="微软雅黑" w:cs="微软雅黑"/>
          <w:sz w:val="30"/>
          <w:szCs w:val="30"/>
        </w:rPr>
      </w:pPr>
    </w:p>
    <w:p w14:paraId="6C594DA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same day chapter xiii., on Sanctification, was taken up renewedly and certain alterations proposed by a Committee appointed for the purpose were entered into it.</w:t>
      </w:r>
    </w:p>
    <w:p w14:paraId="349A093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同一天，关于成圣的第十三章被重新提及，并加入了一个为此目的任命的委员会提议的某些修改。</w:t>
      </w:r>
    </w:p>
    <w:p w14:paraId="0545C79B">
      <w:pPr>
        <w:pStyle w:val="3"/>
        <w:spacing w:before="325" w:line="252" w:lineRule="auto"/>
        <w:ind w:left="19" w:hanging="3"/>
        <w:jc w:val="both"/>
        <w:rPr>
          <w:rFonts w:hint="eastAsia" w:ascii="微软雅黑" w:hAnsi="微软雅黑" w:eastAsia="微软雅黑" w:cs="微软雅黑"/>
          <w:sz w:val="30"/>
          <w:szCs w:val="30"/>
        </w:rPr>
      </w:pPr>
    </w:p>
    <w:p w14:paraId="58D6525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afternoon Mr. Whitaker sought to secure a similar review of a clause in chapter iii., but unsuccessfully.</w:t>
      </w:r>
    </w:p>
    <w:p w14:paraId="5FEA9EE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同一天下午，惠特克先生试图对第三章中的一个条款进行类似的审查，但未成功。</w:t>
      </w:r>
    </w:p>
    <w:p w14:paraId="7E75FDCB">
      <w:pPr>
        <w:pStyle w:val="3"/>
        <w:spacing w:before="325" w:line="252" w:lineRule="auto"/>
        <w:ind w:left="19" w:hanging="3"/>
        <w:jc w:val="both"/>
        <w:rPr>
          <w:rFonts w:hint="eastAsia" w:ascii="微软雅黑" w:hAnsi="微软雅黑" w:eastAsia="微软雅黑" w:cs="微软雅黑"/>
          <w:sz w:val="30"/>
          <w:szCs w:val="30"/>
        </w:rPr>
      </w:pPr>
    </w:p>
    <w:p w14:paraId="330D5D5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framing of the first draft of the latter portion of the Confession and the perfecting of that portion of it already drawn up went on side by side.</w:t>
      </w:r>
    </w:p>
    <w:p w14:paraId="2D473EE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因此，信条后半部分初稿的制定与已起草部分的完善并行进行。</w:t>
      </w:r>
    </w:p>
    <w:p w14:paraId="362B52D7">
      <w:pPr>
        <w:pStyle w:val="3"/>
        <w:spacing w:before="325" w:line="252" w:lineRule="auto"/>
        <w:ind w:left="19" w:hanging="3"/>
        <w:jc w:val="both"/>
        <w:rPr>
          <w:rFonts w:hint="eastAsia" w:ascii="微软雅黑" w:hAnsi="微软雅黑" w:eastAsia="微软雅黑" w:cs="微软雅黑"/>
          <w:sz w:val="30"/>
          <w:szCs w:val="30"/>
        </w:rPr>
      </w:pPr>
    </w:p>
    <w:p w14:paraId="17CF5EF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House of Commons was meanwhile still pressing for its completion and in response to an order received September 18, chapters xv.–xix. were completed and passed upon September 25, and the first nineteen chapters sent up to Parliament.</w:t>
      </w:r>
    </w:p>
    <w:p w14:paraId="12CB38D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与此同时，下议院仍在敦促其完成，作为对9月18日收到的命令的回应，第十五至十九章于9月25日完成并获得通过，前十九章呈交议会。</w:t>
      </w:r>
    </w:p>
    <w:p w14:paraId="0950C225">
      <w:pPr>
        <w:pStyle w:val="3"/>
        <w:spacing w:before="325" w:line="252" w:lineRule="auto"/>
        <w:ind w:left="19" w:hanging="3"/>
        <w:jc w:val="both"/>
        <w:rPr>
          <w:rFonts w:hint="eastAsia" w:ascii="微软雅黑" w:hAnsi="微软雅黑" w:eastAsia="微软雅黑" w:cs="微软雅黑"/>
          <w:sz w:val="30"/>
          <w:szCs w:val="30"/>
        </w:rPr>
      </w:pPr>
    </w:p>
    <w:p w14:paraId="42BABFD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Chapters xx. and xxi. were passed October 30; chapter xxii. November 6; chapter xxiii. November 9; xxvii. and xxviii. November 10; xxix. November 16; xxv. November 17; xxvi. November 20; xxx. xxxi. xxxii. and xxxiii. November 26.</w:t>
      </w:r>
    </w:p>
    <w:p w14:paraId="655338C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和二十一章于10月30日通过；第二十二章于11月6日通过；第二十三章于11月9日通过；第二十七和二十八章于11月10日通过；第二十九章于11月16日通过；第二十五章于11月17日通过；第二十六章于11月20日通过；第三十、三十一、三十二和三十三章于11月26日通过。</w:t>
      </w:r>
    </w:p>
    <w:p w14:paraId="30C71200">
      <w:pPr>
        <w:pStyle w:val="3"/>
        <w:spacing w:before="325" w:line="252" w:lineRule="auto"/>
        <w:ind w:left="19" w:hanging="3"/>
        <w:jc w:val="both"/>
        <w:rPr>
          <w:rFonts w:hint="eastAsia" w:ascii="微软雅黑" w:hAnsi="微软雅黑" w:eastAsia="微软雅黑" w:cs="微软雅黑"/>
          <w:sz w:val="30"/>
          <w:szCs w:val="30"/>
        </w:rPr>
      </w:pPr>
    </w:p>
    <w:p w14:paraId="1228E75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November 26, 1646, the following note was spread on the Minutes:</w:t>
      </w:r>
    </w:p>
    <w:p w14:paraId="671EBAB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1646年11月26日，以下注释被记录在《会议记录》上：</w:t>
      </w:r>
    </w:p>
    <w:p w14:paraId="7E623833">
      <w:pPr>
        <w:pStyle w:val="3"/>
        <w:spacing w:before="325" w:line="252" w:lineRule="auto"/>
        <w:ind w:left="19" w:hanging="3"/>
        <w:jc w:val="both"/>
        <w:rPr>
          <w:rFonts w:hint="eastAsia" w:ascii="微软雅黑" w:hAnsi="微软雅黑" w:eastAsia="微软雅黑" w:cs="微软雅黑"/>
          <w:sz w:val="30"/>
          <w:szCs w:val="30"/>
        </w:rPr>
      </w:pPr>
    </w:p>
    <w:p w14:paraId="4BA71D0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Faith was finished this day, and by order of the Assembly the Prolocutor gave thanks, in the name of the Assembly, to the Committee that had taken so good [or "great"] pains in the perfecting of the Confession of Faith."</w:t>
      </w:r>
    </w:p>
    <w:p w14:paraId="5C37B22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“信仰告白于今日完成，根据大会命令，会议主持者以大会名义向在完善信仰告白中付出如此良好[或‘巨大’]心血的委员会致谢。”</w:t>
      </w:r>
    </w:p>
    <w:p w14:paraId="306D1EF1">
      <w:pPr>
        <w:pStyle w:val="3"/>
        <w:spacing w:before="325" w:line="252" w:lineRule="auto"/>
        <w:ind w:left="19" w:hanging="3"/>
        <w:jc w:val="both"/>
        <w:rPr>
          <w:rFonts w:hint="eastAsia" w:ascii="微软雅黑" w:hAnsi="微软雅黑" w:eastAsia="微软雅黑" w:cs="微软雅黑"/>
          <w:sz w:val="30"/>
          <w:szCs w:val="30"/>
        </w:rPr>
      </w:pPr>
    </w:p>
    <w:p w14:paraId="14B9601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this exhibition of the work done in bringing the Confession to its present form is not, however, a complete account of the pains expended on it.</w:t>
      </w:r>
    </w:p>
    <w:p w14:paraId="475FC65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然而，即使是展示了为使信条达到目前形式所做的工作，也不是对所花费心血的完整说明。</w:t>
      </w:r>
    </w:p>
    <w:p w14:paraId="2D3C1BF1">
      <w:pPr>
        <w:pStyle w:val="3"/>
        <w:spacing w:before="325" w:line="252" w:lineRule="auto"/>
        <w:ind w:left="19" w:hanging="3"/>
        <w:jc w:val="both"/>
        <w:rPr>
          <w:rFonts w:hint="eastAsia" w:ascii="微软雅黑" w:hAnsi="微软雅黑" w:eastAsia="微软雅黑" w:cs="微软雅黑"/>
          <w:sz w:val="30"/>
          <w:szCs w:val="30"/>
        </w:rPr>
      </w:pPr>
    </w:p>
    <w:p w14:paraId="05F9A1D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September 18, 1646, there seems to have been made an unsuccessful effort to establish yet another Committee for the reviewing of the whole Confession, after this second passage of it through the Assembly.</w:t>
      </w:r>
    </w:p>
    <w:p w14:paraId="16809B2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1646年9月18日，似乎进行了一次不成功的努力，试图建立另一个委员会，在信条第二次通过大会后对整个信条进行审查。</w:t>
      </w:r>
    </w:p>
    <w:p w14:paraId="699B7288">
      <w:pPr>
        <w:pStyle w:val="3"/>
        <w:spacing w:before="325" w:line="252" w:lineRule="auto"/>
        <w:ind w:left="19" w:hanging="3"/>
        <w:jc w:val="both"/>
        <w:rPr>
          <w:rFonts w:hint="eastAsia" w:ascii="微软雅黑" w:hAnsi="微软雅黑" w:eastAsia="微软雅黑" w:cs="微软雅黑"/>
          <w:sz w:val="30"/>
          <w:szCs w:val="30"/>
        </w:rPr>
      </w:pPr>
    </w:p>
    <w:p w14:paraId="463CE7C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"Upon a motion to appoint a Committee to consider of the Confession of Faith, what errors are not obviated in it, and to that end that there be a review of the Articles of England and Ireland, it was Resolved upon the Q., There shall be no Committee to consider of the reviewing of the Articles what errors are not obviated in them."</w:t>
      </w:r>
    </w:p>
    <w:p w14:paraId="2501AED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我们读到：“关于任命一个委员会来考虑信仰告白中哪些错误未被消除，并为此目的审查英格兰和爱尔兰信条的动议，经表决决议，不设委员会考虑审查信条中哪些错误未被消除。”</w:t>
      </w:r>
    </w:p>
    <w:p w14:paraId="4B81F7B7">
      <w:pPr>
        <w:pStyle w:val="3"/>
        <w:spacing w:before="325" w:line="252" w:lineRule="auto"/>
        <w:ind w:left="19" w:hanging="3"/>
        <w:jc w:val="both"/>
        <w:rPr>
          <w:rFonts w:hint="eastAsia" w:ascii="微软雅黑" w:hAnsi="微软雅黑" w:eastAsia="微软雅黑" w:cs="微软雅黑"/>
          <w:sz w:val="30"/>
          <w:szCs w:val="30"/>
        </w:rPr>
      </w:pPr>
    </w:p>
    <w:p w14:paraId="7A62B6B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this is perhaps elucidated by the form in which it stands in the other draft of the Minutes, lapping here with the printed copy and called Fascicle iii. by the editors:</w:t>
      </w:r>
    </w:p>
    <w:p w14:paraId="258722F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这在另一份《会议记录》草稿中的形式或许阐明了其意义，该草稿在此与印刷副本重叠，被编辑称为第三分册：</w:t>
      </w:r>
    </w:p>
    <w:p w14:paraId="2B3269EC">
      <w:pPr>
        <w:pStyle w:val="3"/>
        <w:spacing w:before="325" w:line="252" w:lineRule="auto"/>
        <w:ind w:left="19" w:hanging="3"/>
        <w:jc w:val="both"/>
        <w:rPr>
          <w:rFonts w:hint="eastAsia" w:ascii="微软雅黑" w:hAnsi="微软雅黑" w:eastAsia="微软雅黑" w:cs="微软雅黑"/>
          <w:sz w:val="30"/>
          <w:szCs w:val="30"/>
        </w:rPr>
      </w:pPr>
    </w:p>
    <w:p w14:paraId="1504E13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Committee to consider of all the errors unobviated in several Confessions of England, Ireland and Scotland, to give in the catalogue of these errors to the Committee for the wording.</w:t>
      </w:r>
    </w:p>
    <w:p w14:paraId="40F06BB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“一个新的委员会，考虑英格兰、爱尔兰和苏格兰几个信条中所有未消除的错误，将这些错误的目录交给措辞委员会。</w:t>
      </w:r>
    </w:p>
    <w:p w14:paraId="07CAC968">
      <w:pPr>
        <w:pStyle w:val="3"/>
        <w:spacing w:before="325" w:line="252" w:lineRule="auto"/>
        <w:ind w:left="19" w:hanging="3"/>
        <w:jc w:val="both"/>
        <w:rPr>
          <w:rFonts w:hint="eastAsia" w:ascii="微软雅黑" w:hAnsi="微软雅黑" w:eastAsia="微软雅黑" w:cs="微软雅黑"/>
          <w:sz w:val="30"/>
          <w:szCs w:val="30"/>
        </w:rPr>
      </w:pPr>
    </w:p>
    <w:p w14:paraId="0FE3553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R.—No Committee to consider of the reviewing Articles what errors are not obviated in them."</w:t>
      </w:r>
    </w:p>
    <w:p w14:paraId="0D2727D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决议——不设委员会考虑审查信条中哪些错误未被消除。”</w:t>
      </w:r>
    </w:p>
    <w:p w14:paraId="48E9E5F8">
      <w:pPr>
        <w:pStyle w:val="3"/>
        <w:spacing w:before="325" w:line="252" w:lineRule="auto"/>
        <w:ind w:left="19" w:hanging="3"/>
        <w:jc w:val="both"/>
        <w:rPr>
          <w:rFonts w:hint="eastAsia" w:ascii="微软雅黑" w:hAnsi="微软雅黑" w:eastAsia="微软雅黑" w:cs="微软雅黑"/>
          <w:sz w:val="30"/>
          <w:szCs w:val="30"/>
        </w:rPr>
      </w:pPr>
    </w:p>
    <w:p w14:paraId="4673FE1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apparently, what was proposed was a Committee to see that all that was erroneous in earlier Confessions had been fitly dealt with in the new Confession:</w:t>
      </w:r>
    </w:p>
    <w:p w14:paraId="3274588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也就是说，显然，提议的是一个委员会，负责确保早期信条中的所有错误都在新信条中得到了恰当的处理：</w:t>
      </w:r>
    </w:p>
    <w:p w14:paraId="3A13EFFB">
      <w:pPr>
        <w:pStyle w:val="3"/>
        <w:spacing w:before="325" w:line="252" w:lineRule="auto"/>
        <w:ind w:left="19" w:hanging="3"/>
        <w:jc w:val="both"/>
        <w:rPr>
          <w:rFonts w:hint="eastAsia" w:ascii="微软雅黑" w:hAnsi="微软雅黑" w:eastAsia="微软雅黑" w:cs="微软雅黑"/>
          <w:sz w:val="30"/>
          <w:szCs w:val="30"/>
        </w:rPr>
      </w:pPr>
    </w:p>
    <w:p w14:paraId="6FCC128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anxiety seems to have been that no erroneous expressions, however slight and intrenched in the earlier Confessions, should escape correction in this new one.</w:t>
      </w:r>
    </w:p>
    <w:p w14:paraId="71B2B2C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担忧似乎在于，早期信条中哪怕再轻微、再根深蒂固的错误表达，也不应在新信条中逃过纠正。</w:t>
      </w:r>
    </w:p>
    <w:p w14:paraId="77605E3F">
      <w:pPr>
        <w:pStyle w:val="3"/>
        <w:spacing w:before="325" w:line="252" w:lineRule="auto"/>
        <w:ind w:left="19" w:hanging="3"/>
        <w:jc w:val="both"/>
        <w:rPr>
          <w:rFonts w:hint="eastAsia" w:ascii="微软雅黑" w:hAnsi="微软雅黑" w:eastAsia="微软雅黑" w:cs="微软雅黑"/>
          <w:sz w:val="30"/>
          <w:szCs w:val="30"/>
        </w:rPr>
      </w:pPr>
    </w:p>
    <w:p w14:paraId="4F1FC30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this effort failed, there was, however, a new reviewing made of the text of the Confession that bore fruit for its perfecting.</w:t>
      </w:r>
    </w:p>
    <w:p w14:paraId="7E9625A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尽管这次努力失败了，但对信条文本进行了新的审查，这为其完善结出了果实。</w:t>
      </w:r>
    </w:p>
    <w:p w14:paraId="45370D91">
      <w:pPr>
        <w:pStyle w:val="3"/>
        <w:spacing w:before="325" w:line="252" w:lineRule="auto"/>
        <w:ind w:left="19" w:hanging="3"/>
        <w:jc w:val="both"/>
        <w:rPr>
          <w:rFonts w:hint="eastAsia" w:ascii="微软雅黑" w:hAnsi="微软雅黑" w:eastAsia="微软雅黑" w:cs="微软雅黑"/>
          <w:sz w:val="30"/>
          <w:szCs w:val="30"/>
        </w:rPr>
      </w:pPr>
    </w:p>
    <w:p w14:paraId="54D38A3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accomplished in the process of its transcription.</w:t>
      </w:r>
    </w:p>
    <w:p w14:paraId="39F8D31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这是在其抄写过程中完成的。</w:t>
      </w:r>
    </w:p>
    <w:p w14:paraId="7672B7BF">
      <w:pPr>
        <w:pStyle w:val="3"/>
        <w:spacing w:before="325" w:line="252" w:lineRule="auto"/>
        <w:ind w:left="19" w:hanging="3"/>
        <w:jc w:val="both"/>
        <w:rPr>
          <w:rFonts w:hint="eastAsia" w:ascii="微软雅黑" w:hAnsi="微软雅黑" w:eastAsia="微软雅黑" w:cs="微软雅黑"/>
          <w:sz w:val="30"/>
          <w:szCs w:val="30"/>
        </w:rPr>
      </w:pPr>
    </w:p>
    <w:p w14:paraId="7EF75DE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this transcription Dr. Burgess had the oversight.</w:t>
      </w:r>
    </w:p>
    <w:p w14:paraId="3B8F128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伯吉斯博士负责监督这次抄写。</w:t>
      </w:r>
    </w:p>
    <w:p w14:paraId="3E2DC5A4">
      <w:pPr>
        <w:pStyle w:val="3"/>
        <w:spacing w:before="325" w:line="252" w:lineRule="auto"/>
        <w:ind w:left="19" w:hanging="3"/>
        <w:jc w:val="both"/>
        <w:rPr>
          <w:rFonts w:hint="eastAsia" w:ascii="微软雅黑" w:hAnsi="微软雅黑" w:eastAsia="微软雅黑" w:cs="微软雅黑"/>
          <w:sz w:val="30"/>
          <w:szCs w:val="30"/>
        </w:rPr>
      </w:pPr>
    </w:p>
    <w:p w14:paraId="2642588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report September 21, 1646, "of the Confession of Faith transcribed, so much of it as the Assembly had perfected.</w:t>
      </w:r>
    </w:p>
    <w:p w14:paraId="0464EDC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他在1646年9月21日报告了“已抄写的信仰告白，即大会已完善的部分。</w:t>
      </w:r>
    </w:p>
    <w:p w14:paraId="2A2699A9">
      <w:pPr>
        <w:pStyle w:val="3"/>
        <w:spacing w:before="325" w:line="252" w:lineRule="auto"/>
        <w:ind w:left="19" w:hanging="3"/>
        <w:jc w:val="both"/>
        <w:rPr>
          <w:rFonts w:hint="eastAsia" w:ascii="微软雅黑" w:hAnsi="微软雅黑" w:eastAsia="微软雅黑" w:cs="微软雅黑"/>
          <w:sz w:val="30"/>
          <w:szCs w:val="30"/>
        </w:rPr>
      </w:pPr>
    </w:p>
    <w:p w14:paraId="20EA508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read, and upon debate it was Resolved upon the Q., 'The several heads of the Confession of Faith shall be called by the name of Chapters.'</w:t>
      </w:r>
    </w:p>
    <w:p w14:paraId="2B54BC6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宣读后，经辩论，表决决议，‘信仰告白的各个要点应称为章。’</w:t>
      </w:r>
    </w:p>
    <w:p w14:paraId="0B173ED5">
      <w:pPr>
        <w:pStyle w:val="3"/>
        <w:spacing w:before="325" w:line="252" w:lineRule="auto"/>
        <w:ind w:left="19" w:hanging="3"/>
        <w:jc w:val="both"/>
        <w:rPr>
          <w:rFonts w:hint="eastAsia" w:ascii="微软雅黑" w:hAnsi="微软雅黑" w:eastAsia="微软雅黑" w:cs="微软雅黑"/>
          <w:sz w:val="30"/>
          <w:szCs w:val="30"/>
        </w:rPr>
      </w:pPr>
    </w:p>
    <w:p w14:paraId="43BE93D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Resolved upon the Q., That the several sections be distinguished by figures only."</w:t>
      </w:r>
    </w:p>
    <w:p w14:paraId="79AE58C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表决决议，各个部分仅用数字区分。”</w:t>
      </w:r>
    </w:p>
    <w:p w14:paraId="43E49016">
      <w:pPr>
        <w:pStyle w:val="3"/>
        <w:spacing w:before="325" w:line="252" w:lineRule="auto"/>
        <w:ind w:left="19" w:hanging="3"/>
        <w:jc w:val="both"/>
        <w:rPr>
          <w:rFonts w:hint="eastAsia" w:ascii="微软雅黑" w:hAnsi="微软雅黑" w:eastAsia="微软雅黑" w:cs="微软雅黑"/>
          <w:sz w:val="30"/>
          <w:szCs w:val="30"/>
        </w:rPr>
      </w:pPr>
    </w:p>
    <w:p w14:paraId="6C7F6AE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was inaugurated what was really a second revision of the Confession—a passage of it through the Assembly for the third time.</w:t>
      </w:r>
    </w:p>
    <w:p w14:paraId="4F3395A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这样实际上开始了信条的第二次修订——即第三次通过大会。</w:t>
      </w:r>
    </w:p>
    <w:p w14:paraId="13CD5B96">
      <w:pPr>
        <w:pStyle w:val="3"/>
        <w:spacing w:before="325" w:line="252" w:lineRule="auto"/>
        <w:ind w:left="19" w:hanging="3"/>
        <w:jc w:val="both"/>
        <w:rPr>
          <w:rFonts w:hint="eastAsia" w:ascii="微软雅黑" w:hAnsi="微软雅黑" w:eastAsia="微软雅黑" w:cs="微软雅黑"/>
          <w:sz w:val="30"/>
          <w:szCs w:val="30"/>
        </w:rPr>
      </w:pPr>
    </w:p>
    <w:p w14:paraId="0387C24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September 25, as we have seen, nineteen chapters had passed through this third scrutiny, and were ordered sent up to the Parliament.</w:t>
      </w:r>
    </w:p>
    <w:p w14:paraId="0DE8D4E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正如我们所见，到9月25日，十九章已经通过了这第三次审查，并被下令呈交议会。</w:t>
      </w:r>
    </w:p>
    <w:p w14:paraId="5913497D">
      <w:pPr>
        <w:pStyle w:val="3"/>
        <w:spacing w:before="325" w:line="252" w:lineRule="auto"/>
        <w:ind w:left="19" w:hanging="3"/>
        <w:jc w:val="both"/>
        <w:rPr>
          <w:rFonts w:hint="eastAsia" w:ascii="微软雅黑" w:hAnsi="微软雅黑" w:eastAsia="微软雅黑" w:cs="微软雅黑"/>
          <w:sz w:val="30"/>
          <w:szCs w:val="30"/>
        </w:rPr>
      </w:pPr>
    </w:p>
    <w:p w14:paraId="2E6FDC9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Subsequently to that we find repeated instances in which Dr. Burgess moves certain alterations or additions to the already completed chapters—which do or do not commend themselves to the Assembly:</w:t>
      </w:r>
    </w:p>
    <w:p w14:paraId="3AA308E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此后，我们发现伯吉斯博士多次提议对已完成的章节进行某些修改或补充——这些提议有的被大会接受，有的未被接受：</w:t>
      </w:r>
    </w:p>
    <w:p w14:paraId="0253CED4">
      <w:pPr>
        <w:pStyle w:val="3"/>
        <w:spacing w:before="325" w:line="252" w:lineRule="auto"/>
        <w:ind w:left="19" w:hanging="3"/>
        <w:jc w:val="both"/>
        <w:rPr>
          <w:rFonts w:hint="eastAsia" w:ascii="微软雅黑" w:hAnsi="微软雅黑" w:eastAsia="微软雅黑" w:cs="微软雅黑"/>
          <w:sz w:val="30"/>
          <w:szCs w:val="30"/>
        </w:rPr>
      </w:pPr>
    </w:p>
    <w:p w14:paraId="03C54CB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e.g. on November 20 he moves certain additions to chapter xxi., which had been passed on October 30;</w:t>
      </w:r>
    </w:p>
    <w:p w14:paraId="41B80D4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例如，11月20日他提议对10月30日通过的第二十一章进行某些补充；</w:t>
      </w:r>
    </w:p>
    <w:p w14:paraId="60D8B624">
      <w:pPr>
        <w:pStyle w:val="3"/>
        <w:spacing w:before="325" w:line="252" w:lineRule="auto"/>
        <w:ind w:left="19" w:hanging="3"/>
        <w:jc w:val="both"/>
        <w:rPr>
          <w:rFonts w:hint="eastAsia" w:ascii="微软雅黑" w:hAnsi="微软雅黑" w:eastAsia="微软雅黑" w:cs="微软雅黑"/>
          <w:sz w:val="30"/>
          <w:szCs w:val="30"/>
        </w:rPr>
      </w:pPr>
    </w:p>
    <w:p w14:paraId="453BA0E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November 23, to chapter xxii., which had been passed on November 6;</w:t>
      </w:r>
    </w:p>
    <w:p w14:paraId="4ABA11D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11月23日，对11月6日通过的第二十二章进行补充；</w:t>
      </w:r>
    </w:p>
    <w:p w14:paraId="721E1128">
      <w:pPr>
        <w:pStyle w:val="3"/>
        <w:spacing w:before="325" w:line="252" w:lineRule="auto"/>
        <w:ind w:left="19" w:hanging="3"/>
        <w:jc w:val="both"/>
        <w:rPr>
          <w:rFonts w:hint="eastAsia" w:ascii="微软雅黑" w:hAnsi="微软雅黑" w:eastAsia="微软雅黑" w:cs="微软雅黑"/>
          <w:sz w:val="30"/>
          <w:szCs w:val="30"/>
        </w:rPr>
      </w:pPr>
    </w:p>
    <w:p w14:paraId="6FF2B62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 addition was made to chapter xxi. on that same day, doubtless on his motion.</w:t>
      </w:r>
    </w:p>
    <w:p w14:paraId="5DCB773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而在同一天对第二十一章进行了补充，无疑是基于他的动议。</w:t>
      </w:r>
    </w:p>
    <w:p w14:paraId="50A53BFD">
      <w:pPr>
        <w:pStyle w:val="3"/>
        <w:spacing w:before="325" w:line="252" w:lineRule="auto"/>
        <w:ind w:left="19" w:hanging="3"/>
        <w:jc w:val="both"/>
        <w:rPr>
          <w:rFonts w:hint="eastAsia" w:ascii="微软雅黑" w:hAnsi="微软雅黑" w:eastAsia="微软雅黑" w:cs="微软雅黑"/>
          <w:sz w:val="30"/>
          <w:szCs w:val="30"/>
        </w:rPr>
      </w:pPr>
    </w:p>
    <w:p w14:paraId="2723F05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process of improvement continues even after the entry made on November 26, celebrating the completion of the Confession, i.e. during the whole process of its official transcription.</w:t>
      </w:r>
    </w:p>
    <w:p w14:paraId="4A3247D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这种改进过程甚至在11月26日庆祝信条完成的记录之后仍在继续，即在整个官方抄写过程中。</w:t>
      </w:r>
    </w:p>
    <w:p w14:paraId="6AC7817F">
      <w:pPr>
        <w:pStyle w:val="3"/>
        <w:spacing w:before="325" w:line="252" w:lineRule="auto"/>
        <w:ind w:left="19" w:hanging="3"/>
        <w:jc w:val="both"/>
        <w:rPr>
          <w:rFonts w:hint="eastAsia" w:ascii="微软雅黑" w:hAnsi="微软雅黑" w:eastAsia="微软雅黑" w:cs="微软雅黑"/>
          <w:sz w:val="30"/>
          <w:szCs w:val="30"/>
        </w:rPr>
      </w:pPr>
    </w:p>
    <w:p w14:paraId="43F615B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on November 27 we read: "Dr. Burges moved for some alterations in the Confession of Faith in some words, which were assented to."</w:t>
      </w:r>
    </w:p>
    <w:p w14:paraId="20DEC9E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因此，在11月27日我们读到：“伯吉斯博士提议对信仰告白中的某些词语进行修改，获得了同意。”</w:t>
      </w:r>
    </w:p>
    <w:p w14:paraId="4298387A">
      <w:pPr>
        <w:pStyle w:val="3"/>
        <w:spacing w:before="325" w:line="252" w:lineRule="auto"/>
        <w:ind w:left="19" w:hanging="3"/>
        <w:jc w:val="both"/>
        <w:rPr>
          <w:rFonts w:hint="eastAsia" w:ascii="微软雅黑" w:hAnsi="微软雅黑" w:eastAsia="微软雅黑" w:cs="微软雅黑"/>
          <w:sz w:val="30"/>
          <w:szCs w:val="30"/>
        </w:rPr>
      </w:pPr>
    </w:p>
    <w:p w14:paraId="657FCCA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on December 1, "Upon a motion for an alteration in the chapter of Censures in the Confession of Faith, it was Resolved upon the Q., There shall be no alteration."</w:t>
      </w:r>
    </w:p>
    <w:p w14:paraId="77B7B19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又在12月1日，“关于修改信仰告白中惩戒一章的动议，经表决决议，不作修改。”</w:t>
      </w:r>
    </w:p>
    <w:p w14:paraId="5BC05FF3">
      <w:pPr>
        <w:pStyle w:val="3"/>
        <w:spacing w:before="325" w:line="252" w:lineRule="auto"/>
        <w:ind w:left="19" w:hanging="3"/>
        <w:jc w:val="both"/>
        <w:rPr>
          <w:rFonts w:hint="eastAsia" w:ascii="微软雅黑" w:hAnsi="微软雅黑" w:eastAsia="微软雅黑" w:cs="微软雅黑"/>
          <w:sz w:val="30"/>
          <w:szCs w:val="30"/>
        </w:rPr>
      </w:pPr>
    </w:p>
    <w:p w14:paraId="786913D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onerousness of Dr. Burgess' work of overseeing the transcription was recognized at this session by the order:</w:t>
      </w:r>
    </w:p>
    <w:p w14:paraId="3D4BF1C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事实上，伯吉斯博士监督抄写工作的繁重在本届会议上通过命令得到了承认：</w:t>
      </w:r>
    </w:p>
    <w:p w14:paraId="0C5B16C9">
      <w:pPr>
        <w:pStyle w:val="3"/>
        <w:spacing w:before="325" w:line="252" w:lineRule="auto"/>
        <w:ind w:left="19" w:hanging="3"/>
        <w:jc w:val="both"/>
        <w:rPr>
          <w:rFonts w:hint="eastAsia" w:ascii="微软雅黑" w:hAnsi="微软雅黑" w:eastAsia="微软雅黑" w:cs="微软雅黑"/>
          <w:sz w:val="30"/>
          <w:szCs w:val="30"/>
        </w:rPr>
      </w:pPr>
    </w:p>
    <w:p w14:paraId="689E1B9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brethren that drew up the Confession of Faith"—that is, as we should conjecture, either the Committee appointed May 12, 1645, to frame the first draft (Messrs. Gataker, Harris, Temple, Burgess, Reynolds, Hoyle, Herle) or else the perfecting Committee (Messrs. Tuckney, Reynolds, Newcomen, Whitaker, Arrowsmith and Cawdry) appointed December 8, 1645, and augmented June 17, 1646, and September 1, 1646—"do assist Dr. Burges in reading over the Confession of Faith with one of the scribes."</w:t>
      </w:r>
    </w:p>
    <w:p w14:paraId="1BF3645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起草信仰告白的弟兄们”——即我们推测，要么是1645年5月12日任命制定初稿的委员会（加塔克、哈里斯、坦普尔、伯吉斯、雷诺兹、霍伊尔、赫尔先生），要么是1645年12月8日任命并在1646年6月17日和9月1日扩充的完善委员会（塔克尼、雷诺兹、纽科门、惠特克、亚罗史密斯和考德里先生）——“协助伯吉斯博士与一位书记员一起通读信仰告白。”</w:t>
      </w:r>
    </w:p>
    <w:p w14:paraId="3A12DBC1">
      <w:pPr>
        <w:pStyle w:val="3"/>
        <w:spacing w:before="325" w:line="252" w:lineRule="auto"/>
        <w:ind w:left="19" w:hanging="3"/>
        <w:jc w:val="both"/>
        <w:rPr>
          <w:rFonts w:hint="eastAsia" w:ascii="微软雅黑" w:hAnsi="微软雅黑" w:eastAsia="微软雅黑" w:cs="微软雅黑"/>
          <w:sz w:val="30"/>
          <w:szCs w:val="30"/>
        </w:rPr>
      </w:pPr>
    </w:p>
    <w:p w14:paraId="4A708FD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December 3 a number of changes in chapters xix. xxi. xxii. xxix. xxxi. were proposed by Dr. Burgess, and either accepted or rejected, and the Committee was required further to "consider of that which is propounded concerning the chapter of the Civil Magistrate."</w:t>
      </w:r>
    </w:p>
    <w:p w14:paraId="6147F9F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12月3日，伯吉斯博士提议对第19、21、22、29、31章进行若干修改，或被接受或被拒绝，委员会被进一步要求“考虑关于民事长官一章所提出的建议。”</w:t>
      </w:r>
    </w:p>
    <w:p w14:paraId="574D221E">
      <w:pPr>
        <w:pStyle w:val="3"/>
        <w:spacing w:before="325" w:line="252" w:lineRule="auto"/>
        <w:ind w:left="19" w:hanging="3"/>
        <w:jc w:val="both"/>
        <w:rPr>
          <w:rFonts w:hint="eastAsia" w:ascii="微软雅黑" w:hAnsi="微软雅黑" w:eastAsia="微软雅黑" w:cs="微软雅黑"/>
          <w:sz w:val="30"/>
          <w:szCs w:val="30"/>
        </w:rPr>
      </w:pPr>
    </w:p>
    <w:p w14:paraId="4A45337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changes were debated on December 4, and Dr. Burgess' final report was made, whereupon it was "Ordered—That thanks be returned to the Assessor, Dr. Burges, for his great pains in transcribing the Confession of Faith, which was done by the Prolocutor.</w:t>
      </w:r>
    </w:p>
    <w:p w14:paraId="0ADB69A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其他修改在12月4日进行了辩论，伯吉斯博士作了最后报告，于是“下令——由会议主持者向评审员伯吉斯博士致谢，感谢他在抄写信仰告白方面的巨大心血。</w:t>
      </w:r>
    </w:p>
    <w:p w14:paraId="08BA0D4E">
      <w:pPr>
        <w:pStyle w:val="3"/>
        <w:spacing w:before="325" w:line="252" w:lineRule="auto"/>
        <w:ind w:left="19" w:hanging="3"/>
        <w:jc w:val="both"/>
        <w:rPr>
          <w:rFonts w:hint="eastAsia" w:ascii="微软雅黑" w:hAnsi="微软雅黑" w:eastAsia="微软雅黑" w:cs="微软雅黑"/>
          <w:sz w:val="30"/>
          <w:szCs w:val="30"/>
        </w:rPr>
      </w:pPr>
    </w:p>
    <w:p w14:paraId="3A5F386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Resolved upon the Q., This" [i.e. the transcribed and finally adjusted copy of the Confession of Faith] "shall be presented to both Houses of Parliament by the whole Assembly.</w:t>
      </w:r>
    </w:p>
    <w:p w14:paraId="4E96150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经表决决议，此”[即已抄写并最终调整的信仰告白副本]“应由全体大会呈交议会两院。</w:t>
      </w:r>
    </w:p>
    <w:p w14:paraId="5265F156">
      <w:pPr>
        <w:pStyle w:val="3"/>
        <w:spacing w:before="325" w:line="252" w:lineRule="auto"/>
        <w:ind w:left="19" w:hanging="3"/>
        <w:jc w:val="both"/>
        <w:rPr>
          <w:rFonts w:hint="eastAsia" w:ascii="微软雅黑" w:hAnsi="微软雅黑" w:eastAsia="微软雅黑" w:cs="微软雅黑"/>
          <w:sz w:val="30"/>
          <w:szCs w:val="30"/>
        </w:rPr>
      </w:pPr>
    </w:p>
    <w:p w14:paraId="19C49F9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Faith as it was presented is as followeth. … "</w:t>
      </w:r>
    </w:p>
    <w:p w14:paraId="24B8C26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呈交的信仰告白如下……”</w:t>
      </w:r>
    </w:p>
    <w:p w14:paraId="10618E6E">
      <w:pPr>
        <w:pStyle w:val="3"/>
        <w:spacing w:before="325" w:line="252" w:lineRule="auto"/>
        <w:ind w:left="19" w:hanging="3"/>
        <w:jc w:val="both"/>
        <w:rPr>
          <w:rFonts w:hint="eastAsia" w:ascii="微软雅黑" w:hAnsi="微软雅黑" w:eastAsia="微软雅黑" w:cs="微软雅黑"/>
          <w:sz w:val="30"/>
          <w:szCs w:val="30"/>
        </w:rPr>
      </w:pPr>
    </w:p>
    <w:p w14:paraId="38CAF32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reach the really final act in the Assembly's preparation of the text of the Confession.</w:t>
      </w:r>
    </w:p>
    <w:p w14:paraId="4C92C5F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在这里，我们达到了大会准备信条文本的真正最后行动。</w:t>
      </w:r>
    </w:p>
    <w:p w14:paraId="11706A9F">
      <w:pPr>
        <w:pStyle w:val="3"/>
        <w:spacing w:before="325" w:line="252" w:lineRule="auto"/>
        <w:ind w:left="19" w:hanging="3"/>
        <w:jc w:val="both"/>
        <w:rPr>
          <w:rFonts w:hint="eastAsia" w:ascii="微软雅黑" w:hAnsi="微软雅黑" w:eastAsia="微软雅黑" w:cs="微软雅黑"/>
          <w:sz w:val="30"/>
          <w:szCs w:val="30"/>
        </w:rPr>
      </w:pPr>
    </w:p>
    <w:p w14:paraId="20284D6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remained now but the printing of it, and on receiving from Parliament an order to that effect, it was (December 10) "Ordered—That the Scribes take care of the exact printing of the Confession of Faith."</w:t>
      </w:r>
    </w:p>
    <w:p w14:paraId="2997144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现在只剩下印刷了，在收到议会为此发出的命令后，（12月10日）“下令——书记员负责信仰告白的精确印刷。”</w:t>
      </w:r>
    </w:p>
    <w:p w14:paraId="2AC80911">
      <w:pPr>
        <w:pStyle w:val="3"/>
        <w:spacing w:before="325" w:line="252" w:lineRule="auto"/>
        <w:ind w:left="19" w:hanging="3"/>
        <w:jc w:val="both"/>
        <w:rPr>
          <w:rFonts w:hint="eastAsia" w:ascii="微软雅黑" w:hAnsi="微软雅黑" w:eastAsia="微软雅黑" w:cs="微软雅黑"/>
          <w:sz w:val="30"/>
          <w:szCs w:val="30"/>
        </w:rPr>
      </w:pPr>
    </w:p>
    <w:p w14:paraId="16AF722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preparing proof-texts for the Confession was undertaken somewhat reluctantly by the Assembly, as a consequence of an order from the House of Commons of October 9, 1646, and reported in the Assembly on October 12.</w:t>
      </w:r>
    </w:p>
    <w:p w14:paraId="73BBCA6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作为下议院1646年10月9日命令的结果，并于10月12日在大会报告，大会有些不情愿地承担了为信条准备证明经文的工作。</w:t>
      </w:r>
    </w:p>
    <w:p w14:paraId="627C1876">
      <w:pPr>
        <w:pStyle w:val="3"/>
        <w:spacing w:before="325" w:line="252" w:lineRule="auto"/>
        <w:ind w:left="19" w:hanging="3"/>
        <w:jc w:val="both"/>
        <w:rPr>
          <w:rFonts w:hint="eastAsia" w:ascii="微软雅黑" w:hAnsi="微软雅黑" w:eastAsia="微软雅黑" w:cs="微软雅黑"/>
          <w:sz w:val="30"/>
          <w:szCs w:val="30"/>
        </w:rPr>
      </w:pPr>
    </w:p>
    <w:p w14:paraId="4C65267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felt that the demand for proof-texts was only an expedient of "the retarding partie" in Parliament (as Baillie calls it) to delay the completion of the business:</w:t>
      </w:r>
    </w:p>
    <w:p w14:paraId="349F9F1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人们感到要求证明经文只是议会中“拖延党”（正如贝利所称）为了推迟业务完成的一种权宜之计：</w:t>
      </w:r>
    </w:p>
    <w:p w14:paraId="33A1F7E2">
      <w:pPr>
        <w:pStyle w:val="3"/>
        <w:spacing w:before="325" w:line="252" w:lineRule="auto"/>
        <w:ind w:left="19" w:hanging="3"/>
        <w:jc w:val="both"/>
        <w:rPr>
          <w:rFonts w:hint="eastAsia" w:ascii="微软雅黑" w:hAnsi="微软雅黑" w:eastAsia="微软雅黑" w:cs="微软雅黑"/>
          <w:sz w:val="30"/>
          <w:szCs w:val="30"/>
        </w:rPr>
      </w:pPr>
    </w:p>
    <w:p w14:paraId="4C37D4F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feared that the attempt to add the texts would (as Baillie expressed it) "prove a very long business, if not dexterouslie managed," though, no doubt, it would be "for the advantage and strength of the work."</w:t>
      </w:r>
    </w:p>
    <w:p w14:paraId="3809347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并且担心添加经文的尝试（正如贝利所表达的）“如果不巧妙处理，将证明是一项非常漫长的工作”，尽管毫无疑问，这将“有利于工作的优势和力量”。</w:t>
      </w:r>
    </w:p>
    <w:p w14:paraId="48202338">
      <w:pPr>
        <w:pStyle w:val="3"/>
        <w:spacing w:before="325" w:line="252" w:lineRule="auto"/>
        <w:ind w:left="19" w:hanging="3"/>
        <w:jc w:val="both"/>
        <w:rPr>
          <w:rFonts w:hint="eastAsia" w:ascii="微软雅黑" w:hAnsi="微软雅黑" w:eastAsia="微软雅黑" w:cs="微软雅黑"/>
          <w:sz w:val="30"/>
          <w:szCs w:val="30"/>
        </w:rPr>
      </w:pPr>
    </w:p>
    <w:p w14:paraId="43684EB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Committee was, however, at once appointed to advise the Assembly "how obedience may be yielded" to this order, and their report, adopted October 13, set forth that to append full proofs to so large a Confession would require a volume, and could scarcely be necessary, inasmuch as what was set forth in the Confession was for its substance "received truths among all churches," and the only question about it concerned "the manner of expression or the fitness to have it put into the Confession."</w:t>
      </w:r>
    </w:p>
    <w:p w14:paraId="3954E2D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立即任命了一个委员会来建议大会“如何服从”这一命令，其于10月13日通过的报告指出，为如此庞大的信条附上完整的证明将需要一卷书，而且几乎是不必要的，因为信条中所阐述的内容实质上是“众教会公认的真理”，关于它的唯一问题涉及“表达方式或将其放入信条的适宜性”。</w:t>
      </w:r>
    </w:p>
    <w:p w14:paraId="4EF9447A">
      <w:pPr>
        <w:pStyle w:val="3"/>
        <w:spacing w:before="325" w:line="252" w:lineRule="auto"/>
        <w:ind w:left="19" w:hanging="3"/>
        <w:jc w:val="both"/>
        <w:rPr>
          <w:rFonts w:hint="eastAsia" w:ascii="微软雅黑" w:hAnsi="微软雅黑" w:eastAsia="微软雅黑" w:cs="微软雅黑"/>
          <w:sz w:val="30"/>
          <w:szCs w:val="30"/>
        </w:rPr>
      </w:pPr>
    </w:p>
    <w:p w14:paraId="631EA49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Assembly explicitly asked, however, was only time, not absolute reprieve for the task.</w:t>
      </w:r>
    </w:p>
    <w:p w14:paraId="40A015B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然而，大会明确要求的只是时间，而不是绝对免除这项任务。</w:t>
      </w:r>
    </w:p>
    <w:p w14:paraId="644A3C32">
      <w:pPr>
        <w:pStyle w:val="3"/>
        <w:spacing w:before="325" w:line="252" w:lineRule="auto"/>
        <w:ind w:left="19" w:hanging="3"/>
        <w:jc w:val="both"/>
        <w:rPr>
          <w:rFonts w:hint="eastAsia" w:ascii="微软雅黑" w:hAnsi="微软雅黑" w:eastAsia="微软雅黑" w:cs="微软雅黑"/>
          <w:sz w:val="30"/>
          <w:szCs w:val="30"/>
        </w:rPr>
      </w:pPr>
    </w:p>
    <w:p w14:paraId="560DA44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Parliament was inexorable, and the work was fairly begun on January 6, 1647 (Wednesday).</w:t>
      </w:r>
    </w:p>
    <w:p w14:paraId="73C164D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议会不可动摇，工作于1647年1月6日（周三）正式开始。</w:t>
      </w:r>
    </w:p>
    <w:p w14:paraId="328D3050">
      <w:pPr>
        <w:pStyle w:val="3"/>
        <w:spacing w:before="325" w:line="252" w:lineRule="auto"/>
        <w:ind w:left="19" w:hanging="3"/>
        <w:jc w:val="both"/>
        <w:rPr>
          <w:rFonts w:hint="eastAsia" w:ascii="微软雅黑" w:hAnsi="微软雅黑" w:eastAsia="微软雅黑" w:cs="微软雅黑"/>
          <w:sz w:val="30"/>
          <w:szCs w:val="30"/>
        </w:rPr>
      </w:pPr>
    </w:p>
    <w:p w14:paraId="76367AA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"Ordered—That Mr. Wilson, Mr. Byfield, Mr. Gower, be a Committee to prepare Scriptures for the Confession of Faith."</w:t>
      </w:r>
    </w:p>
    <w:p w14:paraId="5FCF7F7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我们读到：“下令——威尔逊先生、拜菲尔德先生、高尔先生组成一个委员会，为信仰告白准备经文。”</w:t>
      </w:r>
    </w:p>
    <w:p w14:paraId="5A3C85B7">
      <w:pPr>
        <w:pStyle w:val="3"/>
        <w:spacing w:before="325" w:line="252" w:lineRule="auto"/>
        <w:ind w:left="19" w:hanging="3"/>
        <w:jc w:val="both"/>
        <w:rPr>
          <w:rFonts w:hint="eastAsia" w:ascii="微软雅黑" w:hAnsi="微软雅黑" w:eastAsia="微软雅黑" w:cs="微软雅黑"/>
          <w:sz w:val="30"/>
          <w:szCs w:val="30"/>
        </w:rPr>
      </w:pPr>
    </w:p>
    <w:p w14:paraId="668A994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very next day the Scriptures for the first chapter were reported, and those for the first paragraph were debated.</w:t>
      </w:r>
    </w:p>
    <w:p w14:paraId="667782B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就在第二天，第一章的经文被报告，第一段的经文进行了辩论。</w:t>
      </w:r>
    </w:p>
    <w:p w14:paraId="21F986E6">
      <w:pPr>
        <w:pStyle w:val="3"/>
        <w:spacing w:before="325" w:line="252" w:lineRule="auto"/>
        <w:ind w:left="19" w:hanging="3"/>
        <w:jc w:val="both"/>
        <w:rPr>
          <w:rFonts w:hint="eastAsia" w:ascii="微软雅黑" w:hAnsi="微软雅黑" w:eastAsia="微软雅黑" w:cs="微软雅黑"/>
          <w:sz w:val="30"/>
          <w:szCs w:val="30"/>
        </w:rPr>
      </w:pPr>
    </w:p>
    <w:p w14:paraId="53B504B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was continued steadily thereafter.</w:t>
      </w:r>
    </w:p>
    <w:p w14:paraId="7643364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此后工作稳步进行。</w:t>
      </w:r>
    </w:p>
    <w:p w14:paraId="51BE4165">
      <w:pPr>
        <w:pStyle w:val="3"/>
        <w:spacing w:before="325" w:line="252" w:lineRule="auto"/>
        <w:ind w:left="19" w:hanging="3"/>
        <w:jc w:val="both"/>
        <w:rPr>
          <w:rFonts w:hint="eastAsia" w:ascii="微软雅黑" w:hAnsi="微软雅黑" w:eastAsia="微软雅黑" w:cs="微软雅黑"/>
          <w:sz w:val="30"/>
          <w:szCs w:val="30"/>
        </w:rPr>
      </w:pPr>
    </w:p>
    <w:p w14:paraId="38E07C9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proof-texts of the first chapter were completed on January 15: and meanwhile those for the other chapters were being reported—those for chapter ii. having been brought in on January 8, and for chapter iii. on January 13.</w:t>
      </w:r>
    </w:p>
    <w:p w14:paraId="1F1522D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第一章的证明经文于1月15日完成：与此同时，其他章节的经文也正在报告——第二章的经文已于1月8日提交，第三章的于1月13日提交。</w:t>
      </w:r>
    </w:p>
    <w:p w14:paraId="66A656D8">
      <w:pPr>
        <w:pStyle w:val="3"/>
        <w:spacing w:before="325" w:line="252" w:lineRule="auto"/>
        <w:ind w:left="19" w:hanging="3"/>
        <w:jc w:val="both"/>
        <w:rPr>
          <w:rFonts w:hint="eastAsia" w:ascii="微软雅黑" w:hAnsi="微软雅黑" w:eastAsia="微软雅黑" w:cs="微软雅黑"/>
          <w:sz w:val="30"/>
          <w:szCs w:val="30"/>
        </w:rPr>
      </w:pPr>
    </w:p>
    <w:p w14:paraId="797311D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Friday, March 5, 1647, the texts for the final chapters were reported, and the Assembly "Ordered—That thanks be returned to the Committee for the Scriptures, for their great pains and diligence in that business; which was accordingly done by the Prolocutor.</w:t>
      </w:r>
    </w:p>
    <w:p w14:paraId="7C08558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1647年3月5日周五，最后几章的经文被报告，大会“下令——向经文委员会致谢，感谢他们在该事务中的巨大心血和勤奋；会议主持者随即照办。</w:t>
      </w:r>
    </w:p>
    <w:p w14:paraId="6127087A">
      <w:pPr>
        <w:pStyle w:val="3"/>
        <w:spacing w:before="325" w:line="252" w:lineRule="auto"/>
        <w:ind w:left="19" w:hanging="3"/>
        <w:jc w:val="both"/>
        <w:rPr>
          <w:rFonts w:hint="eastAsia" w:ascii="微软雅黑" w:hAnsi="微软雅黑" w:eastAsia="微软雅黑" w:cs="微软雅黑"/>
          <w:sz w:val="30"/>
          <w:szCs w:val="30"/>
        </w:rPr>
      </w:pPr>
    </w:p>
    <w:p w14:paraId="3FFA462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Ordered—That Mr. Burges, Dr. Smith, Mr. Calamy, Mr. Palmer, Mr. Seaman, Mr. Strickland, Mr. Spurstow, Mr. Case, Mr. Scudder, and Dr. Hoyle, or any three of them, shall be a Committee to join with the Committee for the Scriptures, to review the Scriptures.</w:t>
      </w:r>
    </w:p>
    <w:p w14:paraId="586C8E7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下令——伯吉斯先生、史密斯博士、卡拉米先生、帕尔默先生、希曼先生、斯特里克兰先生、斯珀斯托先生、凯斯先生、斯卡德先生和霍伊尔博士，或其中任意三人，应组成一个委员会，与经文委员会一起审查经文。</w:t>
      </w:r>
    </w:p>
    <w:p w14:paraId="47D88503">
      <w:pPr>
        <w:pStyle w:val="3"/>
        <w:spacing w:before="325" w:line="252" w:lineRule="auto"/>
        <w:ind w:left="19" w:hanging="3"/>
        <w:jc w:val="both"/>
        <w:rPr>
          <w:rFonts w:hint="eastAsia" w:ascii="微软雅黑" w:hAnsi="微软雅黑" w:eastAsia="微软雅黑" w:cs="微软雅黑"/>
          <w:sz w:val="30"/>
          <w:szCs w:val="30"/>
        </w:rPr>
      </w:pPr>
    </w:p>
    <w:p w14:paraId="65F28FE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to meet on Thursday next in the afternoon.</w:t>
      </w:r>
    </w:p>
    <w:p w14:paraId="67EE9AB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他们将于下周四下午开会。</w:t>
      </w:r>
    </w:p>
    <w:p w14:paraId="45D39679">
      <w:pPr>
        <w:pStyle w:val="3"/>
        <w:spacing w:before="325" w:line="252" w:lineRule="auto"/>
        <w:ind w:left="19" w:hanging="3"/>
        <w:jc w:val="both"/>
        <w:rPr>
          <w:rFonts w:hint="eastAsia" w:ascii="微软雅黑" w:hAnsi="微软雅黑" w:eastAsia="微软雅黑" w:cs="微软雅黑"/>
          <w:sz w:val="30"/>
          <w:szCs w:val="30"/>
        </w:rPr>
      </w:pPr>
    </w:p>
    <w:p w14:paraId="5E3ECB2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care of this Committee is referred to Mr. Scudder."</w:t>
      </w:r>
    </w:p>
    <w:p w14:paraId="013EACB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该委员会的照管交由斯卡德先生负责。”</w:t>
      </w:r>
    </w:p>
    <w:p w14:paraId="2FDB6A2A">
      <w:pPr>
        <w:pStyle w:val="3"/>
        <w:spacing w:before="325" w:line="252" w:lineRule="auto"/>
        <w:ind w:left="19" w:hanging="3"/>
        <w:jc w:val="both"/>
        <w:rPr>
          <w:rFonts w:hint="eastAsia" w:ascii="微软雅黑" w:hAnsi="微软雅黑" w:eastAsia="微软雅黑" w:cs="微软雅黑"/>
          <w:sz w:val="30"/>
          <w:szCs w:val="30"/>
        </w:rPr>
      </w:pPr>
    </w:p>
    <w:p w14:paraId="4F65730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resolutions mark the completion of the proof-texts, however, only in the Committee.</w:t>
      </w:r>
    </w:p>
    <w:p w14:paraId="2672232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然而，这些决议仅标志着委员会中证明经文的完成。</w:t>
      </w:r>
    </w:p>
    <w:p w14:paraId="53809969">
      <w:pPr>
        <w:pStyle w:val="3"/>
        <w:spacing w:before="325" w:line="252" w:lineRule="auto"/>
        <w:ind w:left="19" w:hanging="3"/>
        <w:jc w:val="both"/>
        <w:rPr>
          <w:rFonts w:hint="eastAsia" w:ascii="微软雅黑" w:hAnsi="微软雅黑" w:eastAsia="微软雅黑" w:cs="微软雅黑"/>
          <w:sz w:val="30"/>
          <w:szCs w:val="30"/>
        </w:rPr>
      </w:pPr>
    </w:p>
    <w:p w14:paraId="317BC14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time the Assembly's consideration of them had reached no further than the twentieth chapter.</w:t>
      </w:r>
    </w:p>
    <w:p w14:paraId="082BE59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此时大会对它们的审议仅进行到第二十章。</w:t>
      </w:r>
    </w:p>
    <w:p w14:paraId="53DEA1D9">
      <w:pPr>
        <w:pStyle w:val="3"/>
        <w:spacing w:before="325" w:line="252" w:lineRule="auto"/>
        <w:ind w:left="19" w:hanging="3"/>
        <w:jc w:val="both"/>
        <w:rPr>
          <w:rFonts w:hint="eastAsia" w:ascii="微软雅黑" w:hAnsi="微软雅黑" w:eastAsia="微软雅黑" w:cs="微软雅黑"/>
          <w:sz w:val="30"/>
          <w:szCs w:val="30"/>
        </w:rPr>
      </w:pPr>
    </w:p>
    <w:p w14:paraId="05EBD00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until April 5, 1647, that the work was completed by the Assembly.</w:t>
      </w:r>
    </w:p>
    <w:p w14:paraId="02D33ED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直到1647年4月5日，该工作才由大会完成。</w:t>
      </w:r>
    </w:p>
    <w:p w14:paraId="346149CC">
      <w:pPr>
        <w:pStyle w:val="3"/>
        <w:spacing w:before="325" w:line="252" w:lineRule="auto"/>
        <w:ind w:left="19" w:hanging="3"/>
        <w:jc w:val="both"/>
        <w:rPr>
          <w:rFonts w:hint="eastAsia" w:ascii="微软雅黑" w:hAnsi="微软雅黑" w:eastAsia="微软雅黑" w:cs="微软雅黑"/>
          <w:sz w:val="30"/>
          <w:szCs w:val="30"/>
        </w:rPr>
      </w:pPr>
    </w:p>
    <w:p w14:paraId="117597A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date the note is entered in the Minutes: "The Confession was finished."</w:t>
      </w:r>
    </w:p>
    <w:p w14:paraId="23737DB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在该日期，《会议记录》中输入了注释：“信条已完成。”</w:t>
      </w:r>
    </w:p>
    <w:p w14:paraId="05080D3E">
      <w:pPr>
        <w:pStyle w:val="3"/>
        <w:spacing w:before="325" w:line="252" w:lineRule="auto"/>
        <w:ind w:left="19" w:hanging="3"/>
        <w:jc w:val="both"/>
        <w:rPr>
          <w:rFonts w:hint="eastAsia" w:ascii="微软雅黑" w:hAnsi="微软雅黑" w:eastAsia="微软雅黑" w:cs="微软雅黑"/>
          <w:sz w:val="30"/>
          <w:szCs w:val="30"/>
        </w:rPr>
      </w:pPr>
    </w:p>
    <w:p w14:paraId="7FE2F18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even then "finished," however, except in first draft;</w:t>
      </w:r>
    </w:p>
    <w:p w14:paraId="66F420E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然而，即使在那时它也没有“完成”，除了初稿之外；</w:t>
      </w:r>
    </w:p>
    <w:p w14:paraId="2EA371FC">
      <w:pPr>
        <w:pStyle w:val="3"/>
        <w:spacing w:before="325" w:line="252" w:lineRule="auto"/>
        <w:ind w:left="19" w:hanging="3"/>
        <w:jc w:val="both"/>
        <w:rPr>
          <w:rFonts w:hint="eastAsia" w:ascii="微软雅黑" w:hAnsi="微软雅黑" w:eastAsia="微软雅黑" w:cs="微软雅黑"/>
          <w:sz w:val="30"/>
          <w:szCs w:val="30"/>
        </w:rPr>
      </w:pPr>
    </w:p>
    <w:p w14:paraId="747681F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ordered that the report of the reviewing Committee should now go through the three large Committees, and so come to the Assembly—the work to be begun on the next day.</w:t>
      </w:r>
    </w:p>
    <w:p w14:paraId="4A7AE07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并且下令审查委员会的报告现在应通过三个大委员会，然后提交给大会——工作将于第二天开始。</w:t>
      </w:r>
    </w:p>
    <w:p w14:paraId="5C490453">
      <w:pPr>
        <w:pStyle w:val="3"/>
        <w:spacing w:before="325" w:line="252" w:lineRule="auto"/>
        <w:ind w:left="19" w:hanging="3"/>
        <w:jc w:val="both"/>
        <w:rPr>
          <w:rFonts w:hint="eastAsia" w:ascii="微软雅黑" w:hAnsi="微软雅黑" w:eastAsia="微软雅黑" w:cs="微软雅黑"/>
          <w:sz w:val="30"/>
          <w:szCs w:val="30"/>
        </w:rPr>
      </w:pPr>
    </w:p>
    <w:p w14:paraId="778D75F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an effort made at the same time to have some explanatory declaration added with reference to the proper use of the proof-texts, but this was unsuccessful.</w:t>
      </w:r>
    </w:p>
    <w:p w14:paraId="1CD54D2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与此同时，有人努力想要添加一些关于正确使用证明经文的解释性声明，但这并未成功。</w:t>
      </w:r>
    </w:p>
    <w:p w14:paraId="38D952D1">
      <w:pPr>
        <w:pStyle w:val="3"/>
        <w:spacing w:before="325" w:line="252" w:lineRule="auto"/>
        <w:ind w:left="19" w:hanging="3"/>
        <w:jc w:val="both"/>
        <w:rPr>
          <w:rFonts w:hint="eastAsia" w:ascii="微软雅黑" w:hAnsi="微软雅黑" w:eastAsia="微软雅黑" w:cs="微软雅黑"/>
          <w:sz w:val="30"/>
          <w:szCs w:val="30"/>
        </w:rPr>
      </w:pPr>
    </w:p>
    <w:p w14:paraId="1F9DC04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action in full was as follows: "Upon a motion by Mr. Seaman that something be annexed by way of caution to show how the proofs are to be applied, it was Resolved upon the Q., There shall be no further debate about cautions to be added about the proofs of Scripture.</w:t>
      </w:r>
    </w:p>
    <w:p w14:paraId="2DA1229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全部行动如下：“关于希曼先生动议以警告方式附加一些内容，说明如何应用证明，经表决决议，不再辩论关于添加圣经证明的警告。</w:t>
      </w:r>
    </w:p>
    <w:p w14:paraId="3C8BB178">
      <w:pPr>
        <w:pStyle w:val="3"/>
        <w:spacing w:before="325" w:line="252" w:lineRule="auto"/>
        <w:ind w:left="19" w:hanging="3"/>
        <w:jc w:val="both"/>
        <w:rPr>
          <w:rFonts w:hint="eastAsia" w:ascii="微软雅黑" w:hAnsi="微软雅黑" w:eastAsia="微软雅黑" w:cs="微软雅黑"/>
          <w:sz w:val="30"/>
          <w:szCs w:val="30"/>
        </w:rPr>
      </w:pPr>
    </w:p>
    <w:p w14:paraId="1BA8DD8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Resolved upon the Q., That the Review of the Confession of Faith be considered of by the three Committees of the Assembly.</w:t>
      </w:r>
    </w:p>
    <w:p w14:paraId="1C817A4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经表决决议，信仰告白的审查由大会的三个委员会考虑。</w:t>
      </w:r>
    </w:p>
    <w:p w14:paraId="6F8AE200">
      <w:pPr>
        <w:pStyle w:val="3"/>
        <w:spacing w:before="325" w:line="252" w:lineRule="auto"/>
        <w:ind w:left="19" w:hanging="3"/>
        <w:jc w:val="both"/>
        <w:rPr>
          <w:rFonts w:hint="eastAsia" w:ascii="微软雅黑" w:hAnsi="微软雅黑" w:eastAsia="微软雅黑" w:cs="微软雅黑"/>
          <w:sz w:val="30"/>
          <w:szCs w:val="30"/>
        </w:rPr>
      </w:pPr>
    </w:p>
    <w:p w14:paraId="689217A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Ordered—That the Committees appointed for the Review of the Confession make report to-morrow morning what they have done about it."</w:t>
      </w:r>
    </w:p>
    <w:p w14:paraId="28CDA92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下令——任命审查信条的委员会明早报告他们对此做了什么。”</w:t>
      </w:r>
    </w:p>
    <w:p w14:paraId="654B5FED">
      <w:pPr>
        <w:pStyle w:val="3"/>
        <w:spacing w:before="325" w:line="252" w:lineRule="auto"/>
        <w:ind w:left="19" w:hanging="3"/>
        <w:jc w:val="both"/>
        <w:rPr>
          <w:rFonts w:hint="eastAsia" w:ascii="微软雅黑" w:hAnsi="微软雅黑" w:eastAsia="微软雅黑" w:cs="微软雅黑"/>
          <w:sz w:val="30"/>
          <w:szCs w:val="30"/>
        </w:rPr>
      </w:pPr>
    </w:p>
    <w:p w14:paraId="132C448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that it was impracticable for the three Committees to report the next day, however, and the expedient appears to have been adopted—in this approximating to the manner in which the text of the Confession itself was first taken up—of having the Committee of Review report the first portion of the texts directly to the Assembly, while the remainder should come to it only through the large Committees.</w:t>
      </w:r>
    </w:p>
    <w:p w14:paraId="41D4E9D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然而，三个委员会似乎无法在第二天报告，于是似乎采取了一种权宜之计——这近似于最初处理信条文本本身的方式——让审查委员会直接向大会报告经文的第一部分，而其余部分只能通过大委员会提交给它。</w:t>
      </w:r>
    </w:p>
    <w:p w14:paraId="28D69770">
      <w:pPr>
        <w:pStyle w:val="3"/>
        <w:spacing w:before="325" w:line="252" w:lineRule="auto"/>
        <w:ind w:left="19" w:hanging="3"/>
        <w:jc w:val="both"/>
        <w:rPr>
          <w:rFonts w:hint="eastAsia" w:ascii="微软雅黑" w:hAnsi="微软雅黑" w:eastAsia="微软雅黑" w:cs="微软雅黑"/>
          <w:sz w:val="30"/>
          <w:szCs w:val="30"/>
        </w:rPr>
      </w:pPr>
    </w:p>
    <w:p w14:paraId="456A6CC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at least what appears to be implied by the entry for April 6:</w:t>
      </w:r>
    </w:p>
    <w:p w14:paraId="6068852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这至少是4月6日的条目似乎暗示的：</w:t>
      </w:r>
    </w:p>
    <w:p w14:paraId="6F2043F8">
      <w:pPr>
        <w:pStyle w:val="3"/>
        <w:spacing w:before="325" w:line="252" w:lineRule="auto"/>
        <w:ind w:left="19" w:hanging="3"/>
        <w:jc w:val="both"/>
        <w:rPr>
          <w:rFonts w:hint="eastAsia" w:ascii="微软雅黑" w:hAnsi="微软雅黑" w:eastAsia="微软雅黑" w:cs="微软雅黑"/>
          <w:sz w:val="30"/>
          <w:szCs w:val="30"/>
        </w:rPr>
      </w:pPr>
    </w:p>
    <w:p w14:paraId="3BA4CBB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 Scudder made report of the Review of the proofs of the Confession of Faith for the seven first chapters and part of the 8th; and upon debate of it, it was assented to as the proofs are entered in the margin of the Confession of Faith.</w:t>
      </w:r>
    </w:p>
    <w:p w14:paraId="1AECE9C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“斯卡德先生作了关于信仰告白前七章和第八章部分经文证明审查的报告；经辩论，同意将证明记入信仰告白的页边。</w:t>
      </w:r>
    </w:p>
    <w:p w14:paraId="3143126E">
      <w:pPr>
        <w:pStyle w:val="3"/>
        <w:spacing w:before="325" w:line="252" w:lineRule="auto"/>
        <w:ind w:left="19" w:hanging="3"/>
        <w:jc w:val="both"/>
        <w:rPr>
          <w:rFonts w:hint="eastAsia" w:ascii="微软雅黑" w:hAnsi="微软雅黑" w:eastAsia="微软雅黑" w:cs="微软雅黑"/>
          <w:sz w:val="30"/>
          <w:szCs w:val="30"/>
        </w:rPr>
      </w:pPr>
    </w:p>
    <w:p w14:paraId="3187267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Ordered—That the rest of the 8th chapter, and chapters 9th to the 17th be referred to the First Committee to review; and from chapter 8th to the 25th to the Second Committee, and from chapter 26th to the end of the Confession to the Third Committee."</w:t>
      </w:r>
    </w:p>
    <w:p w14:paraId="7E6035D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下令——第八章其余部分，以及第九至十七章提交第一委员会审查；第八至二十五章提交第二委员会，第二十六章至信条结束提交第三委员会。”</w:t>
      </w:r>
    </w:p>
    <w:p w14:paraId="32401DB6">
      <w:pPr>
        <w:pStyle w:val="3"/>
        <w:spacing w:before="325" w:line="252" w:lineRule="auto"/>
        <w:ind w:left="19" w:hanging="3"/>
        <w:jc w:val="both"/>
        <w:rPr>
          <w:rFonts w:hint="eastAsia" w:ascii="微软雅黑" w:hAnsi="微软雅黑" w:eastAsia="微软雅黑" w:cs="微软雅黑"/>
          <w:sz w:val="30"/>
          <w:szCs w:val="30"/>
        </w:rPr>
      </w:pPr>
    </w:p>
    <w:p w14:paraId="41A4F2B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succeeding days, April 7, 8, 9, 12, 13, the reports of these Committees for the several sections were brought in and the proof-texts passed by the Assembly.</w:t>
      </w:r>
    </w:p>
    <w:p w14:paraId="21962D5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在接下来的几天，4月7、8、9、12、13日，这些委员会关于各部分的报告被提交，证明经文由大会通过。</w:t>
      </w:r>
    </w:p>
    <w:p w14:paraId="2C7AFAF5">
      <w:pPr>
        <w:pStyle w:val="3"/>
        <w:spacing w:before="325" w:line="252" w:lineRule="auto"/>
        <w:ind w:left="19" w:hanging="3"/>
        <w:jc w:val="both"/>
        <w:rPr>
          <w:rFonts w:hint="eastAsia" w:ascii="微软雅黑" w:hAnsi="微软雅黑" w:eastAsia="微软雅黑" w:cs="微软雅黑"/>
          <w:sz w:val="30"/>
          <w:szCs w:val="30"/>
        </w:rPr>
      </w:pPr>
    </w:p>
    <w:p w14:paraId="670ABAB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15th April it was "Ordered—That Mr. Wilson, Mr. Gower, and Mr. Wallis do draw up, in the margin of two books of the Confession of Faith, the Scriptures, to be presented to the Parliament."</w:t>
      </w:r>
    </w:p>
    <w:p w14:paraId="3B6E1BE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4月15日，“下令——威尔逊先生、高尔先生和华莱士先生在两本信仰告白的页边起草经文，呈交议会。”</w:t>
      </w:r>
    </w:p>
    <w:p w14:paraId="3EBF611B">
      <w:pPr>
        <w:pStyle w:val="3"/>
        <w:spacing w:before="325" w:line="252" w:lineRule="auto"/>
        <w:ind w:left="19" w:hanging="3"/>
        <w:jc w:val="both"/>
        <w:rPr>
          <w:rFonts w:hint="eastAsia" w:ascii="微软雅黑" w:hAnsi="微软雅黑" w:eastAsia="微软雅黑" w:cs="微软雅黑"/>
          <w:sz w:val="30"/>
          <w:szCs w:val="30"/>
        </w:rPr>
      </w:pPr>
    </w:p>
    <w:p w14:paraId="313D778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order having been received from Parliament to send up the texts (April 22), this was done on April 26, 1647, and they were presented to both Houses on April 29.</w:t>
      </w:r>
    </w:p>
    <w:p w14:paraId="205DEDF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在收到议会提交经文的命令（4月22日）后，这于1647年4月26日完成，并于4月29日呈交两院。</w:t>
      </w:r>
    </w:p>
    <w:p w14:paraId="5D21B023">
      <w:pPr>
        <w:pStyle w:val="3"/>
        <w:spacing w:before="325" w:line="252" w:lineRule="auto"/>
        <w:ind w:left="19" w:hanging="3"/>
        <w:jc w:val="both"/>
        <w:rPr>
          <w:rFonts w:hint="eastAsia" w:ascii="微软雅黑" w:hAnsi="微软雅黑" w:eastAsia="微软雅黑" w:cs="微软雅黑"/>
          <w:sz w:val="30"/>
          <w:szCs w:val="30"/>
        </w:rPr>
      </w:pPr>
    </w:p>
    <w:p w14:paraId="09F9892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Confession of Faith passed in its completed form out of the hands of the Assembly, and the history of the attempt to create a common Confession of Faith for Great Britain properly closes.</w:t>
      </w:r>
    </w:p>
    <w:p w14:paraId="4BDA6F2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至此，信仰告白以其完成形式脱离了大会之手，为大不列颠建立共同信仰告白的尝试历史也恰当地结束了。</w:t>
      </w:r>
    </w:p>
    <w:p w14:paraId="63A0B083">
      <w:pPr>
        <w:pStyle w:val="3"/>
        <w:spacing w:before="325" w:line="252" w:lineRule="auto"/>
        <w:ind w:left="19" w:hanging="3"/>
        <w:jc w:val="both"/>
        <w:rPr>
          <w:rFonts w:hint="eastAsia" w:ascii="微软雅黑" w:hAnsi="微软雅黑" w:eastAsia="微软雅黑" w:cs="微软雅黑"/>
          <w:sz w:val="30"/>
          <w:szCs w:val="30"/>
        </w:rPr>
      </w:pPr>
    </w:p>
    <w:p w14:paraId="320A86C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world knows the subsequent fortunes of the product of such long-continued labors.</w:t>
      </w:r>
    </w:p>
    <w:p w14:paraId="64E7599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全世界都知道这样长期劳动的成果随后的命运。</w:t>
      </w:r>
    </w:p>
    <w:p w14:paraId="7420BD1E">
      <w:pPr>
        <w:pStyle w:val="3"/>
        <w:spacing w:before="325" w:line="252" w:lineRule="auto"/>
        <w:ind w:left="19" w:hanging="3"/>
        <w:jc w:val="both"/>
        <w:rPr>
          <w:rFonts w:hint="eastAsia" w:ascii="微软雅黑" w:hAnsi="微软雅黑" w:eastAsia="微软雅黑" w:cs="微软雅黑"/>
          <w:sz w:val="30"/>
          <w:szCs w:val="30"/>
        </w:rPr>
      </w:pPr>
    </w:p>
    <w:p w14:paraId="71613CE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of the first nineteen chapters, it will be remembered, was sent up preliminarily to the two Houses of Parliament:</w:t>
      </w:r>
    </w:p>
    <w:p w14:paraId="1C42D56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记得前十九章的文本已初步呈交议会两院：</w:t>
      </w:r>
    </w:p>
    <w:p w14:paraId="7DA4CAF5">
      <w:pPr>
        <w:pStyle w:val="3"/>
        <w:spacing w:before="325" w:line="252" w:lineRule="auto"/>
        <w:ind w:left="19" w:hanging="3"/>
        <w:jc w:val="both"/>
        <w:rPr>
          <w:rFonts w:hint="eastAsia" w:ascii="微软雅黑" w:hAnsi="微软雅黑" w:eastAsia="微软雅黑" w:cs="微软雅黑"/>
          <w:sz w:val="30"/>
          <w:szCs w:val="30"/>
        </w:rPr>
      </w:pPr>
    </w:p>
    <w:p w14:paraId="70AE8B7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presented to the House of Commons September 25, 1646, and to the House of Lords, October 1.</w:t>
      </w:r>
    </w:p>
    <w:p w14:paraId="219AEE5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它们于1646年9月25日呈交下议院，10月1日呈交上议院。</w:t>
      </w:r>
    </w:p>
    <w:p w14:paraId="6F5A036F">
      <w:pPr>
        <w:pStyle w:val="3"/>
        <w:spacing w:before="325" w:line="252" w:lineRule="auto"/>
        <w:ind w:left="19" w:hanging="3"/>
        <w:jc w:val="both"/>
        <w:rPr>
          <w:rFonts w:hint="eastAsia" w:ascii="微软雅黑" w:hAnsi="微软雅黑" w:eastAsia="微软雅黑" w:cs="微软雅黑"/>
          <w:sz w:val="30"/>
          <w:szCs w:val="30"/>
        </w:rPr>
      </w:pPr>
    </w:p>
    <w:p w14:paraId="6021EBE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December 4 the completed text went to the Commons, and on the 7th of that month to the Lords.</w:t>
      </w:r>
    </w:p>
    <w:p w14:paraId="7A1A294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12月4日，完成的文本提交给下议院，该月7日提交给上议院。</w:t>
      </w:r>
    </w:p>
    <w:p w14:paraId="608396F7">
      <w:pPr>
        <w:pStyle w:val="3"/>
        <w:spacing w:before="325" w:line="252" w:lineRule="auto"/>
        <w:ind w:left="19" w:hanging="3"/>
        <w:jc w:val="both"/>
        <w:rPr>
          <w:rFonts w:hint="eastAsia" w:ascii="微软雅黑" w:hAnsi="微软雅黑" w:eastAsia="微软雅黑" w:cs="微软雅黑"/>
          <w:sz w:val="30"/>
          <w:szCs w:val="30"/>
        </w:rPr>
      </w:pPr>
    </w:p>
    <w:p w14:paraId="5B31FFF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by November 4, 1646, the first nineteen chapters had passed the House of Lords in the exact form in which they had been sent up by the Assembly: the remainder was passed by them February 16, 1647.</w:t>
      </w:r>
    </w:p>
    <w:p w14:paraId="30B2FD8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早在1646年11月4日，前十九章已以上议院完全接受大会呈交形式通过：其余部分于1647年2月16日通过。</w:t>
      </w:r>
    </w:p>
    <w:p w14:paraId="3713140A">
      <w:pPr>
        <w:pStyle w:val="3"/>
        <w:spacing w:before="325" w:line="252" w:lineRule="auto"/>
        <w:ind w:left="19" w:hanging="3"/>
        <w:jc w:val="both"/>
        <w:rPr>
          <w:rFonts w:hint="eastAsia" w:ascii="微软雅黑" w:hAnsi="微软雅黑" w:eastAsia="微软雅黑" w:cs="微软雅黑"/>
          <w:sz w:val="30"/>
          <w:szCs w:val="30"/>
        </w:rPr>
      </w:pPr>
    </w:p>
    <w:p w14:paraId="688415E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Commons, however, the matter dragged.</w:t>
      </w:r>
    </w:p>
    <w:p w14:paraId="7CCEF44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然而，在下议院，事情拖延了。</w:t>
      </w:r>
    </w:p>
    <w:p w14:paraId="0A89C8EE">
      <w:pPr>
        <w:pStyle w:val="3"/>
        <w:spacing w:before="325" w:line="252" w:lineRule="auto"/>
        <w:ind w:left="19" w:hanging="3"/>
        <w:jc w:val="both"/>
        <w:rPr>
          <w:rFonts w:hint="eastAsia" w:ascii="微软雅黑" w:hAnsi="微软雅黑" w:eastAsia="微软雅黑" w:cs="微软雅黑"/>
          <w:sz w:val="30"/>
          <w:szCs w:val="30"/>
        </w:rPr>
      </w:pPr>
    </w:p>
    <w:p w14:paraId="6ED614F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nineteen chapters were passed perfunctorily on October 6, 1646, and taken up for debate in the Grand Committee on October 9: and then things stopped.</w:t>
      </w:r>
    </w:p>
    <w:p w14:paraId="0E8ECA9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前十九章于1646年10月6日敷衍通过，并于10月9日在总务委员会进行辩论：然后事情停滞了。</w:t>
      </w:r>
    </w:p>
    <w:p w14:paraId="0D318054">
      <w:pPr>
        <w:pStyle w:val="3"/>
        <w:spacing w:before="325" w:line="252" w:lineRule="auto"/>
        <w:ind w:left="19" w:hanging="3"/>
        <w:jc w:val="both"/>
        <w:rPr>
          <w:rFonts w:hint="eastAsia" w:ascii="微软雅黑" w:hAnsi="微软雅黑" w:eastAsia="微软雅黑" w:cs="微软雅黑"/>
          <w:sz w:val="30"/>
          <w:szCs w:val="30"/>
        </w:rPr>
      </w:pPr>
    </w:p>
    <w:p w14:paraId="0B9708A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prodding from the Lords, the Commons awaited the reception of the proof-texts before they would do anything.</w:t>
      </w:r>
    </w:p>
    <w:p w14:paraId="13D4749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尽管上议院催促，下议院仍等待收到证明经文才肯采取行动。</w:t>
      </w:r>
    </w:p>
    <w:p w14:paraId="3AD8A34E">
      <w:pPr>
        <w:pStyle w:val="3"/>
        <w:spacing w:before="325" w:line="252" w:lineRule="auto"/>
        <w:ind w:left="19" w:hanging="3"/>
        <w:jc w:val="both"/>
        <w:rPr>
          <w:rFonts w:hint="eastAsia" w:ascii="微软雅黑" w:hAnsi="微软雅黑" w:eastAsia="微软雅黑" w:cs="微软雅黑"/>
          <w:sz w:val="30"/>
          <w:szCs w:val="30"/>
        </w:rPr>
      </w:pPr>
    </w:p>
    <w:p w14:paraId="0BE1336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29th April, 1647, "the Scriptures" were handed to them, but the commencement of the debate was still postponed until May 19, and their review of the whole was not completed until March 17, 1648.</w:t>
      </w:r>
    </w:p>
    <w:p w14:paraId="76CC444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1647年4月29日，“经文”交给了他们，但辩论的开始仍推迟到5月19日，他们对整体的审查直到1648年3月17日才完成。</w:t>
      </w:r>
    </w:p>
    <w:p w14:paraId="290FAA7B">
      <w:pPr>
        <w:pStyle w:val="3"/>
        <w:spacing w:before="325" w:line="252" w:lineRule="auto"/>
        <w:ind w:left="19" w:hanging="3"/>
        <w:jc w:val="both"/>
        <w:rPr>
          <w:rFonts w:hint="eastAsia" w:ascii="微软雅黑" w:hAnsi="微软雅黑" w:eastAsia="微软雅黑" w:cs="微软雅黑"/>
          <w:sz w:val="30"/>
          <w:szCs w:val="30"/>
        </w:rPr>
      </w:pPr>
    </w:p>
    <w:p w14:paraId="6C4A3D4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22d of that month a conference was held with the Lords concerning the changes introduced by the Commons, all of which the Lords assented to except that on "Marriage," and this being made known on June 3 to the Commons, the amended Confession was ordered printed on June 20, 1648.</w:t>
      </w:r>
    </w:p>
    <w:p w14:paraId="778F659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该月22日与上议院就下议院引入的修改举行了会议，除了关于“婚姻”的修改外，上议院同意了所有修改，这于6月3日告知下议院，修订后的信条于1648年6月20日下令印刷。</w:t>
      </w:r>
    </w:p>
    <w:p w14:paraId="0D0388C1">
      <w:pPr>
        <w:pStyle w:val="3"/>
        <w:spacing w:before="325" w:line="252" w:lineRule="auto"/>
        <w:ind w:left="19" w:hanging="3"/>
        <w:jc w:val="both"/>
        <w:rPr>
          <w:rFonts w:hint="eastAsia" w:ascii="微软雅黑" w:hAnsi="微软雅黑" w:eastAsia="微软雅黑" w:cs="微软雅黑"/>
          <w:sz w:val="30"/>
          <w:szCs w:val="30"/>
        </w:rPr>
      </w:pPr>
    </w:p>
    <w:p w14:paraId="779827E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edition omits the whole of chapters xxx. and xxxi., and also the fourth paragraph of chapter xx. and part of the fourth and the whole of the fifth and sixth paragraphs of chapter xxiv., together with the last clause of the fourth paragraph of chapter xxiii., besides making some unimportant alterations in that paragraph.</w:t>
      </w:r>
    </w:p>
    <w:p w14:paraId="4C78CB4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该版本省略了第三十章和第三十一章的全部内容，以及第二十章第四段、第二十四章第四段部分和第五、六段全部，连同第二十三章第四段的最后一句，此外在该段中做了一些不重要的修改。</w:t>
      </w:r>
    </w:p>
    <w:p w14:paraId="150A5BFC">
      <w:pPr>
        <w:pStyle w:val="3"/>
        <w:spacing w:before="325" w:line="252" w:lineRule="auto"/>
        <w:ind w:left="19" w:hanging="3"/>
        <w:jc w:val="both"/>
        <w:rPr>
          <w:rFonts w:hint="eastAsia" w:ascii="微软雅黑" w:hAnsi="微软雅黑" w:eastAsia="微软雅黑" w:cs="微软雅黑"/>
          <w:sz w:val="30"/>
          <w:szCs w:val="30"/>
        </w:rPr>
      </w:pPr>
    </w:p>
    <w:p w14:paraId="51308C5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than this," remarks Mr. Shaw, "the Long Parliament never got in its review of the celebrated Confession."</w:t>
      </w:r>
    </w:p>
    <w:p w14:paraId="4582C4B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“除此之外，”肖先生评论道，“长期议会在审查这部著名信条时从未更进一步。”</w:t>
      </w:r>
    </w:p>
    <w:p w14:paraId="6934287A">
      <w:pPr>
        <w:pStyle w:val="3"/>
        <w:spacing w:before="325" w:line="252" w:lineRule="auto"/>
        <w:ind w:left="19" w:hanging="3"/>
        <w:jc w:val="both"/>
        <w:rPr>
          <w:rFonts w:hint="eastAsia" w:ascii="微软雅黑" w:hAnsi="微软雅黑" w:eastAsia="微软雅黑" w:cs="微软雅黑"/>
          <w:sz w:val="30"/>
          <w:szCs w:val="30"/>
        </w:rPr>
      </w:pPr>
    </w:p>
    <w:p w14:paraId="274338E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indeed taken up again by "the Rump" in 1560, and on March 2 agreed to as reported from the Assembly "in all the chapters except the 30th and 31st," and by an Act passed March 5 declared to be "the public Confession of Faith of the Church of England."</w:t>
      </w:r>
    </w:p>
    <w:p w14:paraId="3854B3C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它确实在1560年被“残缺议会”再次提及，并于3月2日同意按大会报告的“除第30章和第31章外的所有章节”，并通过3月5日通过的一项法案宣布为“英格兰教会的公共信仰告白”。</w:t>
      </w:r>
    </w:p>
    <w:p w14:paraId="3AC3485F">
      <w:pPr>
        <w:pStyle w:val="3"/>
        <w:spacing w:before="325" w:line="252" w:lineRule="auto"/>
        <w:ind w:left="19" w:hanging="3"/>
        <w:jc w:val="both"/>
        <w:rPr>
          <w:rFonts w:hint="eastAsia" w:ascii="微软雅黑" w:hAnsi="微软雅黑" w:eastAsia="微软雅黑" w:cs="微软雅黑"/>
          <w:sz w:val="30"/>
          <w:szCs w:val="30"/>
        </w:rPr>
      </w:pPr>
    </w:p>
    <w:p w14:paraId="65ED7CE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Mr. Shaw remarks, "needless to say that the enactment was perfectly futile and unregarded."</w:t>
      </w:r>
    </w:p>
    <w:p w14:paraId="1EE96BB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但是，正如肖先生所说，“不用说，这项法令完全是徒劳和被忽视的。”</w:t>
      </w:r>
    </w:p>
    <w:p w14:paraId="5C8D1F08">
      <w:pPr>
        <w:pStyle w:val="3"/>
        <w:spacing w:before="325" w:line="252" w:lineRule="auto"/>
        <w:ind w:left="19" w:hanging="3"/>
        <w:jc w:val="both"/>
        <w:rPr>
          <w:rFonts w:hint="eastAsia" w:ascii="微软雅黑" w:hAnsi="微软雅黑" w:eastAsia="微软雅黑" w:cs="微软雅黑"/>
          <w:sz w:val="30"/>
          <w:szCs w:val="30"/>
        </w:rPr>
      </w:pPr>
    </w:p>
    <w:p w14:paraId="7852B0D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the Confession as presented to Parliament and printed without proofs in January, 1647, was carried at once to Scotland by Baillie, and presented to the Commission of the General Assembly;</w:t>
      </w:r>
    </w:p>
    <w:p w14:paraId="540AFC2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与此同时，1647年1月呈交议会并无经文印刷的信条，立即由贝利带到苏格兰，并呈交给总会委员会；</w:t>
      </w:r>
    </w:p>
    <w:p w14:paraId="66D16643">
      <w:pPr>
        <w:pStyle w:val="3"/>
        <w:spacing w:before="325" w:line="252" w:lineRule="auto"/>
        <w:ind w:left="19" w:hanging="3"/>
        <w:jc w:val="both"/>
        <w:rPr>
          <w:rFonts w:hint="eastAsia" w:ascii="微软雅黑" w:hAnsi="微软雅黑" w:eastAsia="微软雅黑" w:cs="微软雅黑"/>
          <w:sz w:val="30"/>
          <w:szCs w:val="30"/>
        </w:rPr>
      </w:pPr>
    </w:p>
    <w:p w14:paraId="44761C5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doubtless the edition of the same with proofs, printed in the spring, reached Scotland before the meeting of the Assembly.</w:t>
      </w:r>
    </w:p>
    <w:p w14:paraId="3ADED41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无疑，春季印刷的附有经文的版本在大会召开前已到达苏格兰。</w:t>
      </w:r>
    </w:p>
    <w:p w14:paraId="712D4ECA">
      <w:pPr>
        <w:pStyle w:val="3"/>
        <w:spacing w:before="325" w:line="252" w:lineRule="auto"/>
        <w:ind w:left="19" w:hanging="3"/>
        <w:jc w:val="both"/>
        <w:rPr>
          <w:rFonts w:hint="eastAsia" w:ascii="微软雅黑" w:hAnsi="微软雅黑" w:eastAsia="微软雅黑" w:cs="微软雅黑"/>
          <w:sz w:val="30"/>
          <w:szCs w:val="30"/>
        </w:rPr>
      </w:pPr>
    </w:p>
    <w:p w14:paraId="26FA9E2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all events, it was in this form that, having been carefully considered in the Assembly of that year, it was passed by an approving Act, nemine contradicente, at its twenty-third session.</w:t>
      </w:r>
    </w:p>
    <w:p w14:paraId="32D3E25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无论如何，正是在这种形式下，经过该年大会的仔细审议，它在第二十三次会议上以一项批准法案通过，无一人反对。</w:t>
      </w:r>
    </w:p>
    <w:p w14:paraId="7A0F4862">
      <w:pPr>
        <w:pStyle w:val="3"/>
        <w:spacing w:before="325" w:line="252" w:lineRule="auto"/>
        <w:ind w:left="19" w:hanging="3"/>
        <w:jc w:val="both"/>
        <w:rPr>
          <w:rFonts w:hint="eastAsia" w:ascii="微软雅黑" w:hAnsi="微软雅黑" w:eastAsia="微软雅黑" w:cs="微软雅黑"/>
          <w:sz w:val="30"/>
          <w:szCs w:val="30"/>
        </w:rPr>
      </w:pPr>
    </w:p>
    <w:p w14:paraId="67A8B92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Act was ratified by the Scottish Parliament, February 7, 1649: and after the evil days of 1661, again in 1690.</w:t>
      </w:r>
    </w:p>
    <w:p w14:paraId="61414D9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该法案于1649年2月7日由苏格兰议会批准：在1661年的邪恶日子之后，于1690年再次批准。</w:t>
      </w:r>
    </w:p>
    <w:p w14:paraId="2B926FEA">
      <w:pPr>
        <w:pStyle w:val="3"/>
        <w:spacing w:before="325" w:line="252" w:lineRule="auto"/>
        <w:ind w:left="19" w:hanging="3"/>
        <w:jc w:val="both"/>
        <w:rPr>
          <w:rFonts w:hint="eastAsia" w:ascii="微软雅黑" w:hAnsi="微软雅黑" w:eastAsia="微软雅黑" w:cs="微软雅黑"/>
          <w:sz w:val="30"/>
          <w:szCs w:val="30"/>
        </w:rPr>
      </w:pPr>
    </w:p>
    <w:p w14:paraId="5265AFF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comes about that the Confession of Faith of the Church of Scotland is in all respects the Confession as framed by the Assembly of Divines, and that the real history of the creation of the Confession closes with its labors, and may neglect all that was done in Parliament.</w:t>
      </w:r>
    </w:p>
    <w:p w14:paraId="0F75D79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因此，苏格兰教会的信仰告白在各方面都是神学家大会制定的信条，信条创造的真实历史随着其劳动而结束，可以忽略议会所做的一切。</w:t>
      </w:r>
    </w:p>
    <w:p w14:paraId="02AFDF98">
      <w:pPr>
        <w:pStyle w:val="3"/>
        <w:spacing w:before="325" w:line="252" w:lineRule="auto"/>
        <w:ind w:left="19" w:hanging="3"/>
        <w:jc w:val="both"/>
        <w:rPr>
          <w:rFonts w:hint="eastAsia" w:ascii="微软雅黑" w:hAnsi="微软雅黑" w:eastAsia="微软雅黑" w:cs="微软雅黑"/>
          <w:sz w:val="30"/>
          <w:szCs w:val="30"/>
        </w:rPr>
      </w:pPr>
    </w:p>
    <w:p w14:paraId="24A0331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better apprehension of the progress of the various chapters of the Confession through the hands of the Assembly of Divines we append a tabular statement of the work done upon each:</w:t>
      </w:r>
    </w:p>
    <w:p w14:paraId="3947A55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为了更好地理解信条各章在神学家大会手中的进展，我们附上一份关于每章所做工作的表格说明：</w:t>
      </w:r>
    </w:p>
    <w:p w14:paraId="03DDE966">
      <w:pPr>
        <w:pStyle w:val="3"/>
        <w:spacing w:before="325" w:line="252" w:lineRule="auto"/>
        <w:ind w:left="19" w:hanging="3"/>
        <w:jc w:val="both"/>
        <w:rPr>
          <w:rFonts w:hint="eastAsia" w:ascii="微软雅黑" w:hAnsi="微软雅黑" w:eastAsia="微软雅黑" w:cs="微软雅黑"/>
          <w:sz w:val="30"/>
          <w:szCs w:val="30"/>
        </w:rPr>
      </w:pPr>
    </w:p>
    <w:p w14:paraId="7C7A751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I.—"The sub-Committee for the Confession of Faith" was instructed on Friday, July 4, 1645, to "make report to the Assembly on Monday morning of what is in their hands concerning … the Scriptures."</w:t>
      </w:r>
    </w:p>
    <w:p w14:paraId="205295A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第一章——“信仰告白小组委员会”于1645年7月4日周五接到指示，要在周一早上向大会报告“他们手中关于……圣经的内容”。</w:t>
      </w:r>
    </w:p>
    <w:p w14:paraId="0985C2B7">
      <w:pPr>
        <w:pStyle w:val="3"/>
        <w:spacing w:before="325" w:line="252" w:lineRule="auto"/>
        <w:ind w:left="19" w:hanging="3"/>
        <w:jc w:val="both"/>
        <w:rPr>
          <w:rFonts w:hint="eastAsia" w:ascii="微软雅黑" w:hAnsi="微软雅黑" w:eastAsia="微软雅黑" w:cs="微软雅黑"/>
          <w:sz w:val="30"/>
          <w:szCs w:val="30"/>
        </w:rPr>
      </w:pPr>
    </w:p>
    <w:p w14:paraId="3DE73BE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on Monday, July 7, "Dr. Temple made report of that part of the Confession of Faith touching the Scriptures. It was read, debated."</w:t>
      </w:r>
    </w:p>
    <w:p w14:paraId="775D3FF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因此在7月7日周一，“坦普尔博士作了关于信仰告白涉及圣经部分的报告。宣读，辩论。”</w:t>
      </w:r>
    </w:p>
    <w:p w14:paraId="33DD279F">
      <w:pPr>
        <w:pStyle w:val="3"/>
        <w:spacing w:before="325" w:line="252" w:lineRule="auto"/>
        <w:ind w:left="19" w:hanging="3"/>
        <w:jc w:val="both"/>
        <w:rPr>
          <w:rFonts w:hint="eastAsia" w:ascii="微软雅黑" w:hAnsi="微软雅黑" w:eastAsia="微软雅黑" w:cs="微软雅黑"/>
          <w:sz w:val="30"/>
          <w:szCs w:val="30"/>
        </w:rPr>
      </w:pPr>
    </w:p>
    <w:p w14:paraId="4623379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debated on July 7, 11, 14, 15, 16, 17, 18.</w:t>
      </w:r>
    </w:p>
    <w:p w14:paraId="28C312F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它于7月7、11、14、15、16、17、18日进行了辩论。</w:t>
      </w:r>
    </w:p>
    <w:p w14:paraId="19695130">
      <w:pPr>
        <w:pStyle w:val="3"/>
        <w:spacing w:before="325" w:line="252" w:lineRule="auto"/>
        <w:ind w:left="19" w:hanging="3"/>
        <w:jc w:val="both"/>
        <w:rPr>
          <w:rFonts w:hint="eastAsia" w:ascii="微软雅黑" w:hAnsi="微软雅黑" w:eastAsia="微软雅黑" w:cs="微软雅黑"/>
          <w:sz w:val="30"/>
          <w:szCs w:val="30"/>
        </w:rPr>
      </w:pPr>
    </w:p>
    <w:p w14:paraId="7D37CE3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debated in review June 17, 18, 1646.</w:t>
      </w:r>
    </w:p>
    <w:p w14:paraId="3F6ED11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于1646年6月17、18日进行了审查辩论。</w:t>
      </w:r>
    </w:p>
    <w:p w14:paraId="06F3B887">
      <w:pPr>
        <w:pStyle w:val="3"/>
        <w:spacing w:before="325" w:line="252" w:lineRule="auto"/>
        <w:ind w:left="19" w:hanging="3"/>
        <w:jc w:val="both"/>
        <w:rPr>
          <w:rFonts w:hint="eastAsia" w:ascii="微软雅黑" w:hAnsi="微软雅黑" w:eastAsia="微软雅黑" w:cs="微软雅黑"/>
          <w:sz w:val="30"/>
          <w:szCs w:val="30"/>
        </w:rPr>
      </w:pPr>
    </w:p>
    <w:p w14:paraId="7080EC0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proofs were reported January 7, 1647, and debated January 7, 8, 11, 12, 13, 14, 15: and reviewed April 6, 1647.</w:t>
      </w:r>
    </w:p>
    <w:p w14:paraId="5996E45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圣经证明经文于1647年1月7日报告，并于1月7、8、11、12、13、14、15日进行了辩论：于1647年4月6日审查。</w:t>
      </w:r>
    </w:p>
    <w:p w14:paraId="5235E70C">
      <w:pPr>
        <w:pStyle w:val="3"/>
        <w:spacing w:before="325" w:line="252" w:lineRule="auto"/>
        <w:ind w:left="19" w:hanging="3"/>
        <w:jc w:val="both"/>
        <w:rPr>
          <w:rFonts w:hint="eastAsia" w:ascii="微软雅黑" w:hAnsi="微软雅黑" w:eastAsia="微软雅黑" w:cs="微软雅黑"/>
          <w:sz w:val="30"/>
          <w:szCs w:val="30"/>
        </w:rPr>
      </w:pPr>
    </w:p>
    <w:p w14:paraId="7345972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debated in the House of Commons on the 19th and 28th May, 1647 ("Journals of the House of Commons," v. pp. 177, 189); and the respited § 8 again debated and accepted, 17th March, 1648 (ibid., v. p. 502).</w:t>
      </w:r>
    </w:p>
    <w:p w14:paraId="1B0382B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它于1647年5月19日和28日在下议院进行了辩论（《下议院日志》，v. 页 177, 189）；被暂缓的第8节于1648年3月17日再次辩论并接受（同上，v. 页 502）。</w:t>
      </w:r>
    </w:p>
    <w:p w14:paraId="3906A929">
      <w:pPr>
        <w:pStyle w:val="3"/>
        <w:spacing w:before="325" w:line="252" w:lineRule="auto"/>
        <w:ind w:left="19" w:hanging="3"/>
        <w:jc w:val="both"/>
        <w:rPr>
          <w:rFonts w:hint="eastAsia" w:ascii="微软雅黑" w:hAnsi="微软雅黑" w:eastAsia="微软雅黑" w:cs="微软雅黑"/>
          <w:sz w:val="30"/>
          <w:szCs w:val="30"/>
        </w:rPr>
      </w:pPr>
    </w:p>
    <w:p w14:paraId="5069A15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II.—"The sub-Committee for the Confession of Faith" was instructed on Friday, July 4, 1645, to "make report to the Assembly on Monday morning of what is in their hands concerning God.…"</w:t>
      </w:r>
    </w:p>
    <w:p w14:paraId="4DBEE6A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第二章——“信仰告白小组委员会”于1645年7月4日周五接到指示，要在周一早上向大会报告“他们手中关于神的内容……”</w:t>
      </w:r>
    </w:p>
    <w:p w14:paraId="47DB4510">
      <w:pPr>
        <w:pStyle w:val="3"/>
        <w:spacing w:before="325" w:line="252" w:lineRule="auto"/>
        <w:ind w:left="19" w:hanging="3"/>
        <w:jc w:val="both"/>
        <w:rPr>
          <w:rFonts w:hint="eastAsia" w:ascii="微软雅黑" w:hAnsi="微软雅黑" w:eastAsia="微软雅黑" w:cs="微软雅黑"/>
          <w:sz w:val="30"/>
          <w:szCs w:val="30"/>
        </w:rPr>
      </w:pPr>
    </w:p>
    <w:p w14:paraId="4DCBBCA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on July 16, it was "Ordered—The first Committee to prepare the Confession of Faith upon these heads: God and the Holy Trinity.…"</w:t>
      </w:r>
    </w:p>
    <w:p w14:paraId="415E0ED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同时在7月16日，“下令——第一委员会根据以下要点准备信仰告白：神与圣三一……”</w:t>
      </w:r>
    </w:p>
    <w:p w14:paraId="375AD118">
      <w:pPr>
        <w:pStyle w:val="3"/>
        <w:spacing w:before="325" w:line="252" w:lineRule="auto"/>
        <w:ind w:left="19" w:hanging="3"/>
        <w:jc w:val="both"/>
        <w:rPr>
          <w:rFonts w:hint="eastAsia" w:ascii="微软雅黑" w:hAnsi="微软雅黑" w:eastAsia="微软雅黑" w:cs="微软雅黑"/>
          <w:sz w:val="30"/>
          <w:szCs w:val="30"/>
        </w:rPr>
      </w:pPr>
    </w:p>
    <w:p w14:paraId="00394BF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on July 18, the "report concerning God" was made by Dr. Temple, the chairman of "the sub-Committee."</w:t>
      </w:r>
    </w:p>
    <w:p w14:paraId="6ACF34B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尽管如此，在7月18日，“关于神的报告”由“小组委员会”主席坦普尔博士作出。</w:t>
      </w:r>
    </w:p>
    <w:p w14:paraId="64064FDB">
      <w:pPr>
        <w:pStyle w:val="3"/>
        <w:spacing w:before="325" w:line="252" w:lineRule="auto"/>
        <w:ind w:left="19" w:hanging="3"/>
        <w:jc w:val="both"/>
        <w:rPr>
          <w:rFonts w:hint="eastAsia" w:ascii="微软雅黑" w:hAnsi="微软雅黑" w:eastAsia="微软雅黑" w:cs="微软雅黑"/>
          <w:sz w:val="30"/>
          <w:szCs w:val="30"/>
        </w:rPr>
      </w:pPr>
    </w:p>
    <w:p w14:paraId="7F9EB18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debated July 18 and 23, and on the latter date it is noted that a report was "made from the Committee," i.e. obviously the First Great Committee, "of the article of the Trinity."</w:t>
      </w:r>
    </w:p>
    <w:p w14:paraId="4297533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这在7月18日和23日进行了辩论，在后一个日期记录了“委员会作了关于三位一体条款的报告”，即显然是第一大委员会。</w:t>
      </w:r>
    </w:p>
    <w:p w14:paraId="1D39D79B">
      <w:pPr>
        <w:pStyle w:val="3"/>
        <w:spacing w:before="325" w:line="252" w:lineRule="auto"/>
        <w:ind w:left="19" w:hanging="3"/>
        <w:jc w:val="both"/>
        <w:rPr>
          <w:rFonts w:hint="eastAsia" w:ascii="微软雅黑" w:hAnsi="微软雅黑" w:eastAsia="微软雅黑" w:cs="微软雅黑"/>
          <w:sz w:val="30"/>
          <w:szCs w:val="30"/>
        </w:rPr>
      </w:pPr>
    </w:p>
    <w:p w14:paraId="435D3F7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"the propositions concerning God" were reported in accordance with the order of July 4 from the "sub-Committee for the Confession of Faith," and the "article of the Trinity," in accordance with the disposition of the heads made on July 16, by the First Committee.</w:t>
      </w:r>
    </w:p>
    <w:p w14:paraId="13C9F98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显然，“关于神的提议”是根据7月4日的命令由“信仰告白小组委员会”报告的，而“三位一体条款”是根据7月16日做出的要点安排由第一委员会报告的。</w:t>
      </w:r>
    </w:p>
    <w:p w14:paraId="18B4C543">
      <w:pPr>
        <w:pStyle w:val="3"/>
        <w:spacing w:before="325" w:line="252" w:lineRule="auto"/>
        <w:ind w:left="19" w:hanging="3"/>
        <w:jc w:val="both"/>
        <w:rPr>
          <w:rFonts w:hint="eastAsia" w:ascii="微软雅黑" w:hAnsi="微软雅黑" w:eastAsia="微软雅黑" w:cs="微软雅黑"/>
          <w:sz w:val="30"/>
          <w:szCs w:val="30"/>
        </w:rPr>
      </w:pPr>
    </w:p>
    <w:p w14:paraId="295E58D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"Article concerning 'God and the Holy Trinity' " was reviewed June 18, 1646.</w:t>
      </w:r>
    </w:p>
    <w:p w14:paraId="136B788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整个“关于‘神与圣三一’的条款”于1646年6月18日进行了审查。</w:t>
      </w:r>
    </w:p>
    <w:p w14:paraId="15C0E37F">
      <w:pPr>
        <w:pStyle w:val="3"/>
        <w:spacing w:before="325" w:line="252" w:lineRule="auto"/>
        <w:ind w:left="19" w:hanging="3"/>
        <w:jc w:val="both"/>
        <w:rPr>
          <w:rFonts w:hint="eastAsia" w:ascii="微软雅黑" w:hAnsi="微软雅黑" w:eastAsia="微软雅黑" w:cs="微软雅黑"/>
          <w:sz w:val="30"/>
          <w:szCs w:val="30"/>
        </w:rPr>
      </w:pPr>
    </w:p>
    <w:p w14:paraId="08ED541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proofs were reported on January 8, 1647, and debated and ordered on the 18th: and reviewed April 6.</w:t>
      </w:r>
    </w:p>
    <w:p w14:paraId="739BADB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圣经证明经文于1647年1月8日报告，并于18日辩论和定稿：于4月6日审查。</w:t>
      </w:r>
    </w:p>
    <w:p w14:paraId="7139913F">
      <w:pPr>
        <w:pStyle w:val="3"/>
        <w:spacing w:before="325" w:line="252" w:lineRule="auto"/>
        <w:ind w:left="19" w:hanging="3"/>
        <w:jc w:val="both"/>
        <w:rPr>
          <w:rFonts w:hint="eastAsia" w:ascii="微软雅黑" w:hAnsi="微软雅黑" w:eastAsia="微软雅黑" w:cs="微软雅黑"/>
          <w:sz w:val="30"/>
          <w:szCs w:val="30"/>
        </w:rPr>
      </w:pPr>
    </w:p>
    <w:p w14:paraId="0635547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debated in the House of Commons, May 28, 1647 ("Journals, etc.," v. p. 189).</w:t>
      </w:r>
    </w:p>
    <w:p w14:paraId="7315167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它于1647年5月28日在下议院进行了辩论（《日志等》，v. 页 189）。</w:t>
      </w:r>
    </w:p>
    <w:p w14:paraId="2CE1905A">
      <w:pPr>
        <w:pStyle w:val="3"/>
        <w:spacing w:before="325" w:line="252" w:lineRule="auto"/>
        <w:ind w:left="19" w:hanging="3"/>
        <w:jc w:val="both"/>
        <w:rPr>
          <w:rFonts w:hint="eastAsia" w:ascii="微软雅黑" w:hAnsi="微软雅黑" w:eastAsia="微软雅黑" w:cs="微软雅黑"/>
          <w:sz w:val="30"/>
          <w:szCs w:val="30"/>
        </w:rPr>
      </w:pPr>
    </w:p>
    <w:p w14:paraId="7392A9E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III.—On July 16, 1645, it was "Ordered—The first Committee to prepare the Confession of Faith upon … God's decrees, Predestination, Election, etc."</w:t>
      </w:r>
    </w:p>
    <w:p w14:paraId="1DF3DDF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第三章——1645年7月16日，“下令——第一委员会准备关于……神的预旨、预定、拣选等的信仰告白。”</w:t>
      </w:r>
    </w:p>
    <w:p w14:paraId="77B62F26">
      <w:pPr>
        <w:pStyle w:val="3"/>
        <w:spacing w:before="325" w:line="252" w:lineRule="auto"/>
        <w:ind w:left="19" w:hanging="3"/>
        <w:jc w:val="both"/>
        <w:rPr>
          <w:rFonts w:hint="eastAsia" w:ascii="微软雅黑" w:hAnsi="微软雅黑" w:eastAsia="微软雅黑" w:cs="微软雅黑"/>
          <w:sz w:val="30"/>
          <w:szCs w:val="30"/>
        </w:rPr>
      </w:pPr>
    </w:p>
    <w:p w14:paraId="50FD186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August 29—"Report from the first Committee concerning God's decrees"—and debate at once began.</w:t>
      </w:r>
    </w:p>
    <w:p w14:paraId="258F7C2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8月29日——“第一委员会关于神预旨的报告”——辩论随即开始。</w:t>
      </w:r>
    </w:p>
    <w:p w14:paraId="51C9F7AE">
      <w:pPr>
        <w:pStyle w:val="3"/>
        <w:spacing w:before="325" w:line="252" w:lineRule="auto"/>
        <w:ind w:left="19" w:hanging="3"/>
        <w:jc w:val="both"/>
        <w:rPr>
          <w:rFonts w:hint="eastAsia" w:ascii="微软雅黑" w:hAnsi="微软雅黑" w:eastAsia="微软雅黑" w:cs="微软雅黑"/>
          <w:sz w:val="30"/>
          <w:szCs w:val="30"/>
        </w:rPr>
      </w:pPr>
    </w:p>
    <w:p w14:paraId="60F0C4B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Debates were held on August 29, September 2, 3, [8], 9, 11, October 3, 17, 20, 21, 22, 23, 24, [30?], 31, November 3, 6, 7, 11.</w:t>
      </w:r>
    </w:p>
    <w:p w14:paraId="354CBFE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辩论于8月29日，9月2、3、[8]、9、11日，10月3、17、20、21、22、23、24、[30?]、31日，11月3、6、7、11日举行。</w:t>
      </w:r>
    </w:p>
    <w:p w14:paraId="2D33D9CC">
      <w:pPr>
        <w:pStyle w:val="3"/>
        <w:spacing w:before="325" w:line="252" w:lineRule="auto"/>
        <w:ind w:left="19" w:hanging="3"/>
        <w:jc w:val="both"/>
        <w:rPr>
          <w:rFonts w:hint="eastAsia" w:ascii="微软雅黑" w:hAnsi="微软雅黑" w:eastAsia="微软雅黑" w:cs="微软雅黑"/>
          <w:sz w:val="30"/>
          <w:szCs w:val="30"/>
        </w:rPr>
      </w:pPr>
    </w:p>
    <w:p w14:paraId="3D28E18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debated in review June 18, 19, 1646, and an additional debate was held on September 23, 1646.</w:t>
      </w:r>
    </w:p>
    <w:p w14:paraId="534DB92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于1646年6月18、19日进行了审查辩论，并于1646年9月23日举行了额外辩论。</w:t>
      </w:r>
    </w:p>
    <w:p w14:paraId="46FFC778">
      <w:pPr>
        <w:pStyle w:val="3"/>
        <w:spacing w:before="325" w:line="252" w:lineRule="auto"/>
        <w:ind w:left="19" w:hanging="3"/>
        <w:jc w:val="both"/>
        <w:rPr>
          <w:rFonts w:hint="eastAsia" w:ascii="微软雅黑" w:hAnsi="微软雅黑" w:eastAsia="微软雅黑" w:cs="微软雅黑"/>
          <w:sz w:val="30"/>
          <w:szCs w:val="30"/>
        </w:rPr>
      </w:pPr>
    </w:p>
    <w:p w14:paraId="0B05908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proofs were reported January 13, 1647, and debated and ordered January 19, 20, 21: they were reviewed April 6.</w:t>
      </w:r>
    </w:p>
    <w:p w14:paraId="11A73D5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圣经证明经文于1647年1月13日报告，并于1月19、20、21日辩论和定稿：于4月6日审查。</w:t>
      </w:r>
    </w:p>
    <w:p w14:paraId="1A7207A7">
      <w:pPr>
        <w:pStyle w:val="3"/>
        <w:spacing w:before="325" w:line="252" w:lineRule="auto"/>
        <w:ind w:left="19" w:hanging="3"/>
        <w:jc w:val="both"/>
        <w:rPr>
          <w:rFonts w:hint="eastAsia" w:ascii="微软雅黑" w:hAnsi="微软雅黑" w:eastAsia="微软雅黑" w:cs="微软雅黑"/>
          <w:sz w:val="30"/>
          <w:szCs w:val="30"/>
        </w:rPr>
      </w:pPr>
    </w:p>
    <w:p w14:paraId="0FD91A1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chapter was debated in the House of Commons, May 28, 1647 ("Journals," v. p. 189).</w:t>
      </w:r>
    </w:p>
    <w:p w14:paraId="2B6A2E4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该章于1647年5月28日在下议院进行了辩论（《日志》，v. 页 189）。</w:t>
      </w:r>
    </w:p>
    <w:p w14:paraId="1DF70F67">
      <w:pPr>
        <w:pStyle w:val="3"/>
        <w:spacing w:before="325" w:line="252" w:lineRule="auto"/>
        <w:ind w:left="19" w:hanging="3"/>
        <w:jc w:val="both"/>
        <w:rPr>
          <w:rFonts w:hint="eastAsia" w:ascii="微软雅黑" w:hAnsi="微软雅黑" w:eastAsia="微软雅黑" w:cs="微软雅黑"/>
          <w:sz w:val="30"/>
          <w:szCs w:val="30"/>
        </w:rPr>
      </w:pPr>
    </w:p>
    <w:p w14:paraId="40EF8C0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IV.—On July 16, 1645, it was "Ordered—The first Committee to prepare the Confession of Faith upon … the works of Creation and Providence."</w:t>
      </w:r>
    </w:p>
    <w:p w14:paraId="4506645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第四章——1645年7月16日，“下令——第一委员会准备关于……创造与护理之工的信仰告白。”</w:t>
      </w:r>
    </w:p>
    <w:p w14:paraId="305A66F5">
      <w:pPr>
        <w:pStyle w:val="3"/>
        <w:spacing w:before="325" w:line="252" w:lineRule="auto"/>
        <w:ind w:left="19" w:hanging="3"/>
        <w:jc w:val="both"/>
        <w:rPr>
          <w:rFonts w:hint="eastAsia" w:ascii="微软雅黑" w:hAnsi="微软雅黑" w:eastAsia="微软雅黑" w:cs="微软雅黑"/>
          <w:sz w:val="30"/>
          <w:szCs w:val="30"/>
        </w:rPr>
      </w:pPr>
    </w:p>
    <w:p w14:paraId="57CF035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November 17, there was made a "report from the first Committee concerning Creation."</w:t>
      </w:r>
    </w:p>
    <w:p w14:paraId="2960F69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11月17日，“第一委员会作关于创造的报告。”</w:t>
      </w:r>
    </w:p>
    <w:p w14:paraId="6516E2F3">
      <w:pPr>
        <w:pStyle w:val="3"/>
        <w:spacing w:before="325" w:line="252" w:lineRule="auto"/>
        <w:ind w:left="19" w:hanging="3"/>
        <w:jc w:val="both"/>
        <w:rPr>
          <w:rFonts w:hint="eastAsia" w:ascii="微软雅黑" w:hAnsi="微软雅黑" w:eastAsia="微软雅黑" w:cs="微软雅黑"/>
          <w:sz w:val="30"/>
          <w:szCs w:val="30"/>
        </w:rPr>
      </w:pPr>
    </w:p>
    <w:p w14:paraId="4F6D731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debated on November 18, 19, 20, on the latter date the note running: "The Assembly proceeded in the debate of the report of Creation, and finished."</w:t>
      </w:r>
    </w:p>
    <w:p w14:paraId="1559FFF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它于11月18、19、20日进行了辩论，后一日期记录道：“大会继续关于创造报告的辩论，并完成。”</w:t>
      </w:r>
    </w:p>
    <w:p w14:paraId="446D5ABC">
      <w:pPr>
        <w:pStyle w:val="3"/>
        <w:spacing w:before="325" w:line="252" w:lineRule="auto"/>
        <w:ind w:left="19" w:hanging="3"/>
        <w:jc w:val="both"/>
        <w:rPr>
          <w:rFonts w:hint="eastAsia" w:ascii="微软雅黑" w:hAnsi="微软雅黑" w:eastAsia="微软雅黑" w:cs="微软雅黑"/>
          <w:sz w:val="30"/>
          <w:szCs w:val="30"/>
        </w:rPr>
      </w:pPr>
    </w:p>
    <w:p w14:paraId="07691F1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reviewed June 19, 1646.</w:t>
      </w:r>
    </w:p>
    <w:p w14:paraId="08A5F3E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于1646年6月19日审查。</w:t>
      </w:r>
    </w:p>
    <w:p w14:paraId="4C987477">
      <w:pPr>
        <w:pStyle w:val="3"/>
        <w:spacing w:before="325" w:line="252" w:lineRule="auto"/>
        <w:ind w:left="19" w:hanging="3"/>
        <w:jc w:val="both"/>
        <w:rPr>
          <w:rFonts w:hint="eastAsia" w:ascii="微软雅黑" w:hAnsi="微软雅黑" w:eastAsia="微软雅黑" w:cs="微软雅黑"/>
          <w:sz w:val="30"/>
          <w:szCs w:val="30"/>
        </w:rPr>
      </w:pPr>
    </w:p>
    <w:p w14:paraId="200A48A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proofs were reported on January 15, 1647, and debated and ordered on January 21 and 28; they were reviewed April 6.</w:t>
      </w:r>
    </w:p>
    <w:p w14:paraId="2126494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圣经证明经文于1647年1月15日报告，并于1月21日和28日辩论和定稿；于4月6日审查。</w:t>
      </w:r>
    </w:p>
    <w:p w14:paraId="08414055">
      <w:pPr>
        <w:pStyle w:val="3"/>
        <w:spacing w:before="325" w:line="252" w:lineRule="auto"/>
        <w:ind w:left="19" w:hanging="3"/>
        <w:jc w:val="both"/>
        <w:rPr>
          <w:rFonts w:hint="eastAsia" w:ascii="微软雅黑" w:hAnsi="微软雅黑" w:eastAsia="微软雅黑" w:cs="微软雅黑"/>
          <w:sz w:val="30"/>
          <w:szCs w:val="30"/>
        </w:rPr>
      </w:pPr>
    </w:p>
    <w:p w14:paraId="0953080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chapter was debated in the House of Commons, October 2, 1647 ("Journals," v. p. 323).</w:t>
      </w:r>
    </w:p>
    <w:p w14:paraId="27132FE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该章于1647年10月2日在下议院进行了辩论（《日志》，v. 页 323）。</w:t>
      </w:r>
    </w:p>
    <w:p w14:paraId="6A6AA88C">
      <w:pPr>
        <w:pStyle w:val="3"/>
        <w:spacing w:before="325" w:line="252" w:lineRule="auto"/>
        <w:ind w:left="19" w:hanging="3"/>
        <w:jc w:val="both"/>
        <w:rPr>
          <w:rFonts w:hint="eastAsia" w:ascii="微软雅黑" w:hAnsi="微软雅黑" w:eastAsia="微软雅黑" w:cs="微软雅黑"/>
          <w:sz w:val="30"/>
          <w:szCs w:val="30"/>
        </w:rPr>
      </w:pPr>
    </w:p>
    <w:p w14:paraId="5D40EC3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V.—On July 16, 1645, it was "Ordered—The first Committee to prepare the Confession of Faith upon … the works of Creation and Providence."</w:t>
      </w:r>
    </w:p>
    <w:p w14:paraId="5C865DE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第五章——1645年7月16日，“下令——第一委员会准备关于……创造与护理之工的信仰告白。”</w:t>
      </w:r>
    </w:p>
    <w:p w14:paraId="17C121AB">
      <w:pPr>
        <w:pStyle w:val="3"/>
        <w:spacing w:before="325" w:line="252" w:lineRule="auto"/>
        <w:ind w:left="19" w:hanging="3"/>
        <w:jc w:val="both"/>
        <w:rPr>
          <w:rFonts w:hint="eastAsia" w:ascii="微软雅黑" w:hAnsi="微软雅黑" w:eastAsia="微软雅黑" w:cs="微软雅黑"/>
          <w:sz w:val="30"/>
          <w:szCs w:val="30"/>
        </w:rPr>
      </w:pPr>
    </w:p>
    <w:p w14:paraId="03EBEDE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November 27, there was "report made from the First Committee about Providence."</w:t>
      </w:r>
    </w:p>
    <w:p w14:paraId="3CB80CA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11月27日，“第一委员会作关于护理的报告。”</w:t>
      </w:r>
    </w:p>
    <w:p w14:paraId="04C06199">
      <w:pPr>
        <w:pStyle w:val="3"/>
        <w:spacing w:before="325" w:line="252" w:lineRule="auto"/>
        <w:ind w:left="19" w:hanging="3"/>
        <w:jc w:val="both"/>
        <w:rPr>
          <w:rFonts w:hint="eastAsia" w:ascii="微软雅黑" w:hAnsi="微软雅黑" w:eastAsia="微软雅黑" w:cs="微软雅黑"/>
          <w:sz w:val="30"/>
          <w:szCs w:val="30"/>
        </w:rPr>
      </w:pPr>
    </w:p>
    <w:p w14:paraId="0A2D9AC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debated November 28, December 2 and 4: and reviewed and ordered June 19, 1646.</w:t>
      </w:r>
    </w:p>
    <w:p w14:paraId="5A376D1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它于11月28日，12月2日和4日进行了辩论：并于1646年6月19日审查和定稿。</w:t>
      </w:r>
    </w:p>
    <w:p w14:paraId="139B4986">
      <w:pPr>
        <w:pStyle w:val="3"/>
        <w:spacing w:before="325" w:line="252" w:lineRule="auto"/>
        <w:ind w:left="19" w:hanging="3"/>
        <w:jc w:val="both"/>
        <w:rPr>
          <w:rFonts w:hint="eastAsia" w:ascii="微软雅黑" w:hAnsi="微软雅黑" w:eastAsia="微软雅黑" w:cs="微软雅黑"/>
          <w:sz w:val="30"/>
          <w:szCs w:val="30"/>
        </w:rPr>
      </w:pPr>
    </w:p>
    <w:p w14:paraId="748491E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proofs were debated on January 28, 29, and February 1; and they were reviewed April 6, 1647.</w:t>
      </w:r>
    </w:p>
    <w:p w14:paraId="225C80C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圣经证明经文于1月28、29日和2月1日进行了辩论；并于1647年4月6日审查。</w:t>
      </w:r>
    </w:p>
    <w:p w14:paraId="4A37B4D8">
      <w:pPr>
        <w:pStyle w:val="3"/>
        <w:spacing w:before="325" w:line="252" w:lineRule="auto"/>
        <w:ind w:left="19" w:hanging="3"/>
        <w:jc w:val="both"/>
        <w:rPr>
          <w:rFonts w:hint="eastAsia" w:ascii="微软雅黑" w:hAnsi="微软雅黑" w:eastAsia="微软雅黑" w:cs="微软雅黑"/>
          <w:sz w:val="30"/>
          <w:szCs w:val="30"/>
        </w:rPr>
      </w:pPr>
    </w:p>
    <w:p w14:paraId="404F224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chapter was debated in the House of Commons, October 2, 1647 ("Journals," v. p. 323).</w:t>
      </w:r>
    </w:p>
    <w:p w14:paraId="7684FC9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该章于1647年10月2日在下议院进行了辩论（《日志》，v. 页 323）。</w:t>
      </w:r>
    </w:p>
    <w:p w14:paraId="475F8175">
      <w:pPr>
        <w:pStyle w:val="3"/>
        <w:spacing w:before="325" w:line="252" w:lineRule="auto"/>
        <w:ind w:left="19" w:hanging="3"/>
        <w:jc w:val="both"/>
        <w:rPr>
          <w:rFonts w:hint="eastAsia" w:ascii="微软雅黑" w:hAnsi="微软雅黑" w:eastAsia="微软雅黑" w:cs="微软雅黑"/>
          <w:sz w:val="30"/>
          <w:szCs w:val="30"/>
        </w:rPr>
      </w:pPr>
    </w:p>
    <w:p w14:paraId="021E3CC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VI.—On July 16, 1645, it was "Ordered—The first Committee to prepare the Confession of Faith upon … Man's Fall": and again, "The second Committee: Sin, and the punishment thereof."</w:t>
      </w:r>
    </w:p>
    <w:p w14:paraId="2924D4F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第六章——1645年7月16日，“下令——第一委员会准备关于……人的堕落的信仰告白”：又，“第二委员会：罪及其刑罚。”</w:t>
      </w:r>
    </w:p>
    <w:p w14:paraId="63189C9F">
      <w:pPr>
        <w:pStyle w:val="3"/>
        <w:spacing w:before="325" w:line="252" w:lineRule="auto"/>
        <w:ind w:left="19" w:hanging="3"/>
        <w:jc w:val="both"/>
        <w:rPr>
          <w:rFonts w:hint="eastAsia" w:ascii="微软雅黑" w:hAnsi="微软雅黑" w:eastAsia="微软雅黑" w:cs="微软雅黑"/>
          <w:sz w:val="30"/>
          <w:szCs w:val="30"/>
        </w:rPr>
      </w:pPr>
    </w:p>
    <w:p w14:paraId="7373FFE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two topics were got together we are not informed.</w:t>
      </w:r>
    </w:p>
    <w:p w14:paraId="793292B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我们未被告知这两个主题是如何结合在一起的。</w:t>
      </w:r>
    </w:p>
    <w:p w14:paraId="6103813C">
      <w:pPr>
        <w:pStyle w:val="3"/>
        <w:spacing w:before="325" w:line="252" w:lineRule="auto"/>
        <w:ind w:left="19" w:hanging="3"/>
        <w:jc w:val="both"/>
        <w:rPr>
          <w:rFonts w:hint="eastAsia" w:ascii="微软雅黑" w:hAnsi="微软雅黑" w:eastAsia="微软雅黑" w:cs="微软雅黑"/>
          <w:sz w:val="30"/>
          <w:szCs w:val="30"/>
        </w:rPr>
      </w:pPr>
    </w:p>
    <w:p w14:paraId="3CE7CA0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November 17, 1645, there was made a "report concerning Fall of Man, Sin, and the Punishment thereof."</w:t>
      </w:r>
    </w:p>
    <w:p w14:paraId="0C397F3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1645年11月17日，作了“关于人的堕落、罪及其刑罚的报告”。</w:t>
      </w:r>
    </w:p>
    <w:p w14:paraId="69EF13C1">
      <w:pPr>
        <w:pStyle w:val="3"/>
        <w:spacing w:before="325" w:line="252" w:lineRule="auto"/>
        <w:ind w:left="19" w:hanging="3"/>
        <w:jc w:val="both"/>
        <w:rPr>
          <w:rFonts w:hint="eastAsia" w:ascii="微软雅黑" w:hAnsi="微软雅黑" w:eastAsia="微软雅黑" w:cs="微软雅黑"/>
          <w:sz w:val="30"/>
          <w:szCs w:val="30"/>
        </w:rPr>
      </w:pPr>
    </w:p>
    <w:p w14:paraId="6E803A4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debated November 20, 21.</w:t>
      </w:r>
    </w:p>
    <w:p w14:paraId="540F89F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这于11月20、21日进行了辩论。</w:t>
      </w:r>
    </w:p>
    <w:p w14:paraId="120474B2">
      <w:pPr>
        <w:pStyle w:val="3"/>
        <w:spacing w:before="325" w:line="252" w:lineRule="auto"/>
        <w:ind w:left="19" w:hanging="3"/>
        <w:jc w:val="both"/>
        <w:rPr>
          <w:rFonts w:hint="eastAsia" w:ascii="微软雅黑" w:hAnsi="微软雅黑" w:eastAsia="微软雅黑" w:cs="微软雅黑"/>
          <w:sz w:val="30"/>
          <w:szCs w:val="30"/>
        </w:rPr>
      </w:pPr>
    </w:p>
    <w:p w14:paraId="2D497FF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review was introduced June 19, 1646, and debated and ordered June 22 and 25: and additions were made June 29.</w:t>
      </w:r>
    </w:p>
    <w:p w14:paraId="5EA798E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审查于1646年6月19日引入，并于6月22日和25日辩论和定稿：并于6月29日添加了内容。</w:t>
      </w:r>
    </w:p>
    <w:p w14:paraId="0974C9D6">
      <w:pPr>
        <w:pStyle w:val="3"/>
        <w:spacing w:before="325" w:line="252" w:lineRule="auto"/>
        <w:ind w:left="19" w:hanging="3"/>
        <w:jc w:val="both"/>
        <w:rPr>
          <w:rFonts w:hint="eastAsia" w:ascii="微软雅黑" w:hAnsi="微软雅黑" w:eastAsia="微软雅黑" w:cs="微软雅黑"/>
          <w:sz w:val="30"/>
          <w:szCs w:val="30"/>
        </w:rPr>
      </w:pPr>
    </w:p>
    <w:p w14:paraId="556BC16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proofs were debated and ordered February 2, 1647: and reviewed April 6.</w:t>
      </w:r>
    </w:p>
    <w:p w14:paraId="2111AA7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圣经证明经文于1647年2月2日辩论和定稿：并于4月6日审查。</w:t>
      </w:r>
    </w:p>
    <w:p w14:paraId="190C49E3">
      <w:pPr>
        <w:pStyle w:val="3"/>
        <w:spacing w:before="325" w:line="252" w:lineRule="auto"/>
        <w:ind w:left="19" w:hanging="3"/>
        <w:jc w:val="both"/>
        <w:rPr>
          <w:rFonts w:hint="eastAsia" w:ascii="微软雅黑" w:hAnsi="微软雅黑" w:eastAsia="微软雅黑" w:cs="微软雅黑"/>
          <w:sz w:val="30"/>
          <w:szCs w:val="30"/>
        </w:rPr>
      </w:pPr>
    </w:p>
    <w:p w14:paraId="2729BCF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VII.—On July 16, 1645, it was "Ordered—The second Committee [to prepare the Confession of Faith upon] … the Covenant of Grace."</w:t>
      </w:r>
    </w:p>
    <w:p w14:paraId="7D73466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第七章——1645年7月16日，“下令——第二委员会[准备关于]……恩典之约[的信仰告白]。”</w:t>
      </w:r>
    </w:p>
    <w:p w14:paraId="2935A4F3">
      <w:pPr>
        <w:pStyle w:val="3"/>
        <w:spacing w:before="325" w:line="252" w:lineRule="auto"/>
        <w:ind w:left="19" w:hanging="3"/>
        <w:jc w:val="both"/>
        <w:rPr>
          <w:rFonts w:hint="eastAsia" w:ascii="微软雅黑" w:hAnsi="微软雅黑" w:eastAsia="微软雅黑" w:cs="微软雅黑"/>
          <w:sz w:val="30"/>
          <w:szCs w:val="30"/>
        </w:rPr>
      </w:pPr>
    </w:p>
    <w:p w14:paraId="11809C3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reported before October 9, at which date "the Assembly proceeded in the debate of the report concerning the Covenant[s]."</w:t>
      </w:r>
    </w:p>
    <w:p w14:paraId="22E6E91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它在10月9日之前报告，在该日期“大会继续关于盟约报告的辩论。”</w:t>
      </w:r>
    </w:p>
    <w:p w14:paraId="685E3D49">
      <w:pPr>
        <w:pStyle w:val="3"/>
        <w:spacing w:before="325" w:line="252" w:lineRule="auto"/>
        <w:ind w:left="19" w:hanging="3"/>
        <w:jc w:val="both"/>
        <w:rPr>
          <w:rFonts w:hint="eastAsia" w:ascii="微软雅黑" w:hAnsi="微软雅黑" w:eastAsia="微软雅黑" w:cs="微软雅黑"/>
          <w:sz w:val="30"/>
          <w:szCs w:val="30"/>
        </w:rPr>
      </w:pPr>
    </w:p>
    <w:p w14:paraId="067EFF4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debated further October 10, 17, November 6, 14, 17, December 23, 1645; and reviewed and ordered June 25, 1646.</w:t>
      </w:r>
    </w:p>
    <w:p w14:paraId="330FEB3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它于1645年10月10、17日，11月6、14、17日，12月23日进一步辩论；并于1646年6月25日审查和定稿。</w:t>
      </w:r>
    </w:p>
    <w:p w14:paraId="6D3BD973">
      <w:pPr>
        <w:pStyle w:val="3"/>
        <w:spacing w:before="325" w:line="252" w:lineRule="auto"/>
        <w:ind w:left="19" w:hanging="3"/>
        <w:jc w:val="both"/>
        <w:rPr>
          <w:rFonts w:hint="eastAsia" w:ascii="微软雅黑" w:hAnsi="微软雅黑" w:eastAsia="微软雅黑" w:cs="微软雅黑"/>
          <w:sz w:val="30"/>
          <w:szCs w:val="30"/>
        </w:rPr>
      </w:pPr>
    </w:p>
    <w:p w14:paraId="74385E5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proofs were reported January 21, 1647, and debated and ordered February 3 and 5.</w:t>
      </w:r>
    </w:p>
    <w:p w14:paraId="609AF81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圣经证明经文于1647年1月21日报告，并于2月3日和5日辩论和定稿。</w:t>
      </w:r>
    </w:p>
    <w:p w14:paraId="576BF8BF">
      <w:pPr>
        <w:pStyle w:val="3"/>
        <w:spacing w:before="325" w:line="252" w:lineRule="auto"/>
        <w:ind w:left="19" w:hanging="3"/>
        <w:jc w:val="both"/>
        <w:rPr>
          <w:rFonts w:hint="eastAsia" w:ascii="微软雅黑" w:hAnsi="微软雅黑" w:eastAsia="微软雅黑" w:cs="微软雅黑"/>
          <w:sz w:val="30"/>
          <w:szCs w:val="30"/>
        </w:rPr>
      </w:pPr>
    </w:p>
    <w:p w14:paraId="4425098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VIII.—On July 16, 1645, it was "Ordered—The second Committee [to prepare the Confession of Faith upon] … Christ our Mediator."</w:t>
      </w:r>
    </w:p>
    <w:p w14:paraId="61ADF23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第八章——1645年7月16日，“下令——第二委员会[准备关于]……我们的中保基督[的信仰告白]。”</w:t>
      </w:r>
    </w:p>
    <w:p w14:paraId="0CB76224">
      <w:pPr>
        <w:pStyle w:val="3"/>
        <w:spacing w:before="325" w:line="252" w:lineRule="auto"/>
        <w:ind w:left="19" w:hanging="3"/>
        <w:jc w:val="both"/>
        <w:rPr>
          <w:rFonts w:hint="eastAsia" w:ascii="微软雅黑" w:hAnsi="微软雅黑" w:eastAsia="微软雅黑" w:cs="微软雅黑"/>
          <w:sz w:val="30"/>
          <w:szCs w:val="30"/>
        </w:rPr>
      </w:pPr>
    </w:p>
    <w:p w14:paraId="136ED8E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August 29 following, there was "report made by the second Committee of Christ the Mediator."</w:t>
      </w:r>
    </w:p>
    <w:p w14:paraId="22C8A6F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随后的8月29日，“第二委员会作了关于中保基督的报告。”</w:t>
      </w:r>
    </w:p>
    <w:p w14:paraId="5F1D02E3">
      <w:pPr>
        <w:pStyle w:val="3"/>
        <w:spacing w:before="325" w:line="252" w:lineRule="auto"/>
        <w:ind w:left="19" w:hanging="3"/>
        <w:jc w:val="both"/>
        <w:rPr>
          <w:rFonts w:hint="eastAsia" w:ascii="微软雅黑" w:hAnsi="微软雅黑" w:eastAsia="微软雅黑" w:cs="微软雅黑"/>
          <w:sz w:val="30"/>
          <w:szCs w:val="30"/>
        </w:rPr>
      </w:pPr>
    </w:p>
    <w:p w14:paraId="35C0A25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debated September 2, 3, 4, 8, 9, 11, 12, 15, 16, and November 14, 1645: and reviewed June 25, 1646.</w:t>
      </w:r>
    </w:p>
    <w:p w14:paraId="22B8A87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它于1645年9月2、3、4、8、9、11、12、15、16日和11月14日进行了辩论：并于1646年6月25日审查。</w:t>
      </w:r>
    </w:p>
    <w:p w14:paraId="46700F19">
      <w:pPr>
        <w:pStyle w:val="3"/>
        <w:spacing w:before="325" w:line="252" w:lineRule="auto"/>
        <w:ind w:left="19" w:hanging="3"/>
        <w:jc w:val="both"/>
        <w:rPr>
          <w:rFonts w:hint="eastAsia" w:ascii="微软雅黑" w:hAnsi="微软雅黑" w:eastAsia="微软雅黑" w:cs="微软雅黑"/>
          <w:sz w:val="30"/>
          <w:szCs w:val="30"/>
        </w:rPr>
      </w:pPr>
    </w:p>
    <w:p w14:paraId="66AF191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proofs were debated and ordered February 8, 1647, and reviewed April 6 and 7, 1647.</w:t>
      </w:r>
    </w:p>
    <w:p w14:paraId="6CD0B51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圣经证明经文于1647年2月8日辩论和定稿，并于1647年4月6日和7日审查。</w:t>
      </w:r>
    </w:p>
    <w:p w14:paraId="4DA8C71D">
      <w:pPr>
        <w:pStyle w:val="3"/>
        <w:spacing w:before="325" w:line="252" w:lineRule="auto"/>
        <w:ind w:left="19" w:hanging="3"/>
        <w:jc w:val="both"/>
        <w:rPr>
          <w:rFonts w:hint="eastAsia" w:ascii="微软雅黑" w:hAnsi="微软雅黑" w:eastAsia="微软雅黑" w:cs="微软雅黑"/>
          <w:sz w:val="30"/>
          <w:szCs w:val="30"/>
        </w:rPr>
      </w:pPr>
    </w:p>
    <w:p w14:paraId="2EB5A18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IX.—On July 16, 1645, it was "Ordered—The second Committee [to prepare the Confession of Faith upon] … Free-will."</w:t>
      </w:r>
    </w:p>
    <w:p w14:paraId="57C05D6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第九章——1645年7月16日，“下令——第二委员会[准备关于]……自由意志[的信仰告白]。”</w:t>
      </w:r>
    </w:p>
    <w:p w14:paraId="1E17C5C4">
      <w:pPr>
        <w:pStyle w:val="3"/>
        <w:spacing w:before="325" w:line="252" w:lineRule="auto"/>
        <w:ind w:left="19" w:hanging="3"/>
        <w:jc w:val="both"/>
        <w:rPr>
          <w:rFonts w:hint="eastAsia" w:ascii="微软雅黑" w:hAnsi="微软雅黑" w:eastAsia="微软雅黑" w:cs="微软雅黑"/>
          <w:sz w:val="30"/>
          <w:szCs w:val="30"/>
        </w:rPr>
      </w:pPr>
    </w:p>
    <w:p w14:paraId="3022605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December 15 next, "Dr. Gouge made report about Free-will," and on the 17th this report was debated.</w:t>
      </w:r>
    </w:p>
    <w:p w14:paraId="0E37BB5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接下来的12月15日，“高奇博士作关于自由意志的报告”，17日该报告进行了辩论。</w:t>
      </w:r>
    </w:p>
    <w:p w14:paraId="093A7618">
      <w:pPr>
        <w:pStyle w:val="3"/>
        <w:spacing w:before="325" w:line="252" w:lineRule="auto"/>
        <w:ind w:left="19" w:hanging="3"/>
        <w:jc w:val="both"/>
        <w:rPr>
          <w:rFonts w:hint="eastAsia" w:ascii="微软雅黑" w:hAnsi="微软雅黑" w:eastAsia="微软雅黑" w:cs="微软雅黑"/>
          <w:sz w:val="30"/>
          <w:szCs w:val="30"/>
        </w:rPr>
      </w:pPr>
    </w:p>
    <w:p w14:paraId="75B74BF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reviewed and ordered June 29, 30, 1646.</w:t>
      </w:r>
    </w:p>
    <w:p w14:paraId="06D72E9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它于1646年6月29、30日审查和定稿。</w:t>
      </w:r>
    </w:p>
    <w:p w14:paraId="0DCB0AE0">
      <w:pPr>
        <w:pStyle w:val="3"/>
        <w:spacing w:before="325" w:line="252" w:lineRule="auto"/>
        <w:ind w:left="19" w:hanging="3"/>
        <w:jc w:val="both"/>
        <w:rPr>
          <w:rFonts w:hint="eastAsia" w:ascii="微软雅黑" w:hAnsi="微软雅黑" w:eastAsia="微软雅黑" w:cs="微软雅黑"/>
          <w:sz w:val="30"/>
          <w:szCs w:val="30"/>
        </w:rPr>
      </w:pPr>
    </w:p>
    <w:p w14:paraId="70C12F1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proofs were reported February 2, 1647, and debated and ordered on February 9: they were reviewed April 8.</w:t>
      </w:r>
    </w:p>
    <w:p w14:paraId="48F11A6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圣经证明经文于1647年2月2日报告，并于2月9日辩论和定稿：于4月8日审查。</w:t>
      </w:r>
    </w:p>
    <w:p w14:paraId="5F4BE151">
      <w:pPr>
        <w:pStyle w:val="3"/>
        <w:spacing w:before="325" w:line="252" w:lineRule="auto"/>
        <w:ind w:left="19" w:hanging="3"/>
        <w:jc w:val="both"/>
        <w:rPr>
          <w:rFonts w:hint="eastAsia" w:ascii="微软雅黑" w:hAnsi="微软雅黑" w:eastAsia="微软雅黑" w:cs="微软雅黑"/>
          <w:sz w:val="30"/>
          <w:szCs w:val="30"/>
        </w:rPr>
      </w:pPr>
    </w:p>
    <w:p w14:paraId="00BAB59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X.—On July 16, 1645, it was "Ordered—The third Committee [to prepare the Confession of Faith upon] Effectual Vocation."</w:t>
      </w:r>
    </w:p>
    <w:p w14:paraId="625F211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第十章——1645年7月16日，“下令——第三委员会[准备关于]有效呼召[的信仰告白]。”</w:t>
      </w:r>
    </w:p>
    <w:p w14:paraId="57A4A4A3">
      <w:pPr>
        <w:pStyle w:val="3"/>
        <w:spacing w:before="325" w:line="252" w:lineRule="auto"/>
        <w:ind w:left="19" w:hanging="3"/>
        <w:jc w:val="both"/>
        <w:rPr>
          <w:rFonts w:hint="eastAsia" w:ascii="微软雅黑" w:hAnsi="微软雅黑" w:eastAsia="微软雅黑" w:cs="微软雅黑"/>
          <w:sz w:val="30"/>
          <w:szCs w:val="30"/>
        </w:rPr>
      </w:pPr>
    </w:p>
    <w:p w14:paraId="405310C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September 9 following, "Mr. Prophet made report of Effectual Calling."</w:t>
      </w:r>
    </w:p>
    <w:p w14:paraId="390AC40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随后的9月9日，“先知先生作有效呼召的报告。”</w:t>
      </w:r>
    </w:p>
    <w:p w14:paraId="7DA2F78A">
      <w:pPr>
        <w:pStyle w:val="3"/>
        <w:spacing w:before="325" w:line="252" w:lineRule="auto"/>
        <w:ind w:left="19" w:hanging="3"/>
        <w:jc w:val="both"/>
        <w:rPr>
          <w:rFonts w:hint="eastAsia" w:ascii="微软雅黑" w:hAnsi="微软雅黑" w:eastAsia="微软雅黑" w:cs="微软雅黑"/>
          <w:sz w:val="30"/>
          <w:szCs w:val="30"/>
        </w:rPr>
      </w:pPr>
    </w:p>
    <w:p w14:paraId="322DCF5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debated September 17, 25, 29 (30), November 6, 13: and reviewed and ordered June 30, 1646.</w:t>
      </w:r>
    </w:p>
    <w:p w14:paraId="5461A5B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它于9月17、25、29（30）日，11月6、13日进行了辩论：并于1646年6月30日审查和定稿。</w:t>
      </w:r>
    </w:p>
    <w:p w14:paraId="272E62B6">
      <w:pPr>
        <w:pStyle w:val="3"/>
        <w:spacing w:before="325" w:line="252" w:lineRule="auto"/>
        <w:ind w:left="19" w:hanging="3"/>
        <w:jc w:val="both"/>
        <w:rPr>
          <w:rFonts w:hint="eastAsia" w:ascii="微软雅黑" w:hAnsi="微软雅黑" w:eastAsia="微软雅黑" w:cs="微软雅黑"/>
          <w:sz w:val="30"/>
          <w:szCs w:val="30"/>
        </w:rPr>
      </w:pPr>
    </w:p>
    <w:p w14:paraId="3706356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proofs were reported February 3, 1647, and debated and ordered February 9: they were reviewed April 8.</w:t>
      </w:r>
    </w:p>
    <w:p w14:paraId="24991EB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圣经证明经文于1647年2月3日报告，并于2月9日辩论和定稿：于4月8日审查。</w:t>
      </w:r>
    </w:p>
    <w:p w14:paraId="3B6AEC95">
      <w:pPr>
        <w:pStyle w:val="3"/>
        <w:spacing w:before="325" w:line="252" w:lineRule="auto"/>
        <w:ind w:left="19" w:hanging="3"/>
        <w:jc w:val="both"/>
        <w:rPr>
          <w:rFonts w:hint="eastAsia" w:ascii="微软雅黑" w:hAnsi="微软雅黑" w:eastAsia="微软雅黑" w:cs="微软雅黑"/>
          <w:sz w:val="30"/>
          <w:szCs w:val="30"/>
        </w:rPr>
      </w:pPr>
    </w:p>
    <w:p w14:paraId="6E8ADCB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XI.—On July 16, 1645, it was "Ordered—The third Committee [to prepare the Confession of Faith upon] … Justification."</w:t>
      </w:r>
    </w:p>
    <w:p w14:paraId="544E181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第十一章——1645年7月16日，“下令——第三委员会[准备关于]……称义[的信仰告白]。”</w:t>
      </w:r>
    </w:p>
    <w:p w14:paraId="381A20AE">
      <w:pPr>
        <w:pStyle w:val="3"/>
        <w:spacing w:before="325" w:line="252" w:lineRule="auto"/>
        <w:ind w:left="19" w:hanging="3"/>
        <w:jc w:val="both"/>
        <w:rPr>
          <w:rFonts w:hint="eastAsia" w:ascii="微软雅黑" w:hAnsi="微软雅黑" w:eastAsia="微软雅黑" w:cs="微软雅黑"/>
          <w:sz w:val="30"/>
          <w:szCs w:val="30"/>
        </w:rPr>
      </w:pPr>
    </w:p>
    <w:p w14:paraId="47AAE2E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December 2 next, there was made "report from Mr. Cheynell of Justification."</w:t>
      </w:r>
    </w:p>
    <w:p w14:paraId="70D43DE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接下来的12月2日，“切内尔先生作关于称义的报告。”</w:t>
      </w:r>
    </w:p>
    <w:p w14:paraId="62E8CB72">
      <w:pPr>
        <w:pStyle w:val="3"/>
        <w:spacing w:before="325" w:line="252" w:lineRule="auto"/>
        <w:ind w:left="19" w:hanging="3"/>
        <w:jc w:val="both"/>
        <w:rPr>
          <w:rFonts w:hint="eastAsia" w:ascii="微软雅黑" w:hAnsi="微软雅黑" w:eastAsia="微软雅黑" w:cs="微软雅黑"/>
          <w:sz w:val="30"/>
          <w:szCs w:val="30"/>
        </w:rPr>
      </w:pPr>
    </w:p>
    <w:p w14:paraId="4B2A995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debated December 3, (5), 8, 9, 10, (11), 16; and reviewed and ordered July 23, 1646.</w:t>
      </w:r>
    </w:p>
    <w:p w14:paraId="69A76EC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它于12月3、(5)、8、9、10、(11)、16日进行了辩论；并于1646年7月23日审查和定稿。</w:t>
      </w:r>
    </w:p>
    <w:p w14:paraId="76CBD1AC">
      <w:pPr>
        <w:pStyle w:val="3"/>
        <w:spacing w:before="325" w:line="252" w:lineRule="auto"/>
        <w:ind w:left="19" w:hanging="3"/>
        <w:jc w:val="both"/>
        <w:rPr>
          <w:rFonts w:hint="eastAsia" w:ascii="微软雅黑" w:hAnsi="微软雅黑" w:eastAsia="微软雅黑" w:cs="微软雅黑"/>
          <w:sz w:val="30"/>
          <w:szCs w:val="30"/>
        </w:rPr>
      </w:pPr>
    </w:p>
    <w:p w14:paraId="7228555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proofs were reported February 4, 1647, and debated and ordered February 10, 11: they were reviewed April 8.</w:t>
      </w:r>
    </w:p>
    <w:p w14:paraId="1AEA779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圣经证明经文于1647年2月4日报告，并于2月10、11日辩论和定稿：于4月8日审查。</w:t>
      </w:r>
    </w:p>
    <w:p w14:paraId="610966ED">
      <w:pPr>
        <w:pStyle w:val="3"/>
        <w:spacing w:before="325" w:line="252" w:lineRule="auto"/>
        <w:ind w:left="19" w:hanging="3"/>
        <w:jc w:val="both"/>
        <w:rPr>
          <w:rFonts w:hint="eastAsia" w:ascii="微软雅黑" w:hAnsi="微软雅黑" w:eastAsia="微软雅黑" w:cs="微软雅黑"/>
          <w:sz w:val="30"/>
          <w:szCs w:val="30"/>
        </w:rPr>
      </w:pPr>
    </w:p>
    <w:p w14:paraId="203CF5C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XII.—On July 16, 1645, it was "Ordered—The third Committee [to prepare the Confession of Faith upon] … Adoption."</w:t>
      </w:r>
    </w:p>
    <w:p w14:paraId="4906165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第十二章——1645年7月16日，“下令——第三委员会[准备关于]……儿子的名分[的信仰告白]。”</w:t>
      </w:r>
    </w:p>
    <w:p w14:paraId="1DA7609C">
      <w:pPr>
        <w:pStyle w:val="3"/>
        <w:spacing w:before="325" w:line="252" w:lineRule="auto"/>
        <w:ind w:left="19" w:hanging="3"/>
        <w:jc w:val="both"/>
        <w:rPr>
          <w:rFonts w:hint="eastAsia" w:ascii="微软雅黑" w:hAnsi="微软雅黑" w:eastAsia="微软雅黑" w:cs="微软雅黑"/>
          <w:sz w:val="30"/>
          <w:szCs w:val="30"/>
        </w:rPr>
      </w:pPr>
    </w:p>
    <w:p w14:paraId="163C16F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November 20 next, "Mr. Prophet brought in a report from the Third Committee about Adoption."</w:t>
      </w:r>
    </w:p>
    <w:p w14:paraId="2E9BD30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接下来的11月20日，“先知先生带来第三委员会关于儿子的名分的报告。”</w:t>
      </w:r>
    </w:p>
    <w:p w14:paraId="0EFFC8BB">
      <w:pPr>
        <w:pStyle w:val="3"/>
        <w:spacing w:before="325" w:line="252" w:lineRule="auto"/>
        <w:ind w:left="19" w:hanging="3"/>
        <w:jc w:val="both"/>
        <w:rPr>
          <w:rFonts w:hint="eastAsia" w:ascii="微软雅黑" w:hAnsi="微软雅黑" w:eastAsia="微软雅黑" w:cs="微软雅黑"/>
          <w:sz w:val="30"/>
          <w:szCs w:val="30"/>
        </w:rPr>
      </w:pPr>
    </w:p>
    <w:p w14:paraId="6480EBC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reviewed and ordered July 23, 1646.</w:t>
      </w:r>
    </w:p>
    <w:p w14:paraId="3A07751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它于1646年7月23日审查和定稿。</w:t>
      </w:r>
    </w:p>
    <w:p w14:paraId="626685A9">
      <w:pPr>
        <w:pStyle w:val="3"/>
        <w:spacing w:before="325" w:line="252" w:lineRule="auto"/>
        <w:ind w:left="19" w:hanging="3"/>
        <w:jc w:val="both"/>
        <w:rPr>
          <w:rFonts w:hint="eastAsia" w:ascii="微软雅黑" w:hAnsi="微软雅黑" w:eastAsia="微软雅黑" w:cs="微软雅黑"/>
          <w:sz w:val="30"/>
          <w:szCs w:val="30"/>
        </w:rPr>
      </w:pPr>
    </w:p>
    <w:p w14:paraId="1C92E5E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proofs were reported February 5, 1647: debated and ordered February 11; and reviewed April 8.</w:t>
      </w:r>
    </w:p>
    <w:p w14:paraId="499FAAD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圣经证明经文于1647年2月5日报告：2月11日辩论和定稿；并于4月8日审查。</w:t>
      </w:r>
    </w:p>
    <w:p w14:paraId="50681071">
      <w:pPr>
        <w:pStyle w:val="3"/>
        <w:spacing w:before="325" w:line="252" w:lineRule="auto"/>
        <w:ind w:left="19" w:hanging="3"/>
        <w:jc w:val="both"/>
        <w:rPr>
          <w:rFonts w:hint="eastAsia" w:ascii="微软雅黑" w:hAnsi="微软雅黑" w:eastAsia="微软雅黑" w:cs="微软雅黑"/>
          <w:sz w:val="30"/>
          <w:szCs w:val="30"/>
        </w:rPr>
      </w:pPr>
    </w:p>
    <w:p w14:paraId="3DB9B72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XIII.—On July 16, 1645, it was "Ordered—The third Committee [to prepare the Confession of Faith upon] … Sanctification."</w:t>
      </w:r>
    </w:p>
    <w:p w14:paraId="1971545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第十三章——1645年7月16日，“下令——第三委员会[准备关于]……成圣[的信仰告白]。”</w:t>
      </w:r>
    </w:p>
    <w:p w14:paraId="41E861C0">
      <w:pPr>
        <w:pStyle w:val="3"/>
        <w:spacing w:before="325" w:line="252" w:lineRule="auto"/>
        <w:ind w:left="19" w:hanging="3"/>
        <w:jc w:val="both"/>
        <w:rPr>
          <w:rFonts w:hint="eastAsia" w:ascii="微软雅黑" w:hAnsi="微软雅黑" w:eastAsia="微软雅黑" w:cs="微软雅黑"/>
          <w:sz w:val="30"/>
          <w:szCs w:val="30"/>
        </w:rPr>
      </w:pPr>
    </w:p>
    <w:p w14:paraId="3E46AB1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November 20 following, "Mr. Prophet brought in a report from the Third Committee … about Sanctification."</w:t>
      </w:r>
    </w:p>
    <w:p w14:paraId="5D0EC12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随后的11月20日，“先知先生带来第三委员会……关于成圣的报告。”</w:t>
      </w:r>
    </w:p>
    <w:p w14:paraId="0C07EEFE">
      <w:pPr>
        <w:pStyle w:val="3"/>
        <w:spacing w:before="325" w:line="252" w:lineRule="auto"/>
        <w:ind w:left="19" w:hanging="3"/>
        <w:jc w:val="both"/>
        <w:rPr>
          <w:rFonts w:hint="eastAsia" w:ascii="微软雅黑" w:hAnsi="微软雅黑" w:eastAsia="微软雅黑" w:cs="微软雅黑"/>
          <w:sz w:val="30"/>
          <w:szCs w:val="30"/>
        </w:rPr>
      </w:pPr>
    </w:p>
    <w:p w14:paraId="6F98DB4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debated November 24: and reviewed and ordered September 16 and 23, 1646.</w:t>
      </w:r>
    </w:p>
    <w:p w14:paraId="49C61CD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它于11月24日进行了辩论：并于1646年9月16日和23日审查和定稿。</w:t>
      </w:r>
    </w:p>
    <w:p w14:paraId="0131DD13">
      <w:pPr>
        <w:pStyle w:val="3"/>
        <w:spacing w:before="325" w:line="252" w:lineRule="auto"/>
        <w:ind w:left="19" w:hanging="3"/>
        <w:jc w:val="both"/>
        <w:rPr>
          <w:rFonts w:hint="eastAsia" w:ascii="微软雅黑" w:hAnsi="微软雅黑" w:eastAsia="微软雅黑" w:cs="微软雅黑"/>
          <w:sz w:val="30"/>
          <w:szCs w:val="30"/>
        </w:rPr>
      </w:pPr>
    </w:p>
    <w:p w14:paraId="4262442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proofs were reported February 5, 1647, and debated February 12: they were reviewed April 8.</w:t>
      </w:r>
    </w:p>
    <w:p w14:paraId="2411CFA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圣经证明经文于1647年2月5日报告，并于2月12日辩论：于4月8日审查。</w:t>
      </w:r>
    </w:p>
    <w:p w14:paraId="3FCA3EDE">
      <w:pPr>
        <w:pStyle w:val="3"/>
        <w:spacing w:before="325" w:line="252" w:lineRule="auto"/>
        <w:ind w:left="19" w:hanging="3"/>
        <w:jc w:val="both"/>
        <w:rPr>
          <w:rFonts w:hint="eastAsia" w:ascii="微软雅黑" w:hAnsi="微软雅黑" w:eastAsia="微软雅黑" w:cs="微软雅黑"/>
          <w:sz w:val="30"/>
          <w:szCs w:val="30"/>
        </w:rPr>
      </w:pPr>
    </w:p>
    <w:p w14:paraId="326F33E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XIV.—On the 19th August, 1646, it was "Resolved upon the Q., These heads of Faith, Repentance, and Good Works shall be referred to the three Committees in their order to prepare something upon them for the Confession of Faith."</w:t>
      </w:r>
    </w:p>
    <w:p w14:paraId="62BB3A5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第十四章——1646年8月19日，“经表决决议，这些信仰、悔改和善行的要点应依次提交给三个委员会，为信仰告白准备相关内容。”</w:t>
      </w:r>
    </w:p>
    <w:p w14:paraId="31197CD5">
      <w:pPr>
        <w:pStyle w:val="3"/>
        <w:spacing w:before="325" w:line="252" w:lineRule="auto"/>
        <w:ind w:left="19" w:hanging="3"/>
        <w:jc w:val="both"/>
        <w:rPr>
          <w:rFonts w:hint="eastAsia" w:ascii="微软雅黑" w:hAnsi="微软雅黑" w:eastAsia="微软雅黑" w:cs="微软雅黑"/>
          <w:sz w:val="30"/>
          <w:szCs w:val="30"/>
        </w:rPr>
      </w:pPr>
    </w:p>
    <w:p w14:paraId="0C23678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August 21 to August 31 inclusive the Assembly sat only as a Grand Committee, lacking a quorum for a formal meeting: during this time the report on Saving Faith was reviewed.</w:t>
      </w:r>
    </w:p>
    <w:p w14:paraId="5AFC919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从8月21日到8月31日，大会仅作为总务委员会开会，缺乏正式会议的法定人数：在此期间，关于得救信心的报告得到了审查。</w:t>
      </w:r>
    </w:p>
    <w:p w14:paraId="68F3D900">
      <w:pPr>
        <w:pStyle w:val="3"/>
        <w:spacing w:before="325" w:line="252" w:lineRule="auto"/>
        <w:ind w:left="19" w:hanging="3"/>
        <w:jc w:val="both"/>
        <w:rPr>
          <w:rFonts w:hint="eastAsia" w:ascii="微软雅黑" w:hAnsi="微软雅黑" w:eastAsia="微软雅黑" w:cs="微软雅黑"/>
          <w:sz w:val="30"/>
          <w:szCs w:val="30"/>
        </w:rPr>
      </w:pPr>
    </w:p>
    <w:p w14:paraId="169BB3F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report was formally called up in the Assembly, September 4.</w:t>
      </w:r>
    </w:p>
    <w:p w14:paraId="4E6C979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该报告于9月4日在大会上被正式提出。</w:t>
      </w:r>
    </w:p>
    <w:p w14:paraId="6398C34D">
      <w:pPr>
        <w:pStyle w:val="3"/>
        <w:spacing w:before="325" w:line="252" w:lineRule="auto"/>
        <w:ind w:left="19" w:hanging="3"/>
        <w:jc w:val="both"/>
        <w:rPr>
          <w:rFonts w:hint="eastAsia" w:ascii="微软雅黑" w:hAnsi="微软雅黑" w:eastAsia="微软雅黑" w:cs="微软雅黑"/>
          <w:sz w:val="30"/>
          <w:szCs w:val="30"/>
        </w:rPr>
      </w:pPr>
    </w:p>
    <w:p w14:paraId="22B8B5E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debated September 9, and reviewed and ordered September 16.</w:t>
      </w:r>
    </w:p>
    <w:p w14:paraId="4ADC0A8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它于9月9日进行了辩论，并于9月16日审查和定稿。</w:t>
      </w:r>
    </w:p>
    <w:p w14:paraId="284EE397">
      <w:pPr>
        <w:pStyle w:val="3"/>
        <w:spacing w:before="325" w:line="252" w:lineRule="auto"/>
        <w:ind w:left="19" w:hanging="3"/>
        <w:jc w:val="both"/>
        <w:rPr>
          <w:rFonts w:hint="eastAsia" w:ascii="微软雅黑" w:hAnsi="微软雅黑" w:eastAsia="微软雅黑" w:cs="微软雅黑"/>
          <w:sz w:val="30"/>
          <w:szCs w:val="30"/>
        </w:rPr>
      </w:pPr>
    </w:p>
    <w:p w14:paraId="68D5C36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proofs were reported February 12, 1647: they were reviewed April 8.</w:t>
      </w:r>
    </w:p>
    <w:p w14:paraId="4AB4A6D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圣经证明经文于1647年2月12日报告：于4月8日审查。</w:t>
      </w:r>
    </w:p>
    <w:p w14:paraId="7CFF7C8C">
      <w:pPr>
        <w:pStyle w:val="3"/>
        <w:spacing w:before="325" w:line="252" w:lineRule="auto"/>
        <w:ind w:left="19" w:hanging="3"/>
        <w:jc w:val="both"/>
        <w:rPr>
          <w:rFonts w:hint="eastAsia" w:ascii="微软雅黑" w:hAnsi="微软雅黑" w:eastAsia="微软雅黑" w:cs="微软雅黑"/>
          <w:sz w:val="30"/>
          <w:szCs w:val="30"/>
        </w:rPr>
      </w:pPr>
    </w:p>
    <w:p w14:paraId="52C5026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XV.—This chapter also was ordered to be prepared (by the Second Committee) August 19, 1646 (see under chapter xiv. ad init.).</w:t>
      </w:r>
    </w:p>
    <w:p w14:paraId="51F1EB1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第十五章——这章也是在1646年8月19日下令（由第二委员会）准备的（见第十四章开头）。</w:t>
      </w:r>
    </w:p>
    <w:p w14:paraId="36B6B48C">
      <w:pPr>
        <w:pStyle w:val="3"/>
        <w:spacing w:before="325" w:line="252" w:lineRule="auto"/>
        <w:ind w:left="19" w:hanging="3"/>
        <w:jc w:val="both"/>
        <w:rPr>
          <w:rFonts w:hint="eastAsia" w:ascii="微软雅黑" w:hAnsi="微软雅黑" w:eastAsia="微软雅黑" w:cs="微软雅黑"/>
          <w:sz w:val="30"/>
          <w:szCs w:val="30"/>
        </w:rPr>
      </w:pPr>
    </w:p>
    <w:p w14:paraId="7A03A5F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September 9, "Dr. Stanton made Report of the Article concerning Repentance."</w:t>
      </w:r>
    </w:p>
    <w:p w14:paraId="6E7EAC2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9月9日，“斯坦顿博士作关于悔改条款的报告。”</w:t>
      </w:r>
    </w:p>
    <w:p w14:paraId="6540C2EC">
      <w:pPr>
        <w:pStyle w:val="3"/>
        <w:spacing w:before="325" w:line="252" w:lineRule="auto"/>
        <w:ind w:left="19" w:hanging="3"/>
        <w:jc w:val="both"/>
        <w:rPr>
          <w:rFonts w:hint="eastAsia" w:ascii="微软雅黑" w:hAnsi="微软雅黑" w:eastAsia="微软雅黑" w:cs="微软雅黑"/>
          <w:sz w:val="30"/>
          <w:szCs w:val="30"/>
        </w:rPr>
      </w:pPr>
    </w:p>
    <w:p w14:paraId="73F749C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debated September 10, 17, 18, at the last of which sessions it was ordered: on September 25, it was finally passed.</w:t>
      </w:r>
    </w:p>
    <w:p w14:paraId="4204584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它于9月10、17、18日进行了辩论，在最后一次会议上被定稿：于9月25日最终通过。</w:t>
      </w:r>
    </w:p>
    <w:p w14:paraId="1299A12C">
      <w:pPr>
        <w:pStyle w:val="3"/>
        <w:spacing w:before="325" w:line="252" w:lineRule="auto"/>
        <w:ind w:left="19" w:hanging="3"/>
        <w:jc w:val="both"/>
        <w:rPr>
          <w:rFonts w:hint="eastAsia" w:ascii="微软雅黑" w:hAnsi="微软雅黑" w:eastAsia="微软雅黑" w:cs="微软雅黑"/>
          <w:sz w:val="30"/>
          <w:szCs w:val="30"/>
        </w:rPr>
      </w:pPr>
    </w:p>
    <w:p w14:paraId="18F0C99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proofs were debated February 12, 1647: and reviewed April 8.</w:t>
      </w:r>
    </w:p>
    <w:p w14:paraId="3D3A6D6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圣经证明经文于1647年2月12日进行了辩论：于4月8日审查。</w:t>
      </w:r>
    </w:p>
    <w:p w14:paraId="25638316">
      <w:pPr>
        <w:pStyle w:val="3"/>
        <w:spacing w:before="325" w:line="252" w:lineRule="auto"/>
        <w:ind w:left="19" w:hanging="3"/>
        <w:jc w:val="both"/>
        <w:rPr>
          <w:rFonts w:hint="eastAsia" w:ascii="微软雅黑" w:hAnsi="微软雅黑" w:eastAsia="微软雅黑" w:cs="微软雅黑"/>
          <w:sz w:val="30"/>
          <w:szCs w:val="30"/>
        </w:rPr>
      </w:pPr>
    </w:p>
    <w:p w14:paraId="528A846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XVI.—This chapter also was ordered to be prepared (by the Third Committee) August 19, 1646 (see under chapter xiv. ad init.).</w:t>
      </w:r>
    </w:p>
    <w:p w14:paraId="1D178EE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第十六章——这章也是在1646年8月19日下令（由第三委员会）准备的（见第十四章开头）。</w:t>
      </w:r>
    </w:p>
    <w:p w14:paraId="49B1329A">
      <w:pPr>
        <w:pStyle w:val="3"/>
        <w:spacing w:before="325" w:line="252" w:lineRule="auto"/>
        <w:ind w:left="19" w:hanging="3"/>
        <w:jc w:val="both"/>
        <w:rPr>
          <w:rFonts w:hint="eastAsia" w:ascii="微软雅黑" w:hAnsi="微软雅黑" w:eastAsia="微软雅黑" w:cs="微软雅黑"/>
          <w:sz w:val="30"/>
          <w:szCs w:val="30"/>
        </w:rPr>
      </w:pPr>
    </w:p>
    <w:p w14:paraId="58138A8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September 3, 1646, "Report was made by Dr. Temple 'of Good Works.' "</w:t>
      </w:r>
    </w:p>
    <w:p w14:paraId="0296850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1646年9月3日，“坦普尔博士作‘论善行’的报告。”</w:t>
      </w:r>
    </w:p>
    <w:p w14:paraId="41B64383">
      <w:pPr>
        <w:pStyle w:val="3"/>
        <w:spacing w:before="325" w:line="252" w:lineRule="auto"/>
        <w:ind w:left="19" w:hanging="3"/>
        <w:jc w:val="both"/>
        <w:rPr>
          <w:rFonts w:hint="eastAsia" w:ascii="微软雅黑" w:hAnsi="微软雅黑" w:eastAsia="微软雅黑" w:cs="微软雅黑"/>
          <w:sz w:val="30"/>
          <w:szCs w:val="30"/>
        </w:rPr>
      </w:pPr>
    </w:p>
    <w:p w14:paraId="5975DFE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debated September 9, 18, 21, and ordered: the matter was reopened September 22, 23; and the perfected chapter passed September 25.</w:t>
      </w:r>
    </w:p>
    <w:p w14:paraId="6679204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它于9月9、18、21日进行了辩论并定稿：该事项于9月22、23日重新开启；完善的章节于9月25日通过。</w:t>
      </w:r>
    </w:p>
    <w:p w14:paraId="65695DAE">
      <w:pPr>
        <w:pStyle w:val="3"/>
        <w:spacing w:before="325" w:line="252" w:lineRule="auto"/>
        <w:ind w:left="19" w:hanging="3"/>
        <w:jc w:val="both"/>
        <w:rPr>
          <w:rFonts w:hint="eastAsia" w:ascii="微软雅黑" w:hAnsi="微软雅黑" w:eastAsia="微软雅黑" w:cs="微软雅黑"/>
          <w:sz w:val="30"/>
          <w:szCs w:val="30"/>
        </w:rPr>
      </w:pPr>
    </w:p>
    <w:p w14:paraId="04CC726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proofs were debated and ordered February 15, 1647: and reviewed April 8.</w:t>
      </w:r>
    </w:p>
    <w:p w14:paraId="3AEEFEE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圣经证明经文于1647年2月15日辩论和定稿：于4月8日审查。</w:t>
      </w:r>
    </w:p>
    <w:p w14:paraId="0E1EB2B1">
      <w:pPr>
        <w:pStyle w:val="3"/>
        <w:spacing w:before="325" w:line="252" w:lineRule="auto"/>
        <w:ind w:left="19" w:hanging="3"/>
        <w:jc w:val="both"/>
        <w:rPr>
          <w:rFonts w:hint="eastAsia" w:ascii="微软雅黑" w:hAnsi="微软雅黑" w:eastAsia="微软雅黑" w:cs="微软雅黑"/>
          <w:sz w:val="30"/>
          <w:szCs w:val="30"/>
        </w:rPr>
      </w:pPr>
    </w:p>
    <w:p w14:paraId="29B5E16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XVII.—On November 18, 1645, there was referred "to the First Committee, Perseverance. … "</w:t>
      </w:r>
    </w:p>
    <w:p w14:paraId="6527EF9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第十七章——1645年11月18日，“坚忍”被提交给“第一委员会……”</w:t>
      </w:r>
    </w:p>
    <w:p w14:paraId="58550E3A">
      <w:pPr>
        <w:pStyle w:val="3"/>
        <w:spacing w:before="325" w:line="252" w:lineRule="auto"/>
        <w:ind w:left="19" w:hanging="3"/>
        <w:jc w:val="both"/>
        <w:rPr>
          <w:rFonts w:hint="eastAsia" w:ascii="微软雅黑" w:hAnsi="微软雅黑" w:eastAsia="微软雅黑" w:cs="微软雅黑"/>
          <w:sz w:val="30"/>
          <w:szCs w:val="30"/>
        </w:rPr>
      </w:pPr>
    </w:p>
    <w:p w14:paraId="7831F13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December 19 following, there was made "Report from the First Committee of Perseverance."</w:t>
      </w:r>
    </w:p>
    <w:p w14:paraId="4C743E7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随后的12月19日，“第一委员会作关于坚忍的报告。”</w:t>
      </w:r>
    </w:p>
    <w:p w14:paraId="52E72A60">
      <w:pPr>
        <w:pStyle w:val="3"/>
        <w:spacing w:before="325" w:line="252" w:lineRule="auto"/>
        <w:ind w:left="19" w:hanging="3"/>
        <w:jc w:val="both"/>
        <w:rPr>
          <w:rFonts w:hint="eastAsia" w:ascii="微软雅黑" w:hAnsi="微软雅黑" w:eastAsia="微软雅黑" w:cs="微软雅黑"/>
          <w:sz w:val="30"/>
          <w:szCs w:val="30"/>
        </w:rPr>
      </w:pPr>
    </w:p>
    <w:p w14:paraId="0A0266F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debated December 29, 1645; and reviewed September 14, 1646, and finally passed September 25.</w:t>
      </w:r>
    </w:p>
    <w:p w14:paraId="620D9D7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它于1645年12月29日进行了辩论；于1646年9月14日审查，并最终于9月25日通过。</w:t>
      </w:r>
    </w:p>
    <w:p w14:paraId="7BD4B420">
      <w:pPr>
        <w:pStyle w:val="3"/>
        <w:spacing w:before="325" w:line="252" w:lineRule="auto"/>
        <w:ind w:left="19" w:hanging="3"/>
        <w:jc w:val="both"/>
        <w:rPr>
          <w:rFonts w:hint="eastAsia" w:ascii="微软雅黑" w:hAnsi="微软雅黑" w:eastAsia="微软雅黑" w:cs="微软雅黑"/>
          <w:sz w:val="30"/>
          <w:szCs w:val="30"/>
        </w:rPr>
      </w:pPr>
    </w:p>
    <w:p w14:paraId="1C46761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proofs were debated and ordered February 17, 1647, and reviewed April 8.</w:t>
      </w:r>
    </w:p>
    <w:p w14:paraId="1FC0CC5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圣经证明经文于1647年2月17日辩论和定稿，并于4月8日审查。</w:t>
      </w:r>
    </w:p>
    <w:p w14:paraId="545DD400">
      <w:pPr>
        <w:pStyle w:val="3"/>
        <w:spacing w:before="325" w:line="252" w:lineRule="auto"/>
        <w:ind w:left="19" w:hanging="3"/>
        <w:jc w:val="both"/>
        <w:rPr>
          <w:rFonts w:hint="eastAsia" w:ascii="微软雅黑" w:hAnsi="微软雅黑" w:eastAsia="微软雅黑" w:cs="微软雅黑"/>
          <w:sz w:val="30"/>
          <w:szCs w:val="30"/>
        </w:rPr>
      </w:pPr>
    </w:p>
    <w:p w14:paraId="2E4A588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XVIII.—On February 23, 1646, it was "Ordered— … To the Second Committee,—Certainty of Salvation. … "</w:t>
      </w:r>
    </w:p>
    <w:p w14:paraId="7E01C09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第十八章——1646年2月23日，“下令——……给第二委员会，——得救的确据……”</w:t>
      </w:r>
    </w:p>
    <w:p w14:paraId="17FE6776">
      <w:pPr>
        <w:pStyle w:val="3"/>
        <w:spacing w:before="325" w:line="252" w:lineRule="auto"/>
        <w:ind w:left="19" w:hanging="3"/>
        <w:jc w:val="both"/>
        <w:rPr>
          <w:rFonts w:hint="eastAsia" w:ascii="微软雅黑" w:hAnsi="微软雅黑" w:eastAsia="微软雅黑" w:cs="微软雅黑"/>
          <w:sz w:val="30"/>
          <w:szCs w:val="30"/>
        </w:rPr>
      </w:pPr>
    </w:p>
    <w:p w14:paraId="0D14660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reported from the Second Committee July 24, 1646, and "Ordered—This to be the title—'Of the Certainty of Salvation.' "</w:t>
      </w:r>
    </w:p>
    <w:p w14:paraId="05B7B65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它于1646年7月24日由第二委员会报告，并“下令——标题为——‘论得救的确据’。”</w:t>
      </w:r>
    </w:p>
    <w:p w14:paraId="05FA5FE0">
      <w:pPr>
        <w:pStyle w:val="3"/>
        <w:spacing w:before="325" w:line="252" w:lineRule="auto"/>
        <w:ind w:left="19" w:hanging="3"/>
        <w:jc w:val="both"/>
        <w:rPr>
          <w:rFonts w:hint="eastAsia" w:ascii="微软雅黑" w:hAnsi="微软雅黑" w:eastAsia="微软雅黑" w:cs="微软雅黑"/>
          <w:sz w:val="30"/>
          <w:szCs w:val="30"/>
        </w:rPr>
      </w:pPr>
    </w:p>
    <w:p w14:paraId="788AA2B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debated July 24 and 30, and September 14, 15, and assented to under the title, "Of Assurance of Grace and Salvation"; and finally passed September 25.</w:t>
      </w:r>
    </w:p>
    <w:p w14:paraId="2BC5478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它于7月24日和30日，以及9月14、15日进行了辩论，并以“论恩典与得救的确据”为题获得同意；最终于9月25日通过。</w:t>
      </w:r>
    </w:p>
    <w:p w14:paraId="13ADCD62">
      <w:pPr>
        <w:pStyle w:val="3"/>
        <w:spacing w:before="325" w:line="252" w:lineRule="auto"/>
        <w:ind w:left="19" w:hanging="3"/>
        <w:jc w:val="both"/>
        <w:rPr>
          <w:rFonts w:hint="eastAsia" w:ascii="微软雅黑" w:hAnsi="微软雅黑" w:eastAsia="微软雅黑" w:cs="微软雅黑"/>
          <w:sz w:val="30"/>
          <w:szCs w:val="30"/>
        </w:rPr>
      </w:pPr>
    </w:p>
    <w:p w14:paraId="4B89A71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proofs were debated on February 17 and 18, and reviewed April 7, 1647.</w:t>
      </w:r>
    </w:p>
    <w:p w14:paraId="4984BC4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圣经证明经文于2月17日和18日进行了辩论，并于1647年4月7日审查。</w:t>
      </w:r>
    </w:p>
    <w:p w14:paraId="3295D106">
      <w:pPr>
        <w:pStyle w:val="3"/>
        <w:spacing w:before="325" w:line="252" w:lineRule="auto"/>
        <w:ind w:left="19" w:hanging="3"/>
        <w:jc w:val="both"/>
        <w:rPr>
          <w:rFonts w:hint="eastAsia" w:ascii="微软雅黑" w:hAnsi="微软雅黑" w:eastAsia="微软雅黑" w:cs="微软雅黑"/>
          <w:sz w:val="30"/>
          <w:szCs w:val="30"/>
        </w:rPr>
      </w:pPr>
    </w:p>
    <w:p w14:paraId="491554F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XIX.—On November 18, 1645, there was referred "to the Third Committee, the Law. … "</w:t>
      </w:r>
    </w:p>
    <w:p w14:paraId="0E2FB53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第十九章——1645年11月18日，“律法”被提交给“第三委员会……”</w:t>
      </w:r>
    </w:p>
    <w:p w14:paraId="4AAF0479">
      <w:pPr>
        <w:pStyle w:val="3"/>
        <w:spacing w:before="325" w:line="252" w:lineRule="auto"/>
        <w:ind w:left="19" w:hanging="3"/>
        <w:jc w:val="both"/>
        <w:rPr>
          <w:rFonts w:hint="eastAsia" w:ascii="微软雅黑" w:hAnsi="微软雅黑" w:eastAsia="微软雅黑" w:cs="微软雅黑"/>
          <w:sz w:val="30"/>
          <w:szCs w:val="30"/>
        </w:rPr>
      </w:pPr>
    </w:p>
    <w:p w14:paraId="12860A9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January 1, 1646, "Dr. Wincop made report from the Third Committee about the Law of God."</w:t>
      </w:r>
    </w:p>
    <w:p w14:paraId="6F9D209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1646年1月1日，“温科普博士代表第三委员会作关于神律法的报告。”</w:t>
      </w:r>
    </w:p>
    <w:p w14:paraId="5577EA63">
      <w:pPr>
        <w:pStyle w:val="3"/>
        <w:spacing w:before="325" w:line="252" w:lineRule="auto"/>
        <w:ind w:left="19" w:hanging="3"/>
        <w:jc w:val="both"/>
        <w:rPr>
          <w:rFonts w:hint="eastAsia" w:ascii="微软雅黑" w:hAnsi="微软雅黑" w:eastAsia="微软雅黑" w:cs="微软雅黑"/>
          <w:sz w:val="30"/>
          <w:szCs w:val="30"/>
        </w:rPr>
      </w:pPr>
    </w:p>
    <w:p w14:paraId="4266F07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debated on January 7, 9, 12, 13, 29, February 2 and 9, 1646; also in the Grand Committee during the interval in the Assembly's meetings August 21–31, and in the Assembly September 1, 2, 3, 4, 15, 17, and finally passed September 25, 1646.</w:t>
      </w:r>
    </w:p>
    <w:p w14:paraId="4C59724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它于1646年1月7、9、12、13、29日，2月2日和9日进行了辩论；也在8月21日至31日大会休会期间的总务委员会中，以及9月1、2、3、4、15、17日的大会中进行了辩论，并最终于1646年9月25日通过。</w:t>
      </w:r>
    </w:p>
    <w:p w14:paraId="7539C7B8">
      <w:pPr>
        <w:pStyle w:val="3"/>
        <w:spacing w:before="325" w:line="252" w:lineRule="auto"/>
        <w:ind w:left="19" w:hanging="3"/>
        <w:jc w:val="both"/>
        <w:rPr>
          <w:rFonts w:hint="eastAsia" w:ascii="微软雅黑" w:hAnsi="微软雅黑" w:eastAsia="微软雅黑" w:cs="微软雅黑"/>
          <w:sz w:val="30"/>
          <w:szCs w:val="30"/>
        </w:rPr>
      </w:pPr>
    </w:p>
    <w:p w14:paraId="19F622B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slight alteration was further made on December 3.</w:t>
      </w:r>
    </w:p>
    <w:p w14:paraId="4DA9459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12月3日又做了一点小修改。</w:t>
      </w:r>
    </w:p>
    <w:p w14:paraId="403B3CB1">
      <w:pPr>
        <w:pStyle w:val="3"/>
        <w:spacing w:before="325" w:line="252" w:lineRule="auto"/>
        <w:ind w:left="19" w:hanging="3"/>
        <w:jc w:val="both"/>
        <w:rPr>
          <w:rFonts w:hint="eastAsia" w:ascii="微软雅黑" w:hAnsi="微软雅黑" w:eastAsia="微软雅黑" w:cs="微软雅黑"/>
          <w:sz w:val="30"/>
          <w:szCs w:val="30"/>
        </w:rPr>
      </w:pPr>
    </w:p>
    <w:p w14:paraId="5DFCF9C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proofs were debated and ordered on February 19 and 22, 1647.</w:t>
      </w:r>
    </w:p>
    <w:p w14:paraId="47F535B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圣经证明经文于1647年2月19日和22日辩论和定稿。</w:t>
      </w:r>
    </w:p>
    <w:p w14:paraId="74B28790">
      <w:pPr>
        <w:pStyle w:val="3"/>
        <w:spacing w:before="325" w:line="252" w:lineRule="auto"/>
        <w:ind w:left="19" w:hanging="3"/>
        <w:jc w:val="both"/>
        <w:rPr>
          <w:rFonts w:hint="eastAsia" w:ascii="微软雅黑" w:hAnsi="微软雅黑" w:eastAsia="微软雅黑" w:cs="微软雅黑"/>
          <w:sz w:val="30"/>
          <w:szCs w:val="30"/>
        </w:rPr>
      </w:pPr>
    </w:p>
    <w:p w14:paraId="0348BF1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XX.—On November 18, 1645, there was referred "to the First Committee, … Christian Liberty.…"</w:t>
      </w:r>
    </w:p>
    <w:p w14:paraId="44B1791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第二十章——1645年11月18日，“基督徒的自由”被提交给“第一委员会……”</w:t>
      </w:r>
    </w:p>
    <w:p w14:paraId="1F88EC66">
      <w:pPr>
        <w:pStyle w:val="3"/>
        <w:spacing w:before="325" w:line="252" w:lineRule="auto"/>
        <w:ind w:left="19" w:hanging="3"/>
        <w:jc w:val="both"/>
        <w:rPr>
          <w:rFonts w:hint="eastAsia" w:ascii="微软雅黑" w:hAnsi="微软雅黑" w:eastAsia="微软雅黑" w:cs="微软雅黑"/>
          <w:sz w:val="30"/>
          <w:szCs w:val="30"/>
        </w:rPr>
      </w:pPr>
    </w:p>
    <w:p w14:paraId="4FF1D1E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debated January 29, 1646, February 9, 10, 11, 12, 16, (23), March (4), 10, 26,66 27, 30, 31,68 and again September 23, 24, 25, October 1, 7, 8, 9, 12, 13, 14, 15, 16, 20, 21, 30.</w:t>
      </w:r>
    </w:p>
    <w:p w14:paraId="018E448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它于1646年1月29日，2月9、10、11、12、16、（23）日，3月（4）、10、26、66、27、30、31日进行了辩论，并于9月23、24、25日，10月1、7、8、9、12、13、14、15、16、20、21、30日再次辩论。</w:t>
      </w:r>
    </w:p>
    <w:p w14:paraId="324DC730">
      <w:pPr>
        <w:pStyle w:val="3"/>
        <w:spacing w:before="325" w:line="252" w:lineRule="auto"/>
        <w:ind w:left="19" w:hanging="3"/>
        <w:jc w:val="both"/>
        <w:rPr>
          <w:rFonts w:hint="eastAsia" w:ascii="微软雅黑" w:hAnsi="微软雅黑" w:eastAsia="微软雅黑" w:cs="微软雅黑"/>
          <w:sz w:val="30"/>
          <w:szCs w:val="30"/>
        </w:rPr>
      </w:pPr>
    </w:p>
    <w:p w14:paraId="091FD7E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proofs were debated and ordered February 25, 26, 1647, March 2, 3, 4, 5, 11, 12.</w:t>
      </w:r>
    </w:p>
    <w:p w14:paraId="26EA29A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圣经证明经文于1647年2月25、26日，3月2、3、4、5、11、12日辩论和定稿。</w:t>
      </w:r>
    </w:p>
    <w:p w14:paraId="0731EA6E">
      <w:pPr>
        <w:pStyle w:val="3"/>
        <w:spacing w:before="325" w:line="252" w:lineRule="auto"/>
        <w:ind w:left="19" w:hanging="3"/>
        <w:jc w:val="both"/>
        <w:rPr>
          <w:rFonts w:hint="eastAsia" w:ascii="微软雅黑" w:hAnsi="微软雅黑" w:eastAsia="微软雅黑" w:cs="微软雅黑"/>
          <w:sz w:val="30"/>
          <w:szCs w:val="30"/>
        </w:rPr>
      </w:pPr>
    </w:p>
    <w:p w14:paraId="1274F68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chapter was debated in the House of Commons on the 4th February, 1648, and § 4 respited until chapter xxx. was under consideration ("Journals," v. p. 455).</w:t>
      </w:r>
    </w:p>
    <w:p w14:paraId="1EB68B8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该章于1648年2月4日在下议院进行了辩论，第4节暂缓至考虑第三十章时（《日志》，v. 页 455）。</w:t>
      </w:r>
    </w:p>
    <w:p w14:paraId="2C24F09A">
      <w:pPr>
        <w:pStyle w:val="3"/>
        <w:spacing w:before="325" w:line="252" w:lineRule="auto"/>
        <w:ind w:left="19" w:hanging="3"/>
        <w:jc w:val="both"/>
        <w:rPr>
          <w:rFonts w:hint="eastAsia" w:ascii="微软雅黑" w:hAnsi="微软雅黑" w:eastAsia="微软雅黑" w:cs="微软雅黑"/>
          <w:sz w:val="30"/>
          <w:szCs w:val="30"/>
        </w:rPr>
      </w:pPr>
    </w:p>
    <w:p w14:paraId="5AA5EF5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XXI.—On November 18, 1645, there was referred "to the Third Committee, … Religion, Worship. … "</w:t>
      </w:r>
    </w:p>
    <w:p w14:paraId="2A15006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第二十一章——1645年11月18日，“宗教、崇拜”被提交给“第三委员会……”</w:t>
      </w:r>
    </w:p>
    <w:p w14:paraId="62E4E341">
      <w:pPr>
        <w:pStyle w:val="3"/>
        <w:spacing w:before="325" w:line="252" w:lineRule="auto"/>
        <w:ind w:left="19" w:hanging="3"/>
        <w:jc w:val="both"/>
        <w:rPr>
          <w:rFonts w:hint="eastAsia" w:ascii="微软雅黑" w:hAnsi="微软雅黑" w:eastAsia="微软雅黑" w:cs="微软雅黑"/>
          <w:sz w:val="30"/>
          <w:szCs w:val="30"/>
        </w:rPr>
      </w:pPr>
    </w:p>
    <w:p w14:paraId="38C2F45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February 23, 1646, it was "Ordered—To the First Committee, in chief heads,—Christian Sabbath. … "</w:t>
      </w:r>
    </w:p>
    <w:p w14:paraId="33C25E7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1646年2月23日，“下令——给第一委员会，主要条款，——基督徒安息日……”</w:t>
      </w:r>
    </w:p>
    <w:p w14:paraId="1B56F356">
      <w:pPr>
        <w:pStyle w:val="3"/>
        <w:spacing w:before="325" w:line="252" w:lineRule="auto"/>
        <w:ind w:left="19" w:hanging="3"/>
        <w:jc w:val="both"/>
        <w:rPr>
          <w:rFonts w:hint="eastAsia" w:ascii="微软雅黑" w:hAnsi="微软雅黑" w:eastAsia="微软雅黑" w:cs="微软雅黑"/>
          <w:sz w:val="30"/>
          <w:szCs w:val="30"/>
        </w:rPr>
      </w:pPr>
    </w:p>
    <w:p w14:paraId="6B935ED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March 5, 1646, "Mr. Prophet made report of Religion and Worship," and on March 9, there was made "Report of the Sabbath."</w:t>
      </w:r>
    </w:p>
    <w:p w14:paraId="63FFC48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1646年3月5日，“先知先生作宗教与崇拜的报告”，3月9日，作了“关于安息日的报告”。</w:t>
      </w:r>
    </w:p>
    <w:p w14:paraId="07AE89A2">
      <w:pPr>
        <w:pStyle w:val="3"/>
        <w:spacing w:before="325" w:line="252" w:lineRule="auto"/>
        <w:ind w:left="19" w:hanging="3"/>
        <w:jc w:val="both"/>
        <w:rPr>
          <w:rFonts w:hint="eastAsia" w:ascii="微软雅黑" w:hAnsi="微软雅黑" w:eastAsia="微软雅黑" w:cs="微软雅黑"/>
          <w:sz w:val="30"/>
          <w:szCs w:val="30"/>
        </w:rPr>
      </w:pPr>
    </w:p>
    <w:p w14:paraId="4002FB5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"Religion and Worship" was debated March 9, 10 (when the title was changed to "of Religious Worship"),70 20, 26,72 when the subject is recorded as finished.</w:t>
      </w:r>
    </w:p>
    <w:p w14:paraId="45466C2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“宗教与崇拜”于3月9、10日（当时标题改为“论宗教崇拜”）、20、26日进行了辩论，此时该主题被记录为完成。</w:t>
      </w:r>
    </w:p>
    <w:p w14:paraId="566D4A62">
      <w:pPr>
        <w:pStyle w:val="3"/>
        <w:spacing w:before="325" w:line="252" w:lineRule="auto"/>
        <w:ind w:left="19" w:hanging="3"/>
        <w:jc w:val="both"/>
        <w:rPr>
          <w:rFonts w:hint="eastAsia" w:ascii="微软雅黑" w:hAnsi="微软雅黑" w:eastAsia="微软雅黑" w:cs="微软雅黑"/>
          <w:sz w:val="30"/>
          <w:szCs w:val="30"/>
        </w:rPr>
      </w:pPr>
    </w:p>
    <w:p w14:paraId="1A05023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topic "Of the Sabbath" was debated April 6 (when the title was set as "Of the Sabbath day").</w:t>
      </w:r>
    </w:p>
    <w:p w14:paraId="332C5CA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“论安息日”这一主题于4月6日进行了辩论（当时标题定为“论安息日”）。</w:t>
      </w:r>
    </w:p>
    <w:p w14:paraId="360F9794">
      <w:pPr>
        <w:pStyle w:val="3"/>
        <w:spacing w:before="325" w:line="252" w:lineRule="auto"/>
        <w:ind w:left="19" w:hanging="3"/>
        <w:jc w:val="both"/>
        <w:rPr>
          <w:rFonts w:hint="eastAsia" w:ascii="微软雅黑" w:hAnsi="微软雅黑" w:eastAsia="微软雅黑" w:cs="微软雅黑"/>
          <w:sz w:val="30"/>
          <w:szCs w:val="30"/>
        </w:rPr>
      </w:pPr>
    </w:p>
    <w:p w14:paraId="58A5954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October 12 the two heads reappeared together: "Mr. Tuckney made report 'of Religious Worship and Sabbath-day' "; but it does not appear further that they constituted a single chapter.</w:t>
      </w:r>
    </w:p>
    <w:p w14:paraId="19C6309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10月12日，这两个要点一起重新出现：“塔克尼先生作‘论宗教崇拜与安息日’的报告”；但这并不进一步表明它们构成了一个单一章节。</w:t>
      </w:r>
    </w:p>
    <w:p w14:paraId="41753781">
      <w:pPr>
        <w:pStyle w:val="3"/>
        <w:spacing w:before="325" w:line="252" w:lineRule="auto"/>
        <w:ind w:left="19" w:hanging="3"/>
        <w:jc w:val="both"/>
        <w:rPr>
          <w:rFonts w:hint="eastAsia" w:ascii="微软雅黑" w:hAnsi="微软雅黑" w:eastAsia="微软雅黑" w:cs="微软雅黑"/>
          <w:sz w:val="30"/>
          <w:szCs w:val="30"/>
        </w:rPr>
      </w:pPr>
    </w:p>
    <w:p w14:paraId="54261C5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October 30, "the Assembly debated the Chapter 'of Religious Worship'; and upon debate it was assented to …"; and there were further debates on November 20 and 23, and a slight correction was ordered on December 3.</w:t>
      </w:r>
    </w:p>
    <w:p w14:paraId="1406816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10月30日，“大会辩论了‘论宗教崇拜’一章；经辩论获得同意……”；11月20日和23日进行了进一步辩论，并在12月3日下令进行轻微更正。</w:t>
      </w:r>
    </w:p>
    <w:p w14:paraId="15B70648">
      <w:pPr>
        <w:pStyle w:val="3"/>
        <w:spacing w:before="325" w:line="252" w:lineRule="auto"/>
        <w:ind w:left="19" w:hanging="3"/>
        <w:jc w:val="both"/>
        <w:rPr>
          <w:rFonts w:hint="eastAsia" w:ascii="微软雅黑" w:hAnsi="微软雅黑" w:eastAsia="微软雅黑" w:cs="微软雅黑"/>
          <w:sz w:val="30"/>
          <w:szCs w:val="30"/>
        </w:rPr>
      </w:pPr>
    </w:p>
    <w:p w14:paraId="3C1EB61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Report of Scriptural proofs for the 21st chapter was made February 18, 1647.</w:t>
      </w:r>
    </w:p>
    <w:p w14:paraId="0ACF8D7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第二十一章圣经证明经文的报告于1647年2月18日作出。</w:t>
      </w:r>
    </w:p>
    <w:p w14:paraId="440B5033">
      <w:pPr>
        <w:pStyle w:val="3"/>
        <w:spacing w:before="325" w:line="252" w:lineRule="auto"/>
        <w:ind w:left="19" w:hanging="3"/>
        <w:jc w:val="both"/>
        <w:rPr>
          <w:rFonts w:hint="eastAsia" w:ascii="微软雅黑" w:hAnsi="微软雅黑" w:eastAsia="微软雅黑" w:cs="微软雅黑"/>
          <w:sz w:val="30"/>
          <w:szCs w:val="30"/>
        </w:rPr>
      </w:pPr>
    </w:p>
    <w:p w14:paraId="2AB9D32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process by which the two chapters were reduced to one is obscure.</w:t>
      </w:r>
    </w:p>
    <w:p w14:paraId="03A40C4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两章合并为一章的过程不清楚。</w:t>
      </w:r>
    </w:p>
    <w:p w14:paraId="3A39417D">
      <w:pPr>
        <w:pStyle w:val="3"/>
        <w:spacing w:before="325" w:line="252" w:lineRule="auto"/>
        <w:ind w:left="19" w:hanging="3"/>
        <w:jc w:val="both"/>
        <w:rPr>
          <w:rFonts w:hint="eastAsia" w:ascii="微软雅黑" w:hAnsi="微软雅黑" w:eastAsia="微软雅黑" w:cs="微软雅黑"/>
          <w:sz w:val="30"/>
          <w:szCs w:val="30"/>
        </w:rPr>
      </w:pPr>
    </w:p>
    <w:p w14:paraId="531AB98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debated in the House of Commons on February 4, 1648 ("Journals," v. p. 455).</w:t>
      </w:r>
    </w:p>
    <w:p w14:paraId="63845F4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它于1648年2月4日在下议院进行了辩论（《日志》，v. 页 455）。</w:t>
      </w:r>
    </w:p>
    <w:p w14:paraId="3CF0633B">
      <w:pPr>
        <w:pStyle w:val="3"/>
        <w:spacing w:before="325" w:line="252" w:lineRule="auto"/>
        <w:ind w:left="19" w:hanging="3"/>
        <w:jc w:val="both"/>
        <w:rPr>
          <w:rFonts w:hint="eastAsia" w:ascii="微软雅黑" w:hAnsi="微软雅黑" w:eastAsia="微软雅黑" w:cs="微软雅黑"/>
          <w:sz w:val="30"/>
          <w:szCs w:val="30"/>
        </w:rPr>
      </w:pPr>
    </w:p>
    <w:p w14:paraId="25CE7D4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XXII.—On January 8, 1646, there was made a "Report of a Lawful Oath by Mr. Prophet."</w:t>
      </w:r>
    </w:p>
    <w:p w14:paraId="505186D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第二十二章——1646年1月8日，先知先生作了“合法誓言的报告”。</w:t>
      </w:r>
    </w:p>
    <w:p w14:paraId="626452E1">
      <w:pPr>
        <w:pStyle w:val="3"/>
        <w:spacing w:before="325" w:line="252" w:lineRule="auto"/>
        <w:ind w:left="19" w:hanging="3"/>
        <w:jc w:val="both"/>
        <w:rPr>
          <w:rFonts w:hint="eastAsia" w:ascii="微软雅黑" w:hAnsi="微软雅黑" w:eastAsia="微软雅黑" w:cs="微软雅黑"/>
          <w:sz w:val="30"/>
          <w:szCs w:val="30"/>
        </w:rPr>
      </w:pPr>
    </w:p>
    <w:p w14:paraId="3F47FCF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 Prophet was chairman of the Third Committee, but no such "head" had been recorded among the "heads" distributed to this Committee: perhaps it had emerged into a separate topic in the discussions of the head of "worship" assigned to the Third Committee on November 18, 1645.</w:t>
      </w:r>
    </w:p>
    <w:p w14:paraId="266B69D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先知先生是第三委员会主席，但在分配给该委员会的“要点”中并未记录有这样一个“要点”：也许它是在1645年11月18日分配给第三委员会的“崇拜”要点讨论中作为一个单独主题出现的。</w:t>
      </w:r>
    </w:p>
    <w:p w14:paraId="537067B3">
      <w:pPr>
        <w:pStyle w:val="3"/>
        <w:spacing w:before="325" w:line="252" w:lineRule="auto"/>
        <w:ind w:left="19" w:hanging="3"/>
        <w:jc w:val="both"/>
        <w:rPr>
          <w:rFonts w:hint="eastAsia" w:ascii="微软雅黑" w:hAnsi="微软雅黑" w:eastAsia="微软雅黑" w:cs="微软雅黑"/>
          <w:sz w:val="30"/>
          <w:szCs w:val="30"/>
        </w:rPr>
      </w:pPr>
    </w:p>
    <w:p w14:paraId="0C50FF2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debated January 13, 15, 16, 19, 20, 21, 1646: and in review, October 12 ("of Lawful Oaths and Vows"), November 3, 6: while on November 23 and December 3 additional adjustments were made.</w:t>
      </w:r>
    </w:p>
    <w:p w14:paraId="370D2A3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它于1646年1月13、15、16、19、20、21日进行了辩论：并在10月12日（“论合法誓言与许愿”）、11月3、6日进行了审查：而在11月23日和12月3日进行了额外的调整。</w:t>
      </w:r>
    </w:p>
    <w:p w14:paraId="0A2EB130">
      <w:pPr>
        <w:pStyle w:val="3"/>
        <w:spacing w:before="325" w:line="252" w:lineRule="auto"/>
        <w:ind w:left="19" w:hanging="3"/>
        <w:jc w:val="both"/>
        <w:rPr>
          <w:rFonts w:hint="eastAsia" w:ascii="微软雅黑" w:hAnsi="微软雅黑" w:eastAsia="微软雅黑" w:cs="微软雅黑"/>
          <w:sz w:val="30"/>
          <w:szCs w:val="30"/>
        </w:rPr>
      </w:pPr>
    </w:p>
    <w:p w14:paraId="65EE1EE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proofs were reported February 18 and reviewed April 12, 1647.</w:t>
      </w:r>
    </w:p>
    <w:p w14:paraId="084ADF8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圣经证明经文于2月18日报告，并于1647年4月12日审查。</w:t>
      </w:r>
    </w:p>
    <w:p w14:paraId="6140C8D5">
      <w:pPr>
        <w:pStyle w:val="3"/>
        <w:spacing w:before="325" w:line="252" w:lineRule="auto"/>
        <w:ind w:left="19" w:hanging="3"/>
        <w:jc w:val="both"/>
        <w:rPr>
          <w:rFonts w:hint="eastAsia" w:ascii="微软雅黑" w:hAnsi="微软雅黑" w:eastAsia="微软雅黑" w:cs="微软雅黑"/>
          <w:sz w:val="30"/>
          <w:szCs w:val="30"/>
        </w:rPr>
      </w:pPr>
    </w:p>
    <w:p w14:paraId="004F8BF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debated in the House of Commons, 4th February, 1648 ("Journals," v. p. 455).</w:t>
      </w:r>
    </w:p>
    <w:p w14:paraId="2E44681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它于1648年2月4日在下议院进行了辩论（《日志》，v. 页 455）。</w:t>
      </w:r>
    </w:p>
    <w:p w14:paraId="038EAAEC">
      <w:pPr>
        <w:pStyle w:val="3"/>
        <w:spacing w:before="325" w:line="252" w:lineRule="auto"/>
        <w:ind w:left="19" w:hanging="3"/>
        <w:jc w:val="both"/>
        <w:rPr>
          <w:rFonts w:hint="eastAsia" w:ascii="微软雅黑" w:hAnsi="微软雅黑" w:eastAsia="微软雅黑" w:cs="微软雅黑"/>
          <w:sz w:val="30"/>
          <w:szCs w:val="30"/>
        </w:rPr>
      </w:pPr>
    </w:p>
    <w:p w14:paraId="2FF5CB2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XXIII.—On February 23, 1646, it was "Ordered—To the First Committee, in chief heads … the Civil Magistrate."</w:t>
      </w:r>
    </w:p>
    <w:p w14:paraId="1CD5E2B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第二十三章——1646年2月23日，“下令——给第一委员会，主要条款……民事长官。”</w:t>
      </w:r>
    </w:p>
    <w:p w14:paraId="324644C6">
      <w:pPr>
        <w:pStyle w:val="3"/>
        <w:spacing w:before="325" w:line="252" w:lineRule="auto"/>
        <w:ind w:left="19" w:hanging="3"/>
        <w:jc w:val="both"/>
        <w:rPr>
          <w:rFonts w:hint="eastAsia" w:ascii="微软雅黑" w:hAnsi="微软雅黑" w:eastAsia="微软雅黑" w:cs="微软雅黑"/>
          <w:sz w:val="30"/>
          <w:szCs w:val="30"/>
        </w:rPr>
      </w:pPr>
    </w:p>
    <w:p w14:paraId="6F980CD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reported to the Assembly, March 26, 1646, and debated April (23), 24, 27, [and possibly again October (12), 13, 14, 15, 20, although these debates probably belong to chapter xx.].</w:t>
      </w:r>
    </w:p>
    <w:p w14:paraId="265E120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它于1646年3月26日报告给大会，并于4月（23）、24、27日辩论[可能在10月（12）、13、14、15、20日再次辩论，尽管这些辩论可能属于第二十章]。</w:t>
      </w:r>
    </w:p>
    <w:p w14:paraId="309928EC">
      <w:pPr>
        <w:pStyle w:val="3"/>
        <w:spacing w:before="325" w:line="252" w:lineRule="auto"/>
        <w:ind w:left="19" w:hanging="3"/>
        <w:jc w:val="both"/>
        <w:rPr>
          <w:rFonts w:hint="eastAsia" w:ascii="微软雅黑" w:hAnsi="微软雅黑" w:eastAsia="微软雅黑" w:cs="微软雅黑"/>
          <w:sz w:val="30"/>
          <w:szCs w:val="30"/>
        </w:rPr>
      </w:pPr>
    </w:p>
    <w:p w14:paraId="43A22B6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passed November 9, while further adjustments were made on December 3, 4.</w:t>
      </w:r>
    </w:p>
    <w:p w14:paraId="072EB91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它于11月9日通过，并在12月3、4日进行了进一步调整。</w:t>
      </w:r>
    </w:p>
    <w:p w14:paraId="7F87C2D6">
      <w:pPr>
        <w:pStyle w:val="3"/>
        <w:spacing w:before="325" w:line="252" w:lineRule="auto"/>
        <w:ind w:left="19" w:hanging="3"/>
        <w:jc w:val="both"/>
        <w:rPr>
          <w:rFonts w:hint="eastAsia" w:ascii="微软雅黑" w:hAnsi="微软雅黑" w:eastAsia="微软雅黑" w:cs="微软雅黑"/>
          <w:sz w:val="30"/>
          <w:szCs w:val="30"/>
        </w:rPr>
      </w:pPr>
    </w:p>
    <w:p w14:paraId="5B63AD7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proofs were debated on March 3, and reviewed April 12, 1647.</w:t>
      </w:r>
    </w:p>
    <w:p w14:paraId="6C7A552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圣经证明经文于3月3日辩论，并于1647年4月12日审查。</w:t>
      </w:r>
    </w:p>
    <w:p w14:paraId="6D9A796A">
      <w:pPr>
        <w:pStyle w:val="3"/>
        <w:spacing w:before="325" w:line="252" w:lineRule="auto"/>
        <w:ind w:left="19" w:hanging="3"/>
        <w:jc w:val="both"/>
        <w:rPr>
          <w:rFonts w:hint="eastAsia" w:ascii="微软雅黑" w:hAnsi="微软雅黑" w:eastAsia="微软雅黑" w:cs="微软雅黑"/>
          <w:sz w:val="30"/>
          <w:szCs w:val="30"/>
        </w:rPr>
      </w:pPr>
    </w:p>
    <w:p w14:paraId="4B7E637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debated in the House of Commons, 4th February, 1648 ("Journals," v. p. 456).</w:t>
      </w:r>
    </w:p>
    <w:p w14:paraId="3E6C499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它于1648年2月4日在下议院进行了辩论（《日志》，v. 页 456）。</w:t>
      </w:r>
    </w:p>
    <w:p w14:paraId="49C4ED8C">
      <w:pPr>
        <w:pStyle w:val="3"/>
        <w:spacing w:before="325" w:line="252" w:lineRule="auto"/>
        <w:ind w:left="19" w:hanging="3"/>
        <w:jc w:val="both"/>
        <w:rPr>
          <w:rFonts w:hint="eastAsia" w:ascii="微软雅黑" w:hAnsi="微软雅黑" w:eastAsia="微软雅黑" w:cs="微软雅黑"/>
          <w:sz w:val="30"/>
          <w:szCs w:val="30"/>
        </w:rPr>
      </w:pPr>
    </w:p>
    <w:p w14:paraId="301E9AA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XXIV.—On February 23, 1646, it was "Ordered—To the First Committee, in chief heads,— … Marriage and Divorce."</w:t>
      </w:r>
    </w:p>
    <w:p w14:paraId="7869AB8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第二十四章——1646年2月23日，“下令——给第一委员会，主要条款，——……婚姻与离婚。”</w:t>
      </w:r>
    </w:p>
    <w:p w14:paraId="49513CD9">
      <w:pPr>
        <w:pStyle w:val="3"/>
        <w:spacing w:before="325" w:line="252" w:lineRule="auto"/>
        <w:ind w:left="19" w:hanging="3"/>
        <w:jc w:val="both"/>
        <w:rPr>
          <w:rFonts w:hint="eastAsia" w:ascii="微软雅黑" w:hAnsi="微软雅黑" w:eastAsia="微软雅黑" w:cs="微软雅黑"/>
          <w:sz w:val="30"/>
          <w:szCs w:val="30"/>
        </w:rPr>
      </w:pPr>
    </w:p>
    <w:p w14:paraId="434048C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June 17 next, "Report was made 'of Marriage' ": and the report was taken up July 23, and debated August 3 and 4—apparently under the simple title "Of Marriage."</w:t>
      </w:r>
    </w:p>
    <w:p w14:paraId="728E4E3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接下来的6月17日，“作了‘论婚姻’的报告”：该报告于7月23日被提及，并于8月3日和4日辩论——显然是在简单标题“论婚姻”之下。</w:t>
      </w:r>
    </w:p>
    <w:p w14:paraId="751041A2">
      <w:pPr>
        <w:pStyle w:val="3"/>
        <w:spacing w:before="325" w:line="252" w:lineRule="auto"/>
        <w:ind w:left="19" w:hanging="3"/>
        <w:jc w:val="both"/>
        <w:rPr>
          <w:rFonts w:hint="eastAsia" w:ascii="微软雅黑" w:hAnsi="微软雅黑" w:eastAsia="微软雅黑" w:cs="微软雅黑"/>
          <w:sz w:val="30"/>
          <w:szCs w:val="30"/>
        </w:rPr>
      </w:pPr>
    </w:p>
    <w:p w14:paraId="282F194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on August 10, "Dr. Gouge made Report 'of Divorce,' " which under the title "Of Divorce" was taken up and debated September 10, 11.</w:t>
      </w:r>
    </w:p>
    <w:p w14:paraId="15442E6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因此在8月10日，“高奇博士作‘论离婚’的报告”，该报告以“论离婚”为题于9月10、11日被提及并辩论。</w:t>
      </w:r>
    </w:p>
    <w:p w14:paraId="65DC30E6">
      <w:pPr>
        <w:pStyle w:val="3"/>
        <w:spacing w:before="325" w:line="252" w:lineRule="auto"/>
        <w:ind w:left="19" w:hanging="3"/>
        <w:jc w:val="both"/>
        <w:rPr>
          <w:rFonts w:hint="eastAsia" w:ascii="微软雅黑" w:hAnsi="微软雅黑" w:eastAsia="微软雅黑" w:cs="微软雅黑"/>
          <w:sz w:val="30"/>
          <w:szCs w:val="30"/>
        </w:rPr>
      </w:pPr>
    </w:p>
    <w:p w14:paraId="3CA8D6B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were, however, reported on October 12 as constituting one "head," and were so debated November 9, 10, 11, and so passed.</w:t>
      </w:r>
    </w:p>
    <w:p w14:paraId="4A15736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然而，两者于10月12日作为构成一个“要点”被报告，并于11月9、10、11日如此辩论并通过。</w:t>
      </w:r>
    </w:p>
    <w:p w14:paraId="1C654A20">
      <w:pPr>
        <w:pStyle w:val="3"/>
        <w:spacing w:before="325" w:line="252" w:lineRule="auto"/>
        <w:ind w:left="19" w:hanging="3"/>
        <w:jc w:val="both"/>
        <w:rPr>
          <w:rFonts w:hint="eastAsia" w:ascii="微软雅黑" w:hAnsi="微软雅黑" w:eastAsia="微软雅黑" w:cs="微软雅黑"/>
          <w:sz w:val="30"/>
          <w:szCs w:val="30"/>
        </w:rPr>
      </w:pPr>
    </w:p>
    <w:p w14:paraId="2564187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proofs were reported on March 3, 1647.</w:t>
      </w:r>
    </w:p>
    <w:p w14:paraId="296028D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圣经证明经文于1647年3月3日报告。</w:t>
      </w:r>
    </w:p>
    <w:p w14:paraId="753011C2">
      <w:pPr>
        <w:pStyle w:val="3"/>
        <w:spacing w:before="325" w:line="252" w:lineRule="auto"/>
        <w:ind w:left="19" w:hanging="3"/>
        <w:jc w:val="both"/>
        <w:rPr>
          <w:rFonts w:hint="eastAsia" w:ascii="微软雅黑" w:hAnsi="微软雅黑" w:eastAsia="微软雅黑" w:cs="微软雅黑"/>
          <w:sz w:val="30"/>
          <w:szCs w:val="30"/>
        </w:rPr>
      </w:pPr>
    </w:p>
    <w:p w14:paraId="50426A0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chapter was debated in the House of Commons, February 4, 11, and March 3, 1648 ("Journals," v. pp. 456, 461, 478).</w:t>
      </w:r>
    </w:p>
    <w:p w14:paraId="3F295BC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该章于1648年2月4、11日和3月3日在下议院进行了辩论（《日志》，v. 页 456, 461, 478）。</w:t>
      </w:r>
    </w:p>
    <w:p w14:paraId="01CAF800">
      <w:pPr>
        <w:pStyle w:val="3"/>
        <w:spacing w:before="325" w:line="252" w:lineRule="auto"/>
        <w:ind w:left="19" w:hanging="3"/>
        <w:jc w:val="both"/>
        <w:rPr>
          <w:rFonts w:hint="eastAsia" w:ascii="微软雅黑" w:hAnsi="微软雅黑" w:eastAsia="微软雅黑" w:cs="微软雅黑"/>
          <w:sz w:val="30"/>
          <w:szCs w:val="30"/>
        </w:rPr>
      </w:pPr>
    </w:p>
    <w:p w14:paraId="5A2C50C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XXV.—On November 18, 1645, there was referred "to the First Committee … the Church.…"</w:t>
      </w:r>
    </w:p>
    <w:p w14:paraId="4C0EF7C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第二十五章——1645年11月18日，“教会”被提交给“第一委员会……”</w:t>
      </w:r>
    </w:p>
    <w:p w14:paraId="1ED3926C">
      <w:pPr>
        <w:pStyle w:val="3"/>
        <w:spacing w:before="325" w:line="252" w:lineRule="auto"/>
        <w:ind w:left="19" w:hanging="3"/>
        <w:jc w:val="both"/>
        <w:rPr>
          <w:rFonts w:hint="eastAsia" w:ascii="微软雅黑" w:hAnsi="微软雅黑" w:eastAsia="微软雅黑" w:cs="微软雅黑"/>
          <w:sz w:val="30"/>
          <w:szCs w:val="30"/>
        </w:rPr>
      </w:pPr>
    </w:p>
    <w:p w14:paraId="1B81018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next hear of it, it is already in process of debate, February 16, 1646:</w:t>
      </w:r>
    </w:p>
    <w:p w14:paraId="0CC410F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当我们下次听到它时，它已处于辩论过程中，1646年2月16日：</w:t>
      </w:r>
    </w:p>
    <w:p w14:paraId="68A5D6FA">
      <w:pPr>
        <w:pStyle w:val="3"/>
        <w:spacing w:before="325" w:line="252" w:lineRule="auto"/>
        <w:ind w:left="19" w:hanging="3"/>
        <w:jc w:val="both"/>
        <w:rPr>
          <w:rFonts w:hint="eastAsia" w:ascii="微软雅黑" w:hAnsi="微软雅黑" w:eastAsia="微软雅黑" w:cs="微软雅黑"/>
          <w:sz w:val="30"/>
          <w:szCs w:val="30"/>
        </w:rPr>
      </w:pPr>
    </w:p>
    <w:p w14:paraId="0375FCB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debate continues February 23, 26, 27, March 2, (3, 4), 5 [6, 9, 13,75 16, 17, 18, 19, (20), (26), April 3, 7, 8, 10, 13, 14, 15, 16, 17], 20, 21, 22.77</w:t>
      </w:r>
    </w:p>
    <w:p w14:paraId="6832B04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辩论持续到2月23、26、27日，3月2、（3、4）、5 [6, 9, 13, 16, 17, 18, 19, (20), (26), 4月3, 7, 8, 10, 13, 14, 15, 16, 17], 20, 21, 22日。</w:t>
      </w:r>
    </w:p>
    <w:p w14:paraId="7DBF1AE6">
      <w:pPr>
        <w:pStyle w:val="3"/>
        <w:spacing w:before="325" w:line="252" w:lineRule="auto"/>
        <w:ind w:left="19" w:hanging="3"/>
        <w:jc w:val="both"/>
        <w:rPr>
          <w:rFonts w:hint="eastAsia" w:ascii="微软雅黑" w:hAnsi="微软雅黑" w:eastAsia="微软雅黑" w:cs="微软雅黑"/>
          <w:sz w:val="30"/>
          <w:szCs w:val="30"/>
        </w:rPr>
      </w:pPr>
    </w:p>
    <w:p w14:paraId="6B8061D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taken up in review November 13, 1646, and ordered on the 17th.</w:t>
      </w:r>
    </w:p>
    <w:p w14:paraId="7D202B5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它于1646年11月13日进行审查，并于17日定稿。</w:t>
      </w:r>
    </w:p>
    <w:p w14:paraId="2E4D0C01">
      <w:pPr>
        <w:pStyle w:val="3"/>
        <w:spacing w:before="325" w:line="252" w:lineRule="auto"/>
        <w:ind w:left="19" w:hanging="3"/>
        <w:jc w:val="both"/>
        <w:rPr>
          <w:rFonts w:hint="eastAsia" w:ascii="微软雅黑" w:hAnsi="微软雅黑" w:eastAsia="微软雅黑" w:cs="微软雅黑"/>
          <w:sz w:val="30"/>
          <w:szCs w:val="30"/>
        </w:rPr>
      </w:pPr>
    </w:p>
    <w:p w14:paraId="1256439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proofs were reported March 3, 1647.</w:t>
      </w:r>
    </w:p>
    <w:p w14:paraId="1EDF7E5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圣经证明经文于1647年3月3日报告。</w:t>
      </w:r>
    </w:p>
    <w:p w14:paraId="18C05B19">
      <w:pPr>
        <w:pStyle w:val="3"/>
        <w:spacing w:before="325" w:line="252" w:lineRule="auto"/>
        <w:ind w:left="19" w:hanging="3"/>
        <w:jc w:val="both"/>
        <w:rPr>
          <w:rFonts w:hint="eastAsia" w:ascii="微软雅黑" w:hAnsi="微软雅黑" w:eastAsia="微软雅黑" w:cs="微软雅黑"/>
          <w:sz w:val="30"/>
          <w:szCs w:val="30"/>
        </w:rPr>
      </w:pPr>
    </w:p>
    <w:p w14:paraId="20F2B6C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chapter was debated in the House of Commons, March 10, 1648 ("Journals," v. p. 489).</w:t>
      </w:r>
    </w:p>
    <w:p w14:paraId="4DF0F53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该章于1648年3月10日在下议院进行了辩论（《日志》，v. 页 489）。</w:t>
      </w:r>
    </w:p>
    <w:p w14:paraId="079B3E8B">
      <w:pPr>
        <w:pStyle w:val="3"/>
        <w:spacing w:before="325" w:line="252" w:lineRule="auto"/>
        <w:ind w:left="19" w:hanging="3"/>
        <w:jc w:val="both"/>
        <w:rPr>
          <w:rFonts w:hint="eastAsia" w:ascii="微软雅黑" w:hAnsi="微软雅黑" w:eastAsia="微软雅黑" w:cs="微软雅黑"/>
          <w:sz w:val="30"/>
          <w:szCs w:val="30"/>
        </w:rPr>
      </w:pPr>
    </w:p>
    <w:p w14:paraId="53BFB43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XXVI.—On November 18, 1645, there was referred "to the First Committee … the Communion of Saints."</w:t>
      </w:r>
    </w:p>
    <w:p w14:paraId="797D135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第二十六章——1645年11月18日，“圣徒相通”被提交给“第一委员会……”</w:t>
      </w:r>
    </w:p>
    <w:p w14:paraId="09C9BB15">
      <w:pPr>
        <w:pStyle w:val="3"/>
        <w:spacing w:before="325" w:line="252" w:lineRule="auto"/>
        <w:ind w:left="19" w:hanging="3"/>
        <w:jc w:val="both"/>
        <w:rPr>
          <w:rFonts w:hint="eastAsia" w:ascii="微软雅黑" w:hAnsi="微软雅黑" w:eastAsia="微软雅黑" w:cs="微软雅黑"/>
          <w:sz w:val="30"/>
          <w:szCs w:val="30"/>
        </w:rPr>
      </w:pPr>
    </w:p>
    <w:p w14:paraId="2328052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February 17, 1646, there was made a "Report of the Committee of the Communion of Sacraments" (sic): and debate was entered upon on it March 3, and continued March 4, 5.</w:t>
      </w:r>
    </w:p>
    <w:p w14:paraId="6281ED8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1646年2月17日，作了“关于圣礼相通（原文如此）委员会的报告”：并于3月3日开始辩论，持续到3月4、5日。</w:t>
      </w:r>
    </w:p>
    <w:p w14:paraId="503E173B">
      <w:pPr>
        <w:pStyle w:val="3"/>
        <w:spacing w:before="325" w:line="252" w:lineRule="auto"/>
        <w:ind w:left="19" w:hanging="3"/>
        <w:jc w:val="both"/>
        <w:rPr>
          <w:rFonts w:hint="eastAsia" w:ascii="微软雅黑" w:hAnsi="微软雅黑" w:eastAsia="微软雅黑" w:cs="微软雅黑"/>
          <w:sz w:val="30"/>
          <w:szCs w:val="30"/>
        </w:rPr>
      </w:pPr>
    </w:p>
    <w:p w14:paraId="5BF1F9A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resumed for review November 13, 17, 19, 20.</w:t>
      </w:r>
    </w:p>
    <w:p w14:paraId="4472675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于11月13、17、19、20日恢复审查。</w:t>
      </w:r>
    </w:p>
    <w:p w14:paraId="65204517">
      <w:pPr>
        <w:pStyle w:val="3"/>
        <w:spacing w:before="325" w:line="252" w:lineRule="auto"/>
        <w:ind w:left="19" w:hanging="3"/>
        <w:jc w:val="both"/>
        <w:rPr>
          <w:rFonts w:hint="eastAsia" w:ascii="微软雅黑" w:hAnsi="微软雅黑" w:eastAsia="微软雅黑" w:cs="微软雅黑"/>
          <w:sz w:val="30"/>
          <w:szCs w:val="30"/>
        </w:rPr>
      </w:pPr>
    </w:p>
    <w:p w14:paraId="2CE3182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proofs were reported March 3, 1647, and reviewed April 7.</w:t>
      </w:r>
    </w:p>
    <w:p w14:paraId="3FEBA60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圣经证明经文于1647年3月3日报告，并于4月7日审查。</w:t>
      </w:r>
    </w:p>
    <w:p w14:paraId="211E7335">
      <w:pPr>
        <w:pStyle w:val="3"/>
        <w:spacing w:before="325" w:line="252" w:lineRule="auto"/>
        <w:ind w:left="19" w:hanging="3"/>
        <w:jc w:val="both"/>
        <w:rPr>
          <w:rFonts w:hint="eastAsia" w:ascii="微软雅黑" w:hAnsi="微软雅黑" w:eastAsia="微软雅黑" w:cs="微软雅黑"/>
          <w:sz w:val="30"/>
          <w:szCs w:val="30"/>
        </w:rPr>
      </w:pPr>
    </w:p>
    <w:p w14:paraId="78B94B9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debated in the House of Commons, March 10, 1648 ("Journals," v. p. 490).</w:t>
      </w:r>
    </w:p>
    <w:p w14:paraId="5B18AC7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它于1648年3月10日在下议院进行了辩论（《日志》，v. 页 490）。</w:t>
      </w:r>
    </w:p>
    <w:p w14:paraId="52E7511D">
      <w:pPr>
        <w:pStyle w:val="3"/>
        <w:spacing w:before="325" w:line="252" w:lineRule="auto"/>
        <w:ind w:left="19" w:hanging="3"/>
        <w:jc w:val="both"/>
        <w:rPr>
          <w:rFonts w:hint="eastAsia" w:ascii="微软雅黑" w:hAnsi="微软雅黑" w:eastAsia="微软雅黑" w:cs="微软雅黑"/>
          <w:sz w:val="30"/>
          <w:szCs w:val="30"/>
        </w:rPr>
      </w:pPr>
    </w:p>
    <w:p w14:paraId="57F740C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XXVII.—On November 18, 1645, there was referred "to the Second Committee … Sacraments. … "</w:t>
      </w:r>
    </w:p>
    <w:p w14:paraId="7A18EC8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第二十七章——1645年11月18日，“圣礼”被提交给“第二委员会……”</w:t>
      </w:r>
    </w:p>
    <w:p w14:paraId="04B2CF04">
      <w:pPr>
        <w:pStyle w:val="3"/>
        <w:spacing w:before="325" w:line="252" w:lineRule="auto"/>
        <w:ind w:left="19" w:hanging="3"/>
        <w:jc w:val="both"/>
        <w:rPr>
          <w:rFonts w:hint="eastAsia" w:ascii="微软雅黑" w:hAnsi="微软雅黑" w:eastAsia="微软雅黑" w:cs="微软雅黑"/>
          <w:sz w:val="30"/>
          <w:szCs w:val="30"/>
        </w:rPr>
      </w:pPr>
    </w:p>
    <w:p w14:paraId="3D847AA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report was called for December 2, 1645, and given in December 5.</w:t>
      </w:r>
    </w:p>
    <w:p w14:paraId="2396A89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报告于1645年12月2日被要求，并于12月5日提交。</w:t>
      </w:r>
    </w:p>
    <w:p w14:paraId="482A3973">
      <w:pPr>
        <w:pStyle w:val="3"/>
        <w:spacing w:before="325" w:line="252" w:lineRule="auto"/>
        <w:ind w:left="19" w:hanging="3"/>
        <w:jc w:val="both"/>
        <w:rPr>
          <w:rFonts w:hint="eastAsia" w:ascii="微软雅黑" w:hAnsi="微软雅黑" w:eastAsia="微软雅黑" w:cs="微软雅黑"/>
          <w:sz w:val="30"/>
          <w:szCs w:val="30"/>
        </w:rPr>
      </w:pPr>
    </w:p>
    <w:p w14:paraId="6B870C3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debated December 11, 12, 15, 16, 24, 25, and recalled for review November 10, 1646.</w:t>
      </w:r>
    </w:p>
    <w:p w14:paraId="7DCA9E8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它于12月11、12、15、16、24、25日进行了辩论，并于1646年11月10日召回审查。</w:t>
      </w:r>
    </w:p>
    <w:p w14:paraId="470215AB">
      <w:pPr>
        <w:pStyle w:val="3"/>
        <w:spacing w:before="325" w:line="252" w:lineRule="auto"/>
        <w:ind w:left="19" w:hanging="3"/>
        <w:jc w:val="both"/>
        <w:rPr>
          <w:rFonts w:hint="eastAsia" w:ascii="微软雅黑" w:hAnsi="微软雅黑" w:eastAsia="微软雅黑" w:cs="微软雅黑"/>
          <w:sz w:val="30"/>
          <w:szCs w:val="30"/>
        </w:rPr>
      </w:pPr>
    </w:p>
    <w:p w14:paraId="39C2631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proofs are not referred to in the Minutes.</w:t>
      </w:r>
    </w:p>
    <w:p w14:paraId="33CDAD3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《会议记录》中未提及圣经证明经文。</w:t>
      </w:r>
    </w:p>
    <w:p w14:paraId="324C3D86">
      <w:pPr>
        <w:pStyle w:val="3"/>
        <w:spacing w:before="325" w:line="252" w:lineRule="auto"/>
        <w:ind w:left="19" w:hanging="3"/>
        <w:jc w:val="both"/>
        <w:rPr>
          <w:rFonts w:hint="eastAsia" w:ascii="微软雅黑" w:hAnsi="微软雅黑" w:eastAsia="微软雅黑" w:cs="微软雅黑"/>
          <w:sz w:val="30"/>
          <w:szCs w:val="30"/>
        </w:rPr>
      </w:pPr>
    </w:p>
    <w:p w14:paraId="79E135C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debated in the House of Commons, March 10, 1648 ("Journals," v. p. 490).</w:t>
      </w:r>
    </w:p>
    <w:p w14:paraId="4482ED0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它于1648年3月10日在下议院进行了辩论（《日志》，v. 页 490）。</w:t>
      </w:r>
    </w:p>
    <w:p w14:paraId="2159DD9D">
      <w:pPr>
        <w:pStyle w:val="3"/>
        <w:spacing w:before="325" w:line="252" w:lineRule="auto"/>
        <w:ind w:left="19" w:hanging="3"/>
        <w:jc w:val="both"/>
        <w:rPr>
          <w:rFonts w:hint="eastAsia" w:ascii="微软雅黑" w:hAnsi="微软雅黑" w:eastAsia="微软雅黑" w:cs="微软雅黑"/>
          <w:sz w:val="30"/>
          <w:szCs w:val="30"/>
        </w:rPr>
      </w:pPr>
    </w:p>
    <w:p w14:paraId="3A33A69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XXVIII.—On November 18, 1645, there was referred "to the Second Committee … Baptism. … "</w:t>
      </w:r>
    </w:p>
    <w:p w14:paraId="563741B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第二十八章——1645年11月18日，“洗礼”被提交给“第二委员会……”</w:t>
      </w:r>
    </w:p>
    <w:p w14:paraId="30941354">
      <w:pPr>
        <w:pStyle w:val="3"/>
        <w:spacing w:before="325" w:line="252" w:lineRule="auto"/>
        <w:ind w:left="19" w:hanging="3"/>
        <w:jc w:val="both"/>
        <w:rPr>
          <w:rFonts w:hint="eastAsia" w:ascii="微软雅黑" w:hAnsi="微软雅黑" w:eastAsia="微软雅黑" w:cs="微软雅黑"/>
          <w:sz w:val="30"/>
          <w:szCs w:val="30"/>
        </w:rPr>
      </w:pPr>
    </w:p>
    <w:p w14:paraId="1E1AD7A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December 29 following, "Mr. Calamy made report of Baptism."</w:t>
      </w:r>
    </w:p>
    <w:p w14:paraId="7011316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随后的12月29日，“卡拉米先生作洗礼的报告。”</w:t>
      </w:r>
    </w:p>
    <w:p w14:paraId="6BAA3ACA">
      <w:pPr>
        <w:pStyle w:val="3"/>
        <w:spacing w:before="325" w:line="252" w:lineRule="auto"/>
        <w:ind w:left="19" w:hanging="3"/>
        <w:jc w:val="both"/>
        <w:rPr>
          <w:rFonts w:hint="eastAsia" w:ascii="微软雅黑" w:hAnsi="微软雅黑" w:eastAsia="微软雅黑" w:cs="微软雅黑"/>
          <w:sz w:val="30"/>
          <w:szCs w:val="30"/>
        </w:rPr>
      </w:pPr>
    </w:p>
    <w:p w14:paraId="62E7415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Debate was held on the chapter, January 1, 2, 5, 6, 8, 9, 16, (19), 21, 26, 1646; and again September 11; and on November 10 it was reviewed and ordered.</w:t>
      </w:r>
    </w:p>
    <w:p w14:paraId="1CB3E28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该章于1646年1月1、2、5、6、8、9、16、（19）、21、26日进行了辩论；9月11日再次辩论；11月10日审查和定稿。</w:t>
      </w:r>
    </w:p>
    <w:p w14:paraId="3C68AB31">
      <w:pPr>
        <w:pStyle w:val="3"/>
        <w:spacing w:before="325" w:line="252" w:lineRule="auto"/>
        <w:ind w:left="19" w:hanging="3"/>
        <w:jc w:val="both"/>
        <w:rPr>
          <w:rFonts w:hint="eastAsia" w:ascii="微软雅黑" w:hAnsi="微软雅黑" w:eastAsia="微软雅黑" w:cs="微软雅黑"/>
          <w:sz w:val="30"/>
          <w:szCs w:val="30"/>
        </w:rPr>
      </w:pPr>
    </w:p>
    <w:p w14:paraId="4B42910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record of the adding of the Scriptural proofs.</w:t>
      </w:r>
    </w:p>
    <w:p w14:paraId="3465B2B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没有添加圣经证明经文的记录。</w:t>
      </w:r>
    </w:p>
    <w:p w14:paraId="6008754D">
      <w:pPr>
        <w:pStyle w:val="3"/>
        <w:spacing w:before="325" w:line="252" w:lineRule="auto"/>
        <w:ind w:left="19" w:hanging="3"/>
        <w:jc w:val="both"/>
        <w:rPr>
          <w:rFonts w:hint="eastAsia" w:ascii="微软雅黑" w:hAnsi="微软雅黑" w:eastAsia="微软雅黑" w:cs="微软雅黑"/>
          <w:sz w:val="30"/>
          <w:szCs w:val="30"/>
        </w:rPr>
      </w:pPr>
    </w:p>
    <w:p w14:paraId="6F25AF3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debated in the House of Commons, March 10, 1648 ("Journals," v. p. 490).</w:t>
      </w:r>
    </w:p>
    <w:p w14:paraId="10BAE6A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它于1648年3月10日在下议院进行了辩论（《日志》，v. 页 490）。</w:t>
      </w:r>
    </w:p>
    <w:p w14:paraId="39D0D885">
      <w:pPr>
        <w:pStyle w:val="3"/>
        <w:spacing w:before="325" w:line="252" w:lineRule="auto"/>
        <w:ind w:left="19" w:hanging="3"/>
        <w:jc w:val="both"/>
        <w:rPr>
          <w:rFonts w:hint="eastAsia" w:ascii="微软雅黑" w:hAnsi="微软雅黑" w:eastAsia="微软雅黑" w:cs="微软雅黑"/>
          <w:sz w:val="30"/>
          <w:szCs w:val="30"/>
        </w:rPr>
      </w:pPr>
    </w:p>
    <w:p w14:paraId="047BB70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XXIX.—On November 18, 1645, there was referred "to the Second Committee … the Lord's Supper."</w:t>
      </w:r>
    </w:p>
    <w:p w14:paraId="52D27DA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第二十九章——1645年11月18日，“主餐”被提交给“第二委员会……”</w:t>
      </w:r>
    </w:p>
    <w:p w14:paraId="2D6AAE72">
      <w:pPr>
        <w:pStyle w:val="3"/>
        <w:spacing w:before="325" w:line="252" w:lineRule="auto"/>
        <w:ind w:left="19" w:hanging="3"/>
        <w:jc w:val="both"/>
        <w:rPr>
          <w:rFonts w:hint="eastAsia" w:ascii="微软雅黑" w:hAnsi="微软雅黑" w:eastAsia="微软雅黑" w:cs="微软雅黑"/>
          <w:sz w:val="30"/>
          <w:szCs w:val="30"/>
        </w:rPr>
      </w:pPr>
    </w:p>
    <w:p w14:paraId="69841E1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December 1 following, there was made a "Report from the Second Committee of the Lord's Supper": debate was "proceeded in" December 26:</w:t>
      </w:r>
    </w:p>
    <w:p w14:paraId="1C76CD3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随后的12月1日，作了“第二委员会关于主餐的报告”：辩论于12月26日“继续进行”：</w:t>
      </w:r>
    </w:p>
    <w:p w14:paraId="5D2CC17A">
      <w:pPr>
        <w:pStyle w:val="3"/>
        <w:spacing w:before="325" w:line="252" w:lineRule="auto"/>
        <w:ind w:left="19" w:hanging="3"/>
        <w:jc w:val="both"/>
        <w:rPr>
          <w:rFonts w:hint="eastAsia" w:ascii="微软雅黑" w:hAnsi="微软雅黑" w:eastAsia="微软雅黑" w:cs="微软雅黑"/>
          <w:sz w:val="30"/>
          <w:szCs w:val="30"/>
        </w:rPr>
      </w:pPr>
    </w:p>
    <w:p w14:paraId="009001F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was taken up November 11, 12, 13, 1646, and on November 16 ordered.</w:t>
      </w:r>
    </w:p>
    <w:p w14:paraId="1334FB2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1646年11月11、12、13日再次提及，并于11月16日定稿。</w:t>
      </w:r>
    </w:p>
    <w:p w14:paraId="212DD0D6">
      <w:pPr>
        <w:pStyle w:val="3"/>
        <w:spacing w:before="325" w:line="252" w:lineRule="auto"/>
        <w:ind w:left="19" w:hanging="3"/>
        <w:jc w:val="both"/>
        <w:rPr>
          <w:rFonts w:hint="eastAsia" w:ascii="微软雅黑" w:hAnsi="微软雅黑" w:eastAsia="微软雅黑" w:cs="微软雅黑"/>
          <w:sz w:val="30"/>
          <w:szCs w:val="30"/>
        </w:rPr>
      </w:pPr>
    </w:p>
    <w:p w14:paraId="0D46FF0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December 3 some slight adjustments of language were made.</w:t>
      </w:r>
    </w:p>
    <w:p w14:paraId="7C6EE63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12月3日对语言进行了一些轻微调整。</w:t>
      </w:r>
    </w:p>
    <w:p w14:paraId="65A50DA8">
      <w:pPr>
        <w:pStyle w:val="3"/>
        <w:spacing w:before="325" w:line="252" w:lineRule="auto"/>
        <w:ind w:left="19" w:hanging="3"/>
        <w:jc w:val="both"/>
        <w:rPr>
          <w:rFonts w:hint="eastAsia" w:ascii="微软雅黑" w:hAnsi="微软雅黑" w:eastAsia="微软雅黑" w:cs="微软雅黑"/>
          <w:sz w:val="30"/>
          <w:szCs w:val="30"/>
        </w:rPr>
      </w:pPr>
    </w:p>
    <w:p w14:paraId="46D4585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proofs were reported March 5, 1647.</w:t>
      </w:r>
    </w:p>
    <w:p w14:paraId="4C183BA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圣经证明经文于1647年3月5日报告。</w:t>
      </w:r>
    </w:p>
    <w:p w14:paraId="1E6825CC">
      <w:pPr>
        <w:pStyle w:val="3"/>
        <w:spacing w:before="325" w:line="252" w:lineRule="auto"/>
        <w:ind w:left="19" w:hanging="3"/>
        <w:jc w:val="both"/>
        <w:rPr>
          <w:rFonts w:hint="eastAsia" w:ascii="微软雅黑" w:hAnsi="微软雅黑" w:eastAsia="微软雅黑" w:cs="微软雅黑"/>
          <w:sz w:val="30"/>
          <w:szCs w:val="30"/>
        </w:rPr>
      </w:pPr>
    </w:p>
    <w:p w14:paraId="328AD36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chapter was debated in the House of Commons, March 10, 1648 ("Journals," v. p. 491).</w:t>
      </w:r>
    </w:p>
    <w:p w14:paraId="2E5C947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该章于1648年3月10日在下议院进行了辩论（《日志》，v. 页 491）。</w:t>
      </w:r>
    </w:p>
    <w:p w14:paraId="48A4F0FA">
      <w:pPr>
        <w:pStyle w:val="3"/>
        <w:spacing w:before="325" w:line="252" w:lineRule="auto"/>
        <w:ind w:left="19" w:hanging="3"/>
        <w:jc w:val="both"/>
        <w:rPr>
          <w:rFonts w:hint="eastAsia" w:ascii="微软雅黑" w:hAnsi="微软雅黑" w:eastAsia="微软雅黑" w:cs="微软雅黑"/>
          <w:sz w:val="30"/>
          <w:szCs w:val="30"/>
        </w:rPr>
      </w:pPr>
    </w:p>
    <w:p w14:paraId="62B912D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XXX.—On November 18, 1645, there was referred "to the Second Committee, Officers and Censures of the Church. … "</w:t>
      </w:r>
    </w:p>
    <w:p w14:paraId="1D0A4E2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第三十章——1645年11月18日，“教会职员和惩戒”被提交给“第二委员会……”</w:t>
      </w:r>
    </w:p>
    <w:p w14:paraId="2D8702B7">
      <w:pPr>
        <w:pStyle w:val="3"/>
        <w:spacing w:before="325" w:line="252" w:lineRule="auto"/>
        <w:ind w:left="19" w:hanging="3"/>
        <w:jc w:val="both"/>
        <w:rPr>
          <w:rFonts w:hint="eastAsia" w:ascii="微软雅黑" w:hAnsi="微软雅黑" w:eastAsia="微软雅黑" w:cs="微软雅黑"/>
          <w:sz w:val="30"/>
          <w:szCs w:val="30"/>
        </w:rPr>
      </w:pPr>
    </w:p>
    <w:p w14:paraId="17A74C8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January 29, 1646, "Mr. Dury made report from the Second Committee of Church Officers and Censures."</w:t>
      </w:r>
    </w:p>
    <w:p w14:paraId="3199660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1646年1月29日，“杜里先生代表第二委员会作关于教会职员和惩戒的报告。”</w:t>
      </w:r>
    </w:p>
    <w:p w14:paraId="1D855989">
      <w:pPr>
        <w:pStyle w:val="3"/>
        <w:spacing w:before="325" w:line="252" w:lineRule="auto"/>
        <w:ind w:left="19" w:hanging="3"/>
        <w:jc w:val="both"/>
        <w:rPr>
          <w:rFonts w:hint="eastAsia" w:ascii="微软雅黑" w:hAnsi="微软雅黑" w:eastAsia="微软雅黑" w:cs="微软雅黑"/>
          <w:sz w:val="30"/>
          <w:szCs w:val="30"/>
        </w:rPr>
      </w:pPr>
    </w:p>
    <w:p w14:paraId="40662FF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debated April 23, and recalled for review November 13, 23, 26, and at this last date ordered.</w:t>
      </w:r>
    </w:p>
    <w:p w14:paraId="33B25FC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它于4月23日进行了辩论，并于11月13、23、26日召回审查，并在最后日期定稿。</w:t>
      </w:r>
    </w:p>
    <w:p w14:paraId="31F70E75">
      <w:pPr>
        <w:pStyle w:val="3"/>
        <w:spacing w:before="325" w:line="252" w:lineRule="auto"/>
        <w:ind w:left="19" w:hanging="3"/>
        <w:jc w:val="both"/>
        <w:rPr>
          <w:rFonts w:hint="eastAsia" w:ascii="微软雅黑" w:hAnsi="微软雅黑" w:eastAsia="微软雅黑" w:cs="微软雅黑"/>
          <w:sz w:val="30"/>
          <w:szCs w:val="30"/>
        </w:rPr>
      </w:pPr>
    </w:p>
    <w:p w14:paraId="759C213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alteration was again proposed December 1.</w:t>
      </w:r>
    </w:p>
    <w:p w14:paraId="0679A94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12月1日再次提议修改。</w:t>
      </w:r>
    </w:p>
    <w:p w14:paraId="137F566A">
      <w:pPr>
        <w:pStyle w:val="3"/>
        <w:spacing w:before="325" w:line="252" w:lineRule="auto"/>
        <w:ind w:left="19" w:hanging="3"/>
        <w:jc w:val="both"/>
        <w:rPr>
          <w:rFonts w:hint="eastAsia" w:ascii="微软雅黑" w:hAnsi="微软雅黑" w:eastAsia="微软雅黑" w:cs="微软雅黑"/>
          <w:sz w:val="30"/>
          <w:szCs w:val="30"/>
        </w:rPr>
      </w:pPr>
    </w:p>
    <w:p w14:paraId="4862759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proofs were reported March 5, 1647, and voted April 2, 1647 ("Minutes," p. 345, note 1).</w:t>
      </w:r>
    </w:p>
    <w:p w14:paraId="28CE043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圣经证明经文于1647年3月5日报告，并于1647年4月2日表决（《会议记录》，页 345，注 1）。</w:t>
      </w:r>
    </w:p>
    <w:p w14:paraId="74E8F23B">
      <w:pPr>
        <w:pStyle w:val="3"/>
        <w:spacing w:before="325" w:line="252" w:lineRule="auto"/>
        <w:ind w:left="19" w:hanging="3"/>
        <w:jc w:val="both"/>
        <w:rPr>
          <w:rFonts w:hint="eastAsia" w:ascii="微软雅黑" w:hAnsi="微软雅黑" w:eastAsia="微软雅黑" w:cs="微软雅黑"/>
          <w:sz w:val="30"/>
          <w:szCs w:val="30"/>
        </w:rPr>
      </w:pPr>
    </w:p>
    <w:p w14:paraId="4A8DA7A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XXXI.—On November 18, 1645, there was referred "to the Second Committee … Councils or Synods. … "</w:t>
      </w:r>
    </w:p>
    <w:p w14:paraId="5ADDEF8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第三十一章——1645年11月18日，“大公会议或主教会议”被提交给“第二委员会……”</w:t>
      </w:r>
    </w:p>
    <w:p w14:paraId="01A3C884">
      <w:pPr>
        <w:pStyle w:val="3"/>
        <w:spacing w:before="325" w:line="252" w:lineRule="auto"/>
        <w:ind w:left="19" w:hanging="3"/>
        <w:jc w:val="both"/>
        <w:rPr>
          <w:rFonts w:hint="eastAsia" w:ascii="微软雅黑" w:hAnsi="微软雅黑" w:eastAsia="微软雅黑" w:cs="微软雅黑"/>
          <w:sz w:val="30"/>
          <w:szCs w:val="30"/>
        </w:rPr>
      </w:pPr>
    </w:p>
    <w:p w14:paraId="4171402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reported to the Assembly, August 4, 1646, and debated August 5, 6, 7, 10, 11, 13, 14, 17, 19, 20: and again in review November 13 and 26, when it was ordered.</w:t>
      </w:r>
    </w:p>
    <w:p w14:paraId="707B8EF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它于1646年8月4日报告给大会，并于8月5、6、7、10、11、13、14、17、19、20日进行了辩论：并于11月13日和26日审查，当时被定稿。</w:t>
      </w:r>
    </w:p>
    <w:p w14:paraId="377FB9A2">
      <w:pPr>
        <w:pStyle w:val="3"/>
        <w:spacing w:before="325" w:line="252" w:lineRule="auto"/>
        <w:ind w:left="19" w:hanging="3"/>
        <w:jc w:val="both"/>
        <w:rPr>
          <w:rFonts w:hint="eastAsia" w:ascii="微软雅黑" w:hAnsi="微软雅黑" w:eastAsia="微软雅黑" w:cs="微软雅黑"/>
          <w:sz w:val="30"/>
          <w:szCs w:val="30"/>
        </w:rPr>
      </w:pPr>
    </w:p>
    <w:p w14:paraId="1F601B4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December 3 alterations were debated.</w:t>
      </w:r>
    </w:p>
    <w:p w14:paraId="58CF2B6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12月3日对修改进行了辩论。</w:t>
      </w:r>
    </w:p>
    <w:p w14:paraId="34819A0F">
      <w:pPr>
        <w:pStyle w:val="3"/>
        <w:spacing w:before="325" w:line="252" w:lineRule="auto"/>
        <w:ind w:left="19" w:hanging="3"/>
        <w:jc w:val="both"/>
        <w:rPr>
          <w:rFonts w:hint="eastAsia" w:ascii="微软雅黑" w:hAnsi="微软雅黑" w:eastAsia="微软雅黑" w:cs="微软雅黑"/>
          <w:sz w:val="30"/>
          <w:szCs w:val="30"/>
        </w:rPr>
      </w:pPr>
    </w:p>
    <w:p w14:paraId="417A132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proofs were reported March 5, 1647, debated and ordered April 2 (p. 345, note 1), and reviewed April 13.</w:t>
      </w:r>
    </w:p>
    <w:p w14:paraId="0EFC1B0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圣经证明经文于1647年3月5日报告，4月2日辩论和定稿（页 345，注 1），并于4月13日审查。</w:t>
      </w:r>
    </w:p>
    <w:p w14:paraId="563564E4">
      <w:pPr>
        <w:pStyle w:val="3"/>
        <w:spacing w:before="325" w:line="252" w:lineRule="auto"/>
        <w:ind w:left="19" w:hanging="3"/>
        <w:jc w:val="both"/>
        <w:rPr>
          <w:rFonts w:hint="eastAsia" w:ascii="微软雅黑" w:hAnsi="微软雅黑" w:eastAsia="微软雅黑" w:cs="微软雅黑"/>
          <w:sz w:val="30"/>
          <w:szCs w:val="30"/>
        </w:rPr>
      </w:pPr>
    </w:p>
    <w:p w14:paraId="3B97FEB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XXXII.—On February 23, 1646, it was "Ordered— … To the Second Committee, … the State of the Soul after death. To the Third Committee,—The Resurrection. … "</w:t>
      </w:r>
    </w:p>
    <w:p w14:paraId="29CF253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第三十二章——1646年2月23日，“下令——……给第二委员会，……死后灵魂的状态。给第三委员会，——复活……”</w:t>
      </w:r>
    </w:p>
    <w:p w14:paraId="7F129E68">
      <w:pPr>
        <w:pStyle w:val="3"/>
        <w:spacing w:before="325" w:line="252" w:lineRule="auto"/>
        <w:ind w:left="19" w:hanging="3"/>
        <w:jc w:val="both"/>
        <w:rPr>
          <w:rFonts w:hint="eastAsia" w:ascii="微软雅黑" w:hAnsi="微软雅黑" w:eastAsia="微软雅黑" w:cs="微软雅黑"/>
          <w:sz w:val="30"/>
          <w:szCs w:val="30"/>
        </w:rPr>
      </w:pPr>
    </w:p>
    <w:p w14:paraId="4D9C12E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was reported July 24, 1646, and debated July 31.</w:t>
      </w:r>
    </w:p>
    <w:p w14:paraId="4305716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前者于1646年7月24日报告，并于7月31日辩论。</w:t>
      </w:r>
    </w:p>
    <w:p w14:paraId="51C332B5">
      <w:pPr>
        <w:pStyle w:val="3"/>
        <w:spacing w:before="325" w:line="252" w:lineRule="auto"/>
        <w:ind w:left="19" w:hanging="3"/>
        <w:jc w:val="both"/>
        <w:rPr>
          <w:rFonts w:hint="eastAsia" w:ascii="微软雅黑" w:hAnsi="微软雅黑" w:eastAsia="微软雅黑" w:cs="微软雅黑"/>
          <w:sz w:val="30"/>
          <w:szCs w:val="30"/>
        </w:rPr>
      </w:pPr>
    </w:p>
    <w:p w14:paraId="35FC90E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was reported August 4, and debated September 4.</w:t>
      </w:r>
    </w:p>
    <w:p w14:paraId="68AD246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后者于8月4日报告，并于9月4日辩论。</w:t>
      </w:r>
    </w:p>
    <w:p w14:paraId="3600C2A0">
      <w:pPr>
        <w:pStyle w:val="3"/>
        <w:spacing w:before="325" w:line="252" w:lineRule="auto"/>
        <w:ind w:left="19" w:hanging="3"/>
        <w:jc w:val="both"/>
        <w:rPr>
          <w:rFonts w:hint="eastAsia" w:ascii="微软雅黑" w:hAnsi="微软雅黑" w:eastAsia="微软雅黑" w:cs="微软雅黑"/>
          <w:sz w:val="30"/>
          <w:szCs w:val="30"/>
        </w:rPr>
      </w:pPr>
    </w:p>
    <w:p w14:paraId="04A7BEE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November 26, 1646, "the Assembly debated 'of the State of Man after death': and upon debate it was assented to. … "</w:t>
      </w:r>
    </w:p>
    <w:p w14:paraId="74E7DD3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1646年11月26日，“大会辩论了‘论人死后的状态’：经辩论获得同意……”</w:t>
      </w:r>
    </w:p>
    <w:p w14:paraId="7303307A">
      <w:pPr>
        <w:pStyle w:val="3"/>
        <w:spacing w:before="325" w:line="252" w:lineRule="auto"/>
        <w:ind w:left="19" w:hanging="3"/>
        <w:jc w:val="both"/>
        <w:rPr>
          <w:rFonts w:hint="eastAsia" w:ascii="微软雅黑" w:hAnsi="微软雅黑" w:eastAsia="微软雅黑" w:cs="微软雅黑"/>
          <w:sz w:val="30"/>
          <w:szCs w:val="30"/>
        </w:rPr>
      </w:pPr>
    </w:p>
    <w:p w14:paraId="061C158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or when the two were united does not appear.</w:t>
      </w:r>
    </w:p>
    <w:p w14:paraId="34370B6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两者如何或何时合并尚不清楚。</w:t>
      </w:r>
    </w:p>
    <w:p w14:paraId="51C3F4CC">
      <w:pPr>
        <w:pStyle w:val="3"/>
        <w:spacing w:before="325" w:line="252" w:lineRule="auto"/>
        <w:ind w:left="19" w:hanging="3"/>
        <w:jc w:val="both"/>
        <w:rPr>
          <w:rFonts w:hint="eastAsia" w:ascii="微软雅黑" w:hAnsi="微软雅黑" w:eastAsia="微软雅黑" w:cs="微软雅黑"/>
          <w:sz w:val="30"/>
          <w:szCs w:val="30"/>
        </w:rPr>
      </w:pPr>
    </w:p>
    <w:p w14:paraId="6267537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proofs for the chapter were reported March 5, 1647, and voted April 5 (p. 345, note 2.)</w:t>
      </w:r>
    </w:p>
    <w:p w14:paraId="02CB8A8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该章的圣经证明经文于1647年3月5日报告，并于4月5日表决（页 345，注 2）。</w:t>
      </w:r>
    </w:p>
    <w:p w14:paraId="08D36E02">
      <w:pPr>
        <w:pStyle w:val="3"/>
        <w:spacing w:before="325" w:line="252" w:lineRule="auto"/>
        <w:ind w:left="19" w:hanging="3"/>
        <w:jc w:val="both"/>
        <w:rPr>
          <w:rFonts w:hint="eastAsia" w:ascii="微软雅黑" w:hAnsi="微软雅黑" w:eastAsia="微软雅黑" w:cs="微软雅黑"/>
          <w:sz w:val="30"/>
          <w:szCs w:val="30"/>
        </w:rPr>
      </w:pPr>
    </w:p>
    <w:p w14:paraId="6163095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debated in the House of Commons, March 10, 1648 ("Journals," v. p. 491).</w:t>
      </w:r>
    </w:p>
    <w:p w14:paraId="2B56510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它于1648年3月10日在下议院进行了辩论（《日志》，v. 页 491）。</w:t>
      </w:r>
    </w:p>
    <w:p w14:paraId="332E9240">
      <w:pPr>
        <w:pStyle w:val="3"/>
        <w:spacing w:before="325" w:line="252" w:lineRule="auto"/>
        <w:ind w:left="19" w:hanging="3"/>
        <w:jc w:val="both"/>
        <w:rPr>
          <w:rFonts w:hint="eastAsia" w:ascii="微软雅黑" w:hAnsi="微软雅黑" w:eastAsia="微软雅黑" w:cs="微软雅黑"/>
          <w:sz w:val="30"/>
          <w:szCs w:val="30"/>
        </w:rPr>
      </w:pPr>
    </w:p>
    <w:p w14:paraId="0179017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XXXIII.—On February 23, 1646, it was "Ordered— … To the Third Committee, … the Last Judgment, Life Eternal."</w:t>
      </w:r>
    </w:p>
    <w:p w14:paraId="115063A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第三十三章——1646年2月23日，“下令——……给第三委员会，……最后的审判，永生。”</w:t>
      </w:r>
    </w:p>
    <w:p w14:paraId="10DA4829">
      <w:pPr>
        <w:pStyle w:val="3"/>
        <w:spacing w:before="325" w:line="252" w:lineRule="auto"/>
        <w:ind w:left="19" w:hanging="3"/>
        <w:jc w:val="both"/>
        <w:rPr>
          <w:rFonts w:hint="eastAsia" w:ascii="微软雅黑" w:hAnsi="微软雅黑" w:eastAsia="微软雅黑" w:cs="微软雅黑"/>
          <w:sz w:val="30"/>
          <w:szCs w:val="30"/>
        </w:rPr>
      </w:pPr>
    </w:p>
    <w:p w14:paraId="2376FA8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topic was debated in the Grand Committee during the interval in the meetings of the Assembly, August 21–31, 1646, and was debated in the Assembly September 4, and again on review November 26, when it was ordered.</w:t>
      </w:r>
    </w:p>
    <w:p w14:paraId="677CB64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该主题于1646年8月21-31日大会休会期间在总务委员会进行了辩论，并于9月4日在大会辩论，11月26日审查时再次辩论，当时被定稿。</w:t>
      </w:r>
    </w:p>
    <w:p w14:paraId="12BBA4E0">
      <w:pPr>
        <w:pStyle w:val="3"/>
        <w:spacing w:before="325" w:line="252" w:lineRule="auto"/>
        <w:ind w:left="19" w:hanging="3"/>
        <w:jc w:val="both"/>
        <w:rPr>
          <w:rFonts w:hint="eastAsia" w:ascii="微软雅黑" w:hAnsi="微软雅黑" w:eastAsia="微软雅黑" w:cs="微软雅黑"/>
          <w:sz w:val="30"/>
          <w:szCs w:val="30"/>
        </w:rPr>
      </w:pPr>
    </w:p>
    <w:p w14:paraId="18E12F7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proofs were reported March 5, 1647, and voted April 5 (p. 345, note 2).</w:t>
      </w:r>
    </w:p>
    <w:p w14:paraId="612C5B1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圣经证明经文于1647年3月5日报告，并于4月5日表决（页 345，注 2）。</w:t>
      </w:r>
    </w:p>
    <w:p w14:paraId="24A3DC1C">
      <w:pPr>
        <w:pStyle w:val="3"/>
        <w:spacing w:before="325" w:line="252" w:lineRule="auto"/>
        <w:ind w:left="19" w:hanging="3"/>
        <w:jc w:val="both"/>
        <w:rPr>
          <w:rFonts w:hint="eastAsia" w:ascii="微软雅黑" w:hAnsi="微软雅黑" w:eastAsia="微软雅黑" w:cs="微软雅黑"/>
          <w:sz w:val="30"/>
          <w:szCs w:val="30"/>
        </w:rPr>
      </w:pPr>
    </w:p>
    <w:p w14:paraId="3E0F774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debated in the House of Commons, March 10, 1648 ("Journals," v. p. 491).</w:t>
      </w:r>
    </w:p>
    <w:p w14:paraId="5843090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它于1648年3月10日在下议院进行了辩论（《日志》，v. 页 491）。</w:t>
      </w:r>
    </w:p>
    <w:p w14:paraId="779433FC">
      <w:pPr>
        <w:pStyle w:val="3"/>
        <w:spacing w:before="325" w:line="252" w:lineRule="auto"/>
        <w:ind w:left="19" w:hanging="3"/>
        <w:jc w:val="both"/>
        <w:rPr>
          <w:rFonts w:hint="eastAsia" w:ascii="微软雅黑" w:hAnsi="微软雅黑" w:eastAsia="微软雅黑" w:cs="微软雅黑"/>
          <w:sz w:val="30"/>
          <w:szCs w:val="30"/>
        </w:rPr>
      </w:pPr>
    </w:p>
    <w:p w14:paraId="73335C7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 B.—In the third distribution of the "heads," made February 23, 1646, the topic "Lies and Equivocations" was assigned to the Second Committee.</w:t>
      </w:r>
    </w:p>
    <w:p w14:paraId="5DBA4DB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注意——在1646年2月23日进行的“要点”第三次分配中，“谎言与模棱两可”这一主题被分配给了第二委员会。</w:t>
      </w:r>
    </w:p>
    <w:p w14:paraId="61933456">
      <w:pPr>
        <w:pStyle w:val="3"/>
        <w:spacing w:before="325" w:line="252" w:lineRule="auto"/>
        <w:ind w:left="19" w:hanging="3"/>
        <w:jc w:val="both"/>
        <w:rPr>
          <w:rFonts w:hint="eastAsia" w:ascii="微软雅黑" w:hAnsi="微软雅黑" w:eastAsia="微软雅黑" w:cs="微软雅黑"/>
          <w:sz w:val="30"/>
          <w:szCs w:val="30"/>
        </w:rPr>
      </w:pPr>
    </w:p>
    <w:p w14:paraId="456D792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topic does not emerge again by report to the Assembly, and there is no such chapter in the completed Confession.</w:t>
      </w:r>
    </w:p>
    <w:p w14:paraId="492688F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该主题未再通过向大会报告出现，完整的信条中也没有这样的章节。</w:t>
      </w:r>
    </w:p>
    <w:p w14:paraId="30DEB7EF">
      <w:pPr>
        <w:pStyle w:val="3"/>
        <w:spacing w:before="325" w:line="252" w:lineRule="auto"/>
        <w:ind w:left="19" w:hanging="3"/>
        <w:jc w:val="both"/>
        <w:rPr>
          <w:rFonts w:hint="eastAsia" w:ascii="微软雅黑" w:hAnsi="微软雅黑" w:eastAsia="微软雅黑" w:cs="微软雅黑"/>
          <w:sz w:val="30"/>
          <w:szCs w:val="30"/>
        </w:rPr>
      </w:pPr>
    </w:p>
    <w:p w14:paraId="0BAC7C7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it was found that the material to be dealt with in it was sufficiently covered in chapter xxii., "Of Lawful Oaths and Vows" (see above, chapter xxii., note 73).79</w:t>
      </w:r>
    </w:p>
    <w:p w14:paraId="3350610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可能是发现其中要处理的材料在第二十二章“论合法誓言与许愿”中已得到充分涵盖（见上文，第二十二章，注 73）。</w:t>
      </w:r>
    </w:p>
    <w:p w14:paraId="3121158F">
      <w:pPr>
        <w:pStyle w:val="3"/>
        <w:spacing w:before="325" w:line="252" w:lineRule="auto"/>
        <w:ind w:left="19" w:hanging="3"/>
        <w:jc w:val="both"/>
        <w:rPr>
          <w:rFonts w:hint="eastAsia" w:ascii="微软雅黑" w:hAnsi="微软雅黑" w:eastAsia="微软雅黑" w:cs="微软雅黑"/>
          <w:sz w:val="30"/>
          <w:szCs w:val="30"/>
        </w:rPr>
      </w:pPr>
    </w:p>
    <w:p w14:paraId="7FF4171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statement we append the chief references to the work of the Assembly on the Confession made in Baillie's "Letters":</w:t>
      </w:r>
    </w:p>
    <w:p w14:paraId="14C1801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在此陈述后，我们附上贝利《书信集》中关于大会信条工作的主要提及：</w:t>
      </w:r>
    </w:p>
    <w:p w14:paraId="4937C044">
      <w:pPr>
        <w:pStyle w:val="3"/>
        <w:spacing w:before="325" w:line="252" w:lineRule="auto"/>
        <w:ind w:left="19" w:hanging="3"/>
        <w:jc w:val="both"/>
        <w:rPr>
          <w:rFonts w:hint="eastAsia" w:ascii="微软雅黑" w:hAnsi="微软雅黑" w:eastAsia="微软雅黑" w:cs="微软雅黑"/>
          <w:sz w:val="30"/>
          <w:szCs w:val="30"/>
        </w:rPr>
      </w:pPr>
    </w:p>
    <w:p w14:paraId="303CBA2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date of August 18, 1644 (ii. 1841, p. 220), Baillie recounts the coming of Warriston and the efforts for expedition (see the text above, note 19, p. 82), and under date of August 28 (p. 224) he recounts the progress thus far made in the work of "the Covenanted Uniformitie."</w:t>
      </w:r>
    </w:p>
    <w:p w14:paraId="3151BA2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在1644年8月18日的信中（ii. 1841，页 220），贝利叙述了沃里斯顿的到来以及加速工作的努力（见上文正文，注 19，页 82），在8月28日的信中（页 224），他叙述了“盟约统一性”工作迄今取得的进展。</w:t>
      </w:r>
    </w:p>
    <w:p w14:paraId="4828BFA3">
      <w:pPr>
        <w:pStyle w:val="3"/>
        <w:spacing w:before="325" w:line="252" w:lineRule="auto"/>
        <w:ind w:left="19" w:hanging="3"/>
        <w:jc w:val="both"/>
        <w:rPr>
          <w:rFonts w:hint="eastAsia" w:ascii="微软雅黑" w:hAnsi="微软雅黑" w:eastAsia="微软雅黑" w:cs="微软雅黑"/>
          <w:sz w:val="30"/>
          <w:szCs w:val="30"/>
        </w:rPr>
      </w:pPr>
    </w:p>
    <w:p w14:paraId="2BD3175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Direct mention of the Confession begins in the Publick Letter of October, 1644: "The Confession of Faith is referred to a committee to be put in severall the best hands that are here" (p. 232).</w:t>
      </w:r>
    </w:p>
    <w:p w14:paraId="6D858BF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对信条的直接提及始于1644年10月的公开信：“信仰告白已提交给一个委员会，由这里几位最优秀的人负责”（页 232）。</w:t>
      </w:r>
    </w:p>
    <w:p w14:paraId="1893D638">
      <w:pPr>
        <w:pStyle w:val="3"/>
        <w:spacing w:before="325" w:line="252" w:lineRule="auto"/>
        <w:ind w:left="19" w:hanging="3"/>
        <w:jc w:val="both"/>
        <w:rPr>
          <w:rFonts w:hint="eastAsia" w:ascii="微软雅黑" w:hAnsi="微软雅黑" w:eastAsia="微软雅黑" w:cs="微软雅黑"/>
          <w:sz w:val="30"/>
          <w:szCs w:val="30"/>
        </w:rPr>
      </w:pPr>
    </w:p>
    <w:p w14:paraId="6A9CF81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date of November 21 he writes: "What remains of the Directorie … will soon be dispatched.</w:t>
      </w:r>
    </w:p>
    <w:p w14:paraId="3DB884E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在11月21日的信中他写道：“指南……剩下的部分很快就会处理完毕。</w:t>
      </w:r>
    </w:p>
    <w:p w14:paraId="0B583C9B">
      <w:pPr>
        <w:pStyle w:val="3"/>
        <w:spacing w:before="325" w:line="252" w:lineRule="auto"/>
        <w:ind w:left="19" w:hanging="3"/>
        <w:jc w:val="both"/>
        <w:rPr>
          <w:rFonts w:hint="eastAsia" w:ascii="微软雅黑" w:hAnsi="微软雅黑" w:eastAsia="微软雅黑" w:cs="微软雅黑"/>
          <w:sz w:val="30"/>
          <w:szCs w:val="30"/>
        </w:rPr>
      </w:pPr>
    </w:p>
    <w:p w14:paraId="104B222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Catechise is drawn up, and, I think, shall not take up much tyme.</w:t>
      </w:r>
    </w:p>
    <w:p w14:paraId="02ED4AF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教理问答已起草完毕，我想不会占用太多时间。</w:t>
      </w:r>
    </w:p>
    <w:p w14:paraId="7FFAEA5A">
      <w:pPr>
        <w:pStyle w:val="3"/>
        <w:spacing w:before="325" w:line="252" w:lineRule="auto"/>
        <w:ind w:left="19" w:hanging="3"/>
        <w:jc w:val="both"/>
        <w:rPr>
          <w:rFonts w:hint="eastAsia" w:ascii="微软雅黑" w:hAnsi="微软雅黑" w:eastAsia="微软雅黑" w:cs="微软雅黑"/>
          <w:sz w:val="30"/>
          <w:szCs w:val="30"/>
        </w:rPr>
      </w:pPr>
    </w:p>
    <w:p w14:paraId="2329DED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feare the Confession of Faith may stick longer" (p. 242).</w:t>
      </w:r>
    </w:p>
    <w:p w14:paraId="600947F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我担心信仰告白可能会拖得更久”（页 242）。</w:t>
      </w:r>
    </w:p>
    <w:p w14:paraId="158B812E">
      <w:pPr>
        <w:pStyle w:val="3"/>
        <w:spacing w:before="325" w:line="252" w:lineRule="auto"/>
        <w:ind w:left="19" w:hanging="3"/>
        <w:jc w:val="both"/>
        <w:rPr>
          <w:rFonts w:hint="eastAsia" w:ascii="微软雅黑" w:hAnsi="微软雅黑" w:eastAsia="微软雅黑" w:cs="微软雅黑"/>
          <w:sz w:val="30"/>
          <w:szCs w:val="30"/>
        </w:rPr>
      </w:pPr>
    </w:p>
    <w:p w14:paraId="6E93F6F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date of December 26: "If the Directorie and Government were once out of our hands, as a few days will put them, then we will fall on our great question of Excommunication, the Catechise, and Confession.</w:t>
      </w:r>
    </w:p>
    <w:p w14:paraId="3838EB3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在12月26日的信中：“如果指南和治理一旦脱手（几天内就会），我们就会着手处理关于逐出教会、教理问答和信条的重大问题。</w:t>
      </w:r>
    </w:p>
    <w:p w14:paraId="50C356D2">
      <w:pPr>
        <w:pStyle w:val="3"/>
        <w:spacing w:before="325" w:line="252" w:lineRule="auto"/>
        <w:ind w:left="19" w:hanging="3"/>
        <w:jc w:val="both"/>
        <w:rPr>
          <w:rFonts w:hint="eastAsia" w:ascii="微软雅黑" w:hAnsi="微软雅黑" w:eastAsia="微软雅黑" w:cs="微软雅黑"/>
          <w:sz w:val="30"/>
          <w:szCs w:val="30"/>
        </w:rPr>
      </w:pPr>
    </w:p>
    <w:p w14:paraId="3E4D757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here matter to hold us long enough, if the wrangling humour which long predomined in many here did continue; but, thanks be to God, that is much abated, and all inclines toward a conclusion.</w:t>
      </w:r>
    </w:p>
    <w:p w14:paraId="48BA1BD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如果这里许多人长期盛行的争吵情绪继续下去，这里有足够的事情让我们忙很久；但感谢神，这种情绪已大为减弱，一切都趋向于结论。</w:t>
      </w:r>
    </w:p>
    <w:p w14:paraId="0CA80337">
      <w:pPr>
        <w:pStyle w:val="3"/>
        <w:spacing w:before="325" w:line="252" w:lineRule="auto"/>
        <w:ind w:left="19" w:hanging="3"/>
        <w:jc w:val="both"/>
        <w:rPr>
          <w:rFonts w:hint="eastAsia" w:ascii="微软雅黑" w:hAnsi="微软雅黑" w:eastAsia="微软雅黑" w:cs="微软雅黑"/>
          <w:sz w:val="30"/>
          <w:szCs w:val="30"/>
        </w:rPr>
      </w:pPr>
    </w:p>
    <w:p w14:paraId="0149819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I think we must either passe the Confession to another season, or, if God will help us, the heads of it being distribute among many able hands, it may in a short time be so drawn up, as the debates of it may cost little time" (p. 248).</w:t>
      </w:r>
    </w:p>
    <w:p w14:paraId="56E21CA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……我想我们必须将信条推迟到另一个季节，或者，如果神帮助我们，将其要点分配给许多能干的人，它可能会在短时间内起草好，从而其辩论可能花费很少时间”（页 248）。</w:t>
      </w:r>
    </w:p>
    <w:p w14:paraId="11FE1436">
      <w:pPr>
        <w:pStyle w:val="3"/>
        <w:spacing w:before="325" w:line="252" w:lineRule="auto"/>
        <w:ind w:left="19" w:hanging="3"/>
        <w:jc w:val="both"/>
        <w:rPr>
          <w:rFonts w:hint="eastAsia" w:ascii="微软雅黑" w:hAnsi="微软雅黑" w:eastAsia="微软雅黑" w:cs="微软雅黑"/>
          <w:sz w:val="30"/>
          <w:szCs w:val="30"/>
        </w:rPr>
      </w:pPr>
    </w:p>
    <w:p w14:paraId="657D845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date of April 25, 1645: "The Catechise and Confession of Faith are put in the hands of severall committees, and some reports are made to the Assemblie concerning both.</w:t>
      </w:r>
    </w:p>
    <w:p w14:paraId="6F97D8D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在1645年4月25日的信中：“教理问答和信仰告白已交由几个委员会负责，并已向大会作了一些关于两者的报告。</w:t>
      </w:r>
    </w:p>
    <w:p w14:paraId="7EB1A59D">
      <w:pPr>
        <w:pStyle w:val="3"/>
        <w:spacing w:before="325" w:line="252" w:lineRule="auto"/>
        <w:ind w:left="19" w:hanging="3"/>
        <w:jc w:val="both"/>
        <w:rPr>
          <w:rFonts w:hint="eastAsia" w:ascii="微软雅黑" w:hAnsi="微软雅黑" w:eastAsia="微软雅黑" w:cs="微软雅黑"/>
          <w:sz w:val="30"/>
          <w:szCs w:val="30"/>
        </w:rPr>
      </w:pPr>
    </w:p>
    <w:p w14:paraId="67AA967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expect not so much debate upon these, as we have had in the Directorie and Government" (p. 266).</w:t>
      </w:r>
    </w:p>
    <w:p w14:paraId="02C6A87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我们预计这些辩论不会像我们在指南和治理中经历的那样多”（页 266）。</w:t>
      </w:r>
    </w:p>
    <w:p w14:paraId="29E82D90">
      <w:pPr>
        <w:pStyle w:val="3"/>
        <w:spacing w:before="325" w:line="252" w:lineRule="auto"/>
        <w:ind w:left="19" w:hanging="3"/>
        <w:jc w:val="both"/>
        <w:rPr>
          <w:rFonts w:hint="eastAsia" w:ascii="微软雅黑" w:hAnsi="微软雅黑" w:eastAsia="微软雅黑" w:cs="微软雅黑"/>
          <w:sz w:val="30"/>
          <w:szCs w:val="30"/>
        </w:rPr>
      </w:pPr>
    </w:p>
    <w:p w14:paraId="1EBACE5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date of May 4, 1645: "Our next work will be the Confession and Catechisme, upon both which we have allreadie made some entrance" (p. 272).</w:t>
      </w:r>
    </w:p>
    <w:p w14:paraId="65070C8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在1645年5月4日的信中：“我们的下一项工作将是信条和教理问答，对此我们都已经开始了一些工作”（页 272）。</w:t>
      </w:r>
    </w:p>
    <w:p w14:paraId="79352B2F">
      <w:pPr>
        <w:pStyle w:val="3"/>
        <w:spacing w:before="325" w:line="252" w:lineRule="auto"/>
        <w:ind w:left="19" w:hanging="3"/>
        <w:jc w:val="both"/>
        <w:rPr>
          <w:rFonts w:hint="eastAsia" w:ascii="微软雅黑" w:hAnsi="微软雅黑" w:eastAsia="微软雅黑" w:cs="微软雅黑"/>
          <w:sz w:val="30"/>
          <w:szCs w:val="30"/>
        </w:rPr>
      </w:pPr>
    </w:p>
    <w:p w14:paraId="4216112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 undated letter printed immediately after the one just quoted from: "We are at a point with the Government; and beginning to take the Confession of Faith and Catechise to our consideration" (p. 275).</w:t>
      </w:r>
    </w:p>
    <w:p w14:paraId="7F7FE22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在紧接刚才引用的那封信之后的一封未注明日期的信中：“我们在治理方面已达到一个阶段；并开始考虑信仰告白和教理问答”（页 275）。</w:t>
      </w:r>
    </w:p>
    <w:p w14:paraId="0B79143B">
      <w:pPr>
        <w:pStyle w:val="3"/>
        <w:spacing w:before="325" w:line="252" w:lineRule="auto"/>
        <w:ind w:left="19" w:hanging="3"/>
        <w:jc w:val="both"/>
        <w:rPr>
          <w:rFonts w:hint="eastAsia" w:ascii="微软雅黑" w:hAnsi="微软雅黑" w:eastAsia="微软雅黑" w:cs="微软雅黑"/>
          <w:sz w:val="30"/>
          <w:szCs w:val="30"/>
        </w:rPr>
      </w:pPr>
    </w:p>
    <w:p w14:paraId="557729E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date of July 8, 1645: "Mr. Henderson … and Mr. Rutherfoord are gone this day to Epsom waters: so long as anything is to doe here, he cannot be away.</w:t>
      </w:r>
    </w:p>
    <w:p w14:paraId="18D8CAF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在1645年7月8日的信中：“亨德森先生……和卢瑟福先生今天去了埃普索姆水域：只要这里还有事要做，他就不能离开。</w:t>
      </w:r>
    </w:p>
    <w:p w14:paraId="33D60E0B">
      <w:pPr>
        <w:pStyle w:val="3"/>
        <w:spacing w:before="325" w:line="252" w:lineRule="auto"/>
        <w:ind w:left="19" w:hanging="3"/>
        <w:jc w:val="both"/>
        <w:rPr>
          <w:rFonts w:hint="eastAsia" w:ascii="微软雅黑" w:hAnsi="微软雅黑" w:eastAsia="微软雅黑" w:cs="微软雅黑"/>
          <w:sz w:val="30"/>
          <w:szCs w:val="30"/>
        </w:rPr>
      </w:pPr>
    </w:p>
    <w:p w14:paraId="241A276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the rest of us may ere long be well spared, if once we had through the Catechise and a part of the Confession" (p. 296).</w:t>
      </w:r>
    </w:p>
    <w:p w14:paraId="28AE316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我希望如果我们一旦完成了教理问答和一部分信条，我们其余的人不久就可以被放行”（页 296）。</w:t>
      </w:r>
    </w:p>
    <w:p w14:paraId="0C8971DE">
      <w:pPr>
        <w:pStyle w:val="3"/>
        <w:spacing w:before="325" w:line="252" w:lineRule="auto"/>
        <w:ind w:left="19" w:hanging="3"/>
        <w:jc w:val="both"/>
        <w:rPr>
          <w:rFonts w:hint="eastAsia" w:ascii="微软雅黑" w:hAnsi="微软雅黑" w:eastAsia="微软雅黑" w:cs="微软雅黑"/>
          <w:sz w:val="30"/>
          <w:szCs w:val="30"/>
        </w:rPr>
      </w:pPr>
    </w:p>
    <w:p w14:paraId="244DFAB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date of July 8: "Since my last, with our former post, July 1st, we have, thanks be to God, at last finished the whole body of Government.</w:t>
      </w:r>
    </w:p>
    <w:p w14:paraId="169228A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在7月8日的信中：“自上次随前一班邮件（7月1日）发信以来，感谢神，我们终于完成了整个治理体系。</w:t>
      </w:r>
    </w:p>
    <w:p w14:paraId="1098F834">
      <w:pPr>
        <w:pStyle w:val="3"/>
        <w:spacing w:before="325" w:line="252" w:lineRule="auto"/>
        <w:ind w:left="19" w:hanging="3"/>
        <w:jc w:val="both"/>
        <w:rPr>
          <w:rFonts w:hint="eastAsia" w:ascii="微软雅黑" w:hAnsi="微软雅黑" w:eastAsia="微软雅黑" w:cs="微软雅黑"/>
          <w:sz w:val="30"/>
          <w:szCs w:val="30"/>
        </w:rPr>
      </w:pPr>
    </w:p>
    <w:p w14:paraId="7FD3BEE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Since, we have entered on the Confession of Faith; as yet I cannot pronounce of the length or shortness of our proceedings therein" (p. 300).</w:t>
      </w:r>
    </w:p>
    <w:p w14:paraId="39535E6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……此后，我们开始了信仰告白；目前我还无法断言我们在其中的进程会有多长或多短”（页 300）。</w:t>
      </w:r>
    </w:p>
    <w:p w14:paraId="3C9068B6">
      <w:pPr>
        <w:pStyle w:val="3"/>
        <w:spacing w:before="325" w:line="252" w:lineRule="auto"/>
        <w:ind w:left="19" w:hanging="3"/>
        <w:jc w:val="both"/>
        <w:rPr>
          <w:rFonts w:hint="eastAsia" w:ascii="微软雅黑" w:hAnsi="微软雅黑" w:eastAsia="微软雅黑" w:cs="微软雅黑"/>
          <w:sz w:val="30"/>
          <w:szCs w:val="30"/>
        </w:rPr>
      </w:pPr>
    </w:p>
    <w:p w14:paraId="6A444D4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 undated public letter belonging doubtless to August, 1645: "In the Assemblie we have gone through a part of the Catechisme, and a part of the Confession of Faith; but … many [hindrances,] when least we expect them, comes in our way …" (p. 306).</w:t>
      </w:r>
    </w:p>
    <w:p w14:paraId="34A2C13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在一封无疑属于1645年8月的未注明日期的公开信中：“在大会中我们已经完成了一部分教理问答和一部分信仰告白；但……当我们最意想不到的时候，许多[障碍]挡住了我们的路……”（页 306）。</w:t>
      </w:r>
    </w:p>
    <w:p w14:paraId="2FF10F56">
      <w:pPr>
        <w:pStyle w:val="3"/>
        <w:spacing w:before="325" w:line="252" w:lineRule="auto"/>
        <w:ind w:left="19" w:hanging="3"/>
        <w:jc w:val="both"/>
        <w:rPr>
          <w:rFonts w:hint="eastAsia" w:ascii="微软雅黑" w:hAnsi="微软雅黑" w:eastAsia="微软雅黑" w:cs="微软雅黑"/>
          <w:sz w:val="30"/>
          <w:szCs w:val="30"/>
        </w:rPr>
      </w:pPr>
    </w:p>
    <w:p w14:paraId="4F46EBF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date of September 5: "In the Assemblie we are goeing on languidlie with the Confession of Faith and Catechisme" (p. 315).</w:t>
      </w:r>
    </w:p>
    <w:p w14:paraId="4C2F408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在9月5日的信中：“在大会中我们正在缓慢进行信仰告白和教理问答”（页 315）。</w:t>
      </w:r>
    </w:p>
    <w:p w14:paraId="29962DBC">
      <w:pPr>
        <w:pStyle w:val="3"/>
        <w:spacing w:before="325" w:line="252" w:lineRule="auto"/>
        <w:ind w:left="19" w:hanging="3"/>
        <w:jc w:val="both"/>
        <w:rPr>
          <w:rFonts w:hint="eastAsia" w:ascii="微软雅黑" w:hAnsi="微软雅黑" w:eastAsia="微软雅黑" w:cs="微软雅黑"/>
          <w:sz w:val="30"/>
          <w:szCs w:val="30"/>
        </w:rPr>
      </w:pPr>
    </w:p>
    <w:p w14:paraId="667F419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date of November 25: "In the Assemblie, we are goeing on with the Confession of Faith.</w:t>
      </w:r>
    </w:p>
    <w:p w14:paraId="66C2B43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在11月25日的信中：“在大会中，我们正在进行信仰告白。</w:t>
      </w:r>
    </w:p>
    <w:p w14:paraId="54073F9F">
      <w:pPr>
        <w:pStyle w:val="3"/>
        <w:spacing w:before="325" w:line="252" w:lineRule="auto"/>
        <w:ind w:left="19" w:hanging="3"/>
        <w:jc w:val="both"/>
        <w:rPr>
          <w:rFonts w:hint="eastAsia" w:ascii="微软雅黑" w:hAnsi="微软雅黑" w:eastAsia="微软雅黑" w:cs="微软雅黑"/>
          <w:sz w:val="30"/>
          <w:szCs w:val="30"/>
        </w:rPr>
      </w:pPr>
    </w:p>
    <w:p w14:paraId="2F68CFF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had long and tough debates about the Decrees of election; yet thanks to God all is gone right according to our mind" (p. 325).</w:t>
      </w:r>
    </w:p>
    <w:p w14:paraId="09DFEE0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我们关于拣选预旨进行了漫长而艰难的辩论；然而感谢神，一切都按我们的心意顺利进行”（页 325）。</w:t>
      </w:r>
    </w:p>
    <w:p w14:paraId="4503BB0A">
      <w:pPr>
        <w:pStyle w:val="3"/>
        <w:spacing w:before="325" w:line="252" w:lineRule="auto"/>
        <w:ind w:left="19" w:hanging="3"/>
        <w:jc w:val="both"/>
        <w:rPr>
          <w:rFonts w:hint="eastAsia" w:ascii="微软雅黑" w:hAnsi="微软雅黑" w:eastAsia="微软雅黑" w:cs="微软雅黑"/>
          <w:sz w:val="30"/>
          <w:szCs w:val="30"/>
        </w:rPr>
      </w:pPr>
    </w:p>
    <w:p w14:paraId="351CAD7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go on daily in some proposition of the Confession of Faith: till this be ended we will not take in any more of the Catechise" (p. 326).</w:t>
      </w:r>
    </w:p>
    <w:p w14:paraId="2CB4663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“我们每天都在进行信仰告白的某些命题：直到这结束，我们不会再处理教理问答”（页 326）。</w:t>
      </w:r>
    </w:p>
    <w:p w14:paraId="452A5CC2">
      <w:pPr>
        <w:pStyle w:val="3"/>
        <w:spacing w:before="325" w:line="252" w:lineRule="auto"/>
        <w:ind w:left="19" w:hanging="3"/>
        <w:jc w:val="both"/>
        <w:rPr>
          <w:rFonts w:hint="eastAsia" w:ascii="微软雅黑" w:hAnsi="微软雅黑" w:eastAsia="微软雅黑" w:cs="微软雅黑"/>
          <w:sz w:val="30"/>
          <w:szCs w:val="30"/>
        </w:rPr>
      </w:pPr>
    </w:p>
    <w:p w14:paraId="4F81C73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 undated letter belonging to January 15, 1646: "We are going on in the Assemblie with the Confession, and could, if need were, shortly end it" (p. 336).</w:t>
      </w:r>
    </w:p>
    <w:p w14:paraId="30D9899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在一封属于1646年1月15日的未注明日期的信中：“我们在大会中正在进行信条，如果需要，可以很快结束它”（页 336）。</w:t>
      </w:r>
    </w:p>
    <w:p w14:paraId="309137FB">
      <w:pPr>
        <w:pStyle w:val="3"/>
        <w:spacing w:before="325" w:line="252" w:lineRule="auto"/>
        <w:ind w:left="19" w:hanging="3"/>
        <w:jc w:val="both"/>
        <w:rPr>
          <w:rFonts w:hint="eastAsia" w:ascii="微软雅黑" w:hAnsi="微软雅黑" w:eastAsia="微软雅黑" w:cs="微软雅黑"/>
          <w:sz w:val="30"/>
          <w:szCs w:val="30"/>
        </w:rPr>
      </w:pPr>
    </w:p>
    <w:p w14:paraId="76E256A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 undated letter ascribed by Dr. Laing to about January 20, 1646, he says: "We goe on in the Assemblie with prettie speed now in our Confession of Faith.</w:t>
      </w:r>
    </w:p>
    <w:p w14:paraId="44A6E1D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在莱恩博士归于约1646年1月20日的一封未注明日期的信中，他说：“我们在大会中现在的信仰告白进展相当快。</w:t>
      </w:r>
    </w:p>
    <w:p w14:paraId="20F9A6BD">
      <w:pPr>
        <w:pStyle w:val="3"/>
        <w:spacing w:before="325" w:line="252" w:lineRule="auto"/>
        <w:ind w:left="19" w:hanging="3"/>
        <w:jc w:val="both"/>
        <w:rPr>
          <w:rFonts w:hint="eastAsia" w:ascii="微软雅黑" w:hAnsi="微软雅黑" w:eastAsia="微软雅黑" w:cs="微软雅黑"/>
          <w:sz w:val="30"/>
          <w:szCs w:val="30"/>
        </w:rPr>
      </w:pPr>
    </w:p>
    <w:p w14:paraId="1D3AD33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past the heads of Scripture, God, Trinity, Decrees, Providence, Redemption, Covenant, Justification, Sanctification, Free-will, Sacraments in generall, a part of Perseverance, and of the Lord's Supper" (p. 344).</w:t>
      </w:r>
    </w:p>
    <w:p w14:paraId="7F37107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我们已经通过了圣经、神、三位一体、预旨、护理、救赎、盟约、称义、成圣、自由意志、一般圣礼、一部分坚忍和主餐的要点”（页 344）。</w:t>
      </w:r>
    </w:p>
    <w:p w14:paraId="18FC0852">
      <w:pPr>
        <w:pStyle w:val="3"/>
        <w:spacing w:before="325" w:line="252" w:lineRule="auto"/>
        <w:ind w:left="19" w:hanging="3"/>
        <w:jc w:val="both"/>
        <w:rPr>
          <w:rFonts w:hint="eastAsia" w:ascii="微软雅黑" w:hAnsi="微软雅黑" w:eastAsia="微软雅黑" w:cs="微软雅黑"/>
          <w:sz w:val="30"/>
          <w:szCs w:val="30"/>
        </w:rPr>
      </w:pPr>
    </w:p>
    <w:p w14:paraId="38F4BD4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date of January 31, 1646: "We proceed but slowlie in the Confession of Faith" (p. 348).</w:t>
      </w:r>
    </w:p>
    <w:p w14:paraId="241876D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在1646年1月31日的信中：“我们在信仰告白上进展缓慢”（页 348）。</w:t>
      </w:r>
    </w:p>
    <w:p w14:paraId="3DB148F7">
      <w:pPr>
        <w:pStyle w:val="3"/>
        <w:spacing w:before="325" w:line="252" w:lineRule="auto"/>
        <w:ind w:left="19" w:hanging="3"/>
        <w:jc w:val="both"/>
        <w:rPr>
          <w:rFonts w:hint="eastAsia" w:ascii="微软雅黑" w:hAnsi="微软雅黑" w:eastAsia="微软雅黑" w:cs="微软雅黑"/>
          <w:sz w:val="30"/>
          <w:szCs w:val="30"/>
        </w:rPr>
      </w:pPr>
    </w:p>
    <w:p w14:paraId="4B88403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February, 1646: "However we wait daylie on the Assemblie, yet our progresse in the Confession of Faith is but slow … yet we hope, by God's grace, ere long to end the Confession" (p. 349).</w:t>
      </w:r>
    </w:p>
    <w:p w14:paraId="077403E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在1646年2月：“尽管我们每天都在大会上等候，但我们在信仰告白上的进展依然缓慢……然而我们希望，藉着神的恩典，不久能结束信条”（页 349）。</w:t>
      </w:r>
    </w:p>
    <w:p w14:paraId="5B84F993">
      <w:pPr>
        <w:pStyle w:val="3"/>
        <w:spacing w:before="325" w:line="252" w:lineRule="auto"/>
        <w:ind w:left="19" w:hanging="3"/>
        <w:jc w:val="both"/>
        <w:rPr>
          <w:rFonts w:hint="eastAsia" w:ascii="微软雅黑" w:hAnsi="微软雅黑" w:eastAsia="微软雅黑" w:cs="微软雅黑"/>
          <w:sz w:val="30"/>
          <w:szCs w:val="30"/>
        </w:rPr>
      </w:pPr>
    </w:p>
    <w:p w14:paraId="105255F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March 17, 1646 (p. 360).</w:t>
      </w:r>
    </w:p>
    <w:p w14:paraId="761794A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参看1646年3月17日（页 360）。</w:t>
      </w:r>
    </w:p>
    <w:p w14:paraId="1F7832B7">
      <w:pPr>
        <w:pStyle w:val="3"/>
        <w:spacing w:before="325" w:line="252" w:lineRule="auto"/>
        <w:ind w:left="19" w:hanging="3"/>
        <w:jc w:val="both"/>
        <w:rPr>
          <w:rFonts w:hint="eastAsia" w:ascii="微软雅黑" w:hAnsi="微软雅黑" w:eastAsia="微软雅黑" w:cs="微软雅黑"/>
          <w:sz w:val="30"/>
          <w:szCs w:val="30"/>
        </w:rPr>
      </w:pPr>
    </w:p>
    <w:p w14:paraId="2A6413A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date of June 26, 1646: "The Parliament's questions have retarded us much: without them we had ended the Confession of Faith" (p. 377).</w:t>
      </w:r>
    </w:p>
    <w:p w14:paraId="2922A0D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在1646年6月26日的信中：“议会的问题极大地阻碍了我们：如果没有它们，我们早就结束信仰告白了”（页 377）。</w:t>
      </w:r>
    </w:p>
    <w:p w14:paraId="64192717">
      <w:pPr>
        <w:pStyle w:val="3"/>
        <w:spacing w:before="325" w:line="252" w:lineRule="auto"/>
        <w:ind w:left="19" w:hanging="3"/>
        <w:jc w:val="both"/>
        <w:rPr>
          <w:rFonts w:hint="eastAsia" w:ascii="微软雅黑" w:hAnsi="微软雅黑" w:eastAsia="微软雅黑" w:cs="微软雅黑"/>
          <w:sz w:val="30"/>
          <w:szCs w:val="30"/>
        </w:rPr>
      </w:pPr>
    </w:p>
    <w:p w14:paraId="41101B6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date of July 14, 1646: "I have put some of my good friends, leading men in the House of Commons, to move the Assemblie to lay aside our questions" ["some very captious questions of the Parliament, about the clear scripturall warrant for all the punctilioes of the Government," sent in, as Baillie thinks, just "to keep all things from any conclusion" (p. 378)] "for a time, and labour that which is most necessar, and all are crying for, the perfecting of the Confession of Faith and Catechise.</w:t>
      </w:r>
    </w:p>
    <w:p w14:paraId="475DD3E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1646年7月14日的信中：“我已经让我的一些好朋友，下议院的领袖人物，提议大会暂时搁置我们的问题”[“议会关于政府所有细节的明确圣经依据的一些非常吹毛求疵的问题”，贝利认为这些问题只是为了“阻止一切得出结论”（页 378）]“并致力于最必要的、所有人都呼吁的完善信仰告白和教理问答。</w:t>
      </w:r>
    </w:p>
    <w:p w14:paraId="47494617">
      <w:pPr>
        <w:pStyle w:val="3"/>
        <w:spacing w:before="325" w:line="252" w:lineRule="auto"/>
        <w:ind w:left="19" w:hanging="3"/>
        <w:jc w:val="both"/>
        <w:rPr>
          <w:rFonts w:hint="eastAsia" w:ascii="微软雅黑" w:hAnsi="微软雅黑" w:eastAsia="微软雅黑" w:cs="微软雅黑"/>
          <w:sz w:val="30"/>
          <w:szCs w:val="30"/>
        </w:rPr>
      </w:pPr>
    </w:p>
    <w:p w14:paraId="5E81C44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motion take, I hope we shall end shortly our Confession, for there is but a few articles now to goe through: it will be a very gracious and satisfactorie Confession when yow see it" (p. 379).</w:t>
      </w:r>
    </w:p>
    <w:p w14:paraId="698658D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如果这个动议通过，我希望我们能很快结束我们的信条，因为现在只剩下几条要通过：当你看到它时，它将是一个非常恩慈和令人满意的信条”（页 379）。</w:t>
      </w:r>
    </w:p>
    <w:p w14:paraId="59D9A22E">
      <w:pPr>
        <w:pStyle w:val="3"/>
        <w:spacing w:before="325" w:line="252" w:lineRule="auto"/>
        <w:ind w:left="19" w:hanging="3"/>
        <w:jc w:val="both"/>
        <w:rPr>
          <w:rFonts w:hint="eastAsia" w:ascii="微软雅黑" w:hAnsi="微软雅黑" w:eastAsia="微软雅黑" w:cs="微软雅黑"/>
          <w:sz w:val="30"/>
          <w:szCs w:val="30"/>
        </w:rPr>
      </w:pPr>
    </w:p>
    <w:p w14:paraId="1576534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date of August 13, 1646: "In the Assemblie we were like to have stucken many moneths on the questions; and the Independents were in a way to gett all their differences debated over againe.</w:t>
      </w:r>
    </w:p>
    <w:p w14:paraId="055A714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在1646年8月13日的信中：“在大会中，我们可能会在问题上卡好几个月；独立派正想办法把他们的分歧重新辩论一遍。</w:t>
      </w:r>
    </w:p>
    <w:p w14:paraId="4A10CFA4">
      <w:pPr>
        <w:pStyle w:val="3"/>
        <w:spacing w:before="325" w:line="252" w:lineRule="auto"/>
        <w:ind w:left="19" w:hanging="3"/>
        <w:jc w:val="both"/>
        <w:rPr>
          <w:rFonts w:hint="eastAsia" w:ascii="微软雅黑" w:hAnsi="微软雅黑" w:eastAsia="微软雅黑" w:cs="微软雅黑"/>
          <w:sz w:val="30"/>
          <w:szCs w:val="30"/>
        </w:rPr>
      </w:pPr>
    </w:p>
    <w:p w14:paraId="595B1F6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dealt so with Mr. Rous and Mr. Tate, that they brought us ane order from the House to lay aside the questions till the Confession and Catechise were ended.</w:t>
      </w:r>
    </w:p>
    <w:p w14:paraId="505156C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我这样处理了劳斯先生和泰特先生，他们给我们带来了下议院的命令，要在信条和教理问答结束前搁置问题。</w:t>
      </w:r>
    </w:p>
    <w:p w14:paraId="02310A9D">
      <w:pPr>
        <w:pStyle w:val="3"/>
        <w:spacing w:before="325" w:line="252" w:lineRule="auto"/>
        <w:ind w:left="19" w:hanging="3"/>
        <w:jc w:val="both"/>
        <w:rPr>
          <w:rFonts w:hint="eastAsia" w:ascii="微软雅黑" w:hAnsi="微软雅黑" w:eastAsia="微软雅黑" w:cs="微软雅黑"/>
          <w:sz w:val="30"/>
          <w:szCs w:val="30"/>
        </w:rPr>
      </w:pPr>
    </w:p>
    <w:p w14:paraId="1AB06E8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took it for a trick of the Independents and Erastians for our hurt; but I knew it wes nothing less.</w:t>
      </w:r>
    </w:p>
    <w:p w14:paraId="7C5ADDE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许多人认为这是独立派和伊拉斯都派伤害我们的诡计；但我知道这绝非如此。</w:t>
      </w:r>
    </w:p>
    <w:p w14:paraId="69A44FFC">
      <w:pPr>
        <w:pStyle w:val="3"/>
        <w:spacing w:before="325" w:line="252" w:lineRule="auto"/>
        <w:ind w:left="19" w:hanging="3"/>
        <w:jc w:val="both"/>
        <w:rPr>
          <w:rFonts w:hint="eastAsia" w:ascii="微软雅黑" w:hAnsi="微软雅黑" w:eastAsia="微软雅黑" w:cs="微软雅黑"/>
          <w:sz w:val="30"/>
          <w:szCs w:val="30"/>
        </w:rPr>
      </w:pPr>
    </w:p>
    <w:p w14:paraId="70CADEE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now near an end of our Confession: we stick in the article of Synods, upon the proposition of their coercive power, or their power to excommunicat.</w:t>
      </w:r>
    </w:p>
    <w:p w14:paraId="2E00291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我们现在接近结束我们的信条：我们在主教会议条款上卡住了，关于它们的强制权或逐出教会的权力。</w:t>
      </w:r>
    </w:p>
    <w:p w14:paraId="52AAE0BB">
      <w:pPr>
        <w:pStyle w:val="3"/>
        <w:spacing w:before="325" w:line="252" w:lineRule="auto"/>
        <w:ind w:left="19" w:hanging="3"/>
        <w:jc w:val="both"/>
        <w:rPr>
          <w:rFonts w:hint="eastAsia" w:ascii="微软雅黑" w:hAnsi="微软雅黑" w:eastAsia="微软雅黑" w:cs="微软雅黑"/>
          <w:sz w:val="30"/>
          <w:szCs w:val="30"/>
        </w:rPr>
      </w:pPr>
    </w:p>
    <w:p w14:paraId="4EEB760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were over, we apprehend no more long debates on the Confession" (p. 388).</w:t>
      </w:r>
    </w:p>
    <w:p w14:paraId="13D2E8A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如果这也结束了，我们预计信条上不会再有长辩论了”（页 388）。</w:t>
      </w:r>
    </w:p>
    <w:p w14:paraId="6D2BC535">
      <w:pPr>
        <w:pStyle w:val="3"/>
        <w:spacing w:before="325" w:line="252" w:lineRule="auto"/>
        <w:ind w:left="19" w:hanging="3"/>
        <w:jc w:val="both"/>
        <w:rPr>
          <w:rFonts w:hint="eastAsia" w:ascii="微软雅黑" w:hAnsi="微软雅黑" w:eastAsia="微软雅黑" w:cs="微软雅黑"/>
          <w:sz w:val="30"/>
          <w:szCs w:val="30"/>
        </w:rPr>
      </w:pPr>
    </w:p>
    <w:p w14:paraId="64EC3D5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date of August 18, 1646: "In the Assemblie we are returned to the Confession of Faith, and are drawing towards the end of it" (p. 390).</w:t>
      </w:r>
    </w:p>
    <w:p w14:paraId="32A6865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在1646年8月18日的信中：“在大会中我们回到了信仰告白，并正接近其尾声”（页 390）。</w:t>
      </w:r>
    </w:p>
    <w:p w14:paraId="5A5AA935">
      <w:pPr>
        <w:pStyle w:val="3"/>
        <w:spacing w:before="325" w:line="252" w:lineRule="auto"/>
        <w:ind w:left="19" w:hanging="3"/>
        <w:jc w:val="both"/>
        <w:rPr>
          <w:rFonts w:hint="eastAsia" w:ascii="微软雅黑" w:hAnsi="微软雅黑" w:eastAsia="微软雅黑" w:cs="微软雅黑"/>
          <w:sz w:val="30"/>
          <w:szCs w:val="30"/>
        </w:rPr>
      </w:pPr>
    </w:p>
    <w:p w14:paraId="0FADCEC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date of September 22, 1646: "We have ended the Confession of Faith for the matter, and have perfyted the most half of it, nyneteen chapters; the other seventeen, I hope, in ten or twelve days will be perfyted, and so all be sent up to the Houses.</w:t>
      </w:r>
    </w:p>
    <w:p w14:paraId="6714393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在1646年9月22日的信中：“我们在内容上已经结束了信仰告白，并完善了其中大部分，十九章；另外十七章，我希望在十到十二天内能完善，然后全部呈交两院。</w:t>
      </w:r>
    </w:p>
    <w:p w14:paraId="5C3D591B">
      <w:pPr>
        <w:pStyle w:val="3"/>
        <w:spacing w:before="325" w:line="252" w:lineRule="auto"/>
        <w:ind w:left="19" w:hanging="3"/>
        <w:jc w:val="both"/>
        <w:rPr>
          <w:rFonts w:hint="eastAsia" w:ascii="微软雅黑" w:hAnsi="微软雅黑" w:eastAsia="微软雅黑" w:cs="微软雅黑"/>
          <w:sz w:val="30"/>
          <w:szCs w:val="30"/>
        </w:rPr>
      </w:pPr>
    </w:p>
    <w:p w14:paraId="0885A1B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I hope, a very sweet and orthodoxe peice, much better than any Confession yet extant, if the House of Commons mangle it not to us" (p. 397).</w:t>
      </w:r>
    </w:p>
    <w:p w14:paraId="4444FCB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如果下议院不对它进行破坏，我希望它将是一个非常甜美和正统的作品，比现存的任何信条都要好得多”（页 397）。</w:t>
      </w:r>
    </w:p>
    <w:p w14:paraId="35662BBC">
      <w:pPr>
        <w:pStyle w:val="3"/>
        <w:spacing w:before="325" w:line="252" w:lineRule="auto"/>
        <w:ind w:left="19" w:hanging="3"/>
        <w:jc w:val="both"/>
        <w:rPr>
          <w:rFonts w:hint="eastAsia" w:ascii="微软雅黑" w:hAnsi="微软雅黑" w:eastAsia="微软雅黑" w:cs="微软雅黑"/>
          <w:sz w:val="30"/>
          <w:szCs w:val="30"/>
        </w:rPr>
      </w:pPr>
    </w:p>
    <w:p w14:paraId="50137B7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date of October 2, 1646: "The Assemblie obleidged themselves by promise to sitt before and after noon for some tyme; but now, thinking they have satisfied the Houses, by sending up the half of the Confession, the first nineteen heads, they are relapsed into their former negligence.</w:t>
      </w:r>
    </w:p>
    <w:p w14:paraId="1C9C648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在1646年10月2日的信中：“大会曾承诺在一段时间内上午和下午都开会；但现在，以为通过呈交信条的一半，即前十九个要点，已经满足了两院，他们又回到了以前的疏忽状态。</w:t>
      </w:r>
    </w:p>
    <w:p w14:paraId="54A385E6">
      <w:pPr>
        <w:pStyle w:val="3"/>
        <w:spacing w:before="325" w:line="252" w:lineRule="auto"/>
        <w:ind w:left="19" w:hanging="3"/>
        <w:jc w:val="both"/>
        <w:rPr>
          <w:rFonts w:hint="eastAsia" w:ascii="微软雅黑" w:hAnsi="微软雅黑" w:eastAsia="微软雅黑" w:cs="微软雅黑"/>
          <w:sz w:val="30"/>
          <w:szCs w:val="30"/>
        </w:rPr>
      </w:pPr>
    </w:p>
    <w:p w14:paraId="76139A4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will be able few days in a week to make ane Assemblie; for if there be ane fewer than forty, it is no meeting;</w:t>
      </w:r>
    </w:p>
    <w:p w14:paraId="787A1BF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所以我们一周没几天能开成大会；因为如果少于四十人，就不算会议；</w:t>
      </w:r>
    </w:p>
    <w:p w14:paraId="52085000">
      <w:pPr>
        <w:pStyle w:val="3"/>
        <w:spacing w:before="325" w:line="252" w:lineRule="auto"/>
        <w:ind w:left="19" w:hanging="3"/>
        <w:jc w:val="both"/>
        <w:rPr>
          <w:rFonts w:hint="eastAsia" w:ascii="微软雅黑" w:hAnsi="微软雅黑" w:eastAsia="微软雅黑" w:cs="微软雅黑"/>
          <w:sz w:val="30"/>
          <w:szCs w:val="30"/>
        </w:rPr>
      </w:pPr>
    </w:p>
    <w:p w14:paraId="68C7B2D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 rest of the heads be also past, yet, in the review, the alteration of words, and the methodizeing, takes up so much time, that we know not when we shall end.</w:t>
      </w:r>
    </w:p>
    <w:p w14:paraId="58259F5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尽管其余的要点也通过了，但在审查中，词语的修改和系统化花费了太多时间，以至于我们不知道何时能结束。</w:t>
      </w:r>
    </w:p>
    <w:p w14:paraId="61894B6B">
      <w:pPr>
        <w:pStyle w:val="3"/>
        <w:spacing w:before="325" w:line="252" w:lineRule="auto"/>
        <w:ind w:left="19" w:hanging="3"/>
        <w:jc w:val="both"/>
        <w:rPr>
          <w:rFonts w:hint="eastAsia" w:ascii="微软雅黑" w:hAnsi="微软雅黑" w:eastAsia="微软雅黑" w:cs="微软雅黑"/>
          <w:sz w:val="30"/>
          <w:szCs w:val="30"/>
        </w:rPr>
      </w:pPr>
    </w:p>
    <w:p w14:paraId="31F13F0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that we have some additionalls, especially one proposition, about libertie of conscience, wherein the Independents offer to keep us long and tough debates; for long agoe they have laid downe in this their maske, and pleads for a libertie weell near universall" (pp. 400, 401).</w:t>
      </w:r>
    </w:p>
    <w:p w14:paraId="1796DE1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此外，我们还有一些补充，特别是关于良心自由的一个提议，独立派提议在其中让我们进行漫长而艰难的辩论；因为很久以前他们就在这面具下设下埋伏，并为一种近乎普遍的自由辩护”（页 400, 401）。</w:t>
      </w:r>
    </w:p>
    <w:p w14:paraId="5179A23A">
      <w:pPr>
        <w:pStyle w:val="3"/>
        <w:spacing w:before="325" w:line="252" w:lineRule="auto"/>
        <w:ind w:left="19" w:hanging="3"/>
        <w:jc w:val="both"/>
        <w:rPr>
          <w:rFonts w:hint="eastAsia" w:ascii="微软雅黑" w:hAnsi="微软雅黑" w:eastAsia="微软雅黑" w:cs="微软雅黑"/>
          <w:sz w:val="30"/>
          <w:szCs w:val="30"/>
        </w:rPr>
      </w:pPr>
    </w:p>
    <w:p w14:paraId="3550FCC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date of October 13, 1646: "Our Assemblie for one twenty dayes posted hard; bot since hes gotten into its old pace.</w:t>
      </w:r>
    </w:p>
    <w:p w14:paraId="71738E3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在1646年10月13日的信中：“我们大会有二十天都在努力赶工；但之后又回到了老步调。</w:t>
      </w:r>
    </w:p>
    <w:p w14:paraId="3442ED66">
      <w:pPr>
        <w:pStyle w:val="3"/>
        <w:spacing w:before="325" w:line="252" w:lineRule="auto"/>
        <w:ind w:left="19" w:hanging="3"/>
        <w:jc w:val="both"/>
        <w:rPr>
          <w:rFonts w:hint="eastAsia" w:ascii="微软雅黑" w:hAnsi="微软雅黑" w:eastAsia="微软雅黑" w:cs="微软雅黑"/>
          <w:sz w:val="30"/>
          <w:szCs w:val="30"/>
        </w:rPr>
      </w:pPr>
    </w:p>
    <w:p w14:paraId="5DEA8996">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halfe, and more, of the Confession we sent up to the House; the end of these who called for it, wes the shuffling out the Ordinance against Errors;</w:t>
      </w:r>
    </w:p>
    <w:p w14:paraId="2551FD4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信条的前半部分，甚至更多，我们已经呈交给了下议院；那些要求它的人的目的是要推迟反错误条例；</w:t>
      </w:r>
    </w:p>
    <w:p w14:paraId="05C5C053">
      <w:pPr>
        <w:pStyle w:val="3"/>
        <w:spacing w:before="325" w:line="252" w:lineRule="auto"/>
        <w:ind w:left="19" w:hanging="3"/>
        <w:jc w:val="both"/>
        <w:rPr>
          <w:rFonts w:hint="eastAsia" w:ascii="微软雅黑" w:hAnsi="微软雅黑" w:eastAsia="微软雅黑" w:cs="微软雅黑"/>
          <w:sz w:val="30"/>
          <w:szCs w:val="30"/>
        </w:rPr>
      </w:pPr>
    </w:p>
    <w:p w14:paraId="6914A77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our friends hes carried to goe on with that; but others hes carried the putting of Scriptures to the margin of the Confession, which may prove a very long business, if not dexterouslie managed.</w:t>
      </w:r>
    </w:p>
    <w:p w14:paraId="401D413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然而我们的朋友设法继续推进那件事；但其他人设法将经文放在信条的页边，如果不巧妙处理，这可能会证明是一项非常漫长的工作。</w:t>
      </w:r>
    </w:p>
    <w:p w14:paraId="3C617386">
      <w:pPr>
        <w:pStyle w:val="3"/>
        <w:spacing w:before="325" w:line="252" w:lineRule="auto"/>
        <w:ind w:left="19" w:hanging="3"/>
        <w:jc w:val="both"/>
        <w:rPr>
          <w:rFonts w:hint="eastAsia" w:ascii="微软雅黑" w:hAnsi="微软雅黑" w:eastAsia="微软雅黑" w:cs="微软雅黑"/>
          <w:sz w:val="30"/>
          <w:szCs w:val="30"/>
        </w:rPr>
      </w:pPr>
    </w:p>
    <w:p w14:paraId="1948319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yet be a fortnight before the other halfe of it be ready; for sundry necessar but scabrous propositions were added in the review" (p. 403).</w:t>
      </w:r>
    </w:p>
    <w:p w14:paraId="32F7B1F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另一半还需要两周才能准备好；因为在审查中添加了各种必要但棘手的提议”（页 403）。</w:t>
      </w:r>
    </w:p>
    <w:p w14:paraId="0DB04B0A">
      <w:pPr>
        <w:pStyle w:val="3"/>
        <w:spacing w:before="325" w:line="252" w:lineRule="auto"/>
        <w:ind w:left="19" w:hanging="3"/>
        <w:jc w:val="both"/>
        <w:rPr>
          <w:rFonts w:hint="eastAsia" w:ascii="微软雅黑" w:hAnsi="微软雅黑" w:eastAsia="微软雅黑" w:cs="微软雅黑"/>
          <w:sz w:val="30"/>
          <w:szCs w:val="30"/>
        </w:rPr>
      </w:pPr>
    </w:p>
    <w:p w14:paraId="183E477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date of October 27, 1646: " … before the Assemblie end the Confession; for that long I purpose to stay, though my permission to goe were come" (p. 406).</w:t>
      </w:r>
    </w:p>
    <w:p w14:paraId="05B89CB9">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在1646年10月27日的信中：“……在大会结束信条之前；我打算留那么久，即使我离开的许可已经到了”（页 406）。</w:t>
      </w:r>
    </w:p>
    <w:p w14:paraId="2E543DF1">
      <w:pPr>
        <w:pStyle w:val="3"/>
        <w:spacing w:before="325" w:line="252" w:lineRule="auto"/>
        <w:ind w:left="19" w:hanging="3"/>
        <w:jc w:val="both"/>
        <w:rPr>
          <w:rFonts w:hint="eastAsia" w:ascii="微软雅黑" w:hAnsi="微软雅黑" w:eastAsia="微软雅黑" w:cs="微软雅黑"/>
          <w:sz w:val="30"/>
          <w:szCs w:val="30"/>
        </w:rPr>
      </w:pPr>
    </w:p>
    <w:p w14:paraId="641E172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date of December 1, 1646: "With much adoe we have gone through, at last, the rest of our Confession: the first part I sent, to yow three only, in Mr. David's letter, long agoe; the whole will goe up to the House one of these dayes, and so to the presse.</w:t>
      </w:r>
    </w:p>
    <w:p w14:paraId="59BCF838">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在1646年12月1日的信中：“费了很大劲，我们终于完成了信条的其余部分：第一部分我很久以前在大卫先生的信中只发给了你们三人；整部书这几天就会呈交下议院，然后送去印刷。</w:t>
      </w:r>
    </w:p>
    <w:p w14:paraId="49ACF296">
      <w:pPr>
        <w:pStyle w:val="3"/>
        <w:spacing w:before="325" w:line="252" w:lineRule="auto"/>
        <w:ind w:left="19" w:hanging="3"/>
        <w:jc w:val="both"/>
        <w:rPr>
          <w:rFonts w:hint="eastAsia" w:ascii="微软雅黑" w:hAnsi="微软雅黑" w:eastAsia="微软雅黑" w:cs="微软雅黑"/>
          <w:sz w:val="30"/>
          <w:szCs w:val="30"/>
        </w:rPr>
      </w:pPr>
    </w:p>
    <w:p w14:paraId="599462B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generally taken here for a very gracious and brave peece of worke" (p. 411).</w:t>
      </w:r>
    </w:p>
    <w:p w14:paraId="50114EE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这里普遍认为这是一部非常恩慈和勇敢的作品”（页 411）。</w:t>
      </w:r>
    </w:p>
    <w:p w14:paraId="5B9E16A0">
      <w:pPr>
        <w:pStyle w:val="3"/>
        <w:spacing w:before="325" w:line="252" w:lineRule="auto"/>
        <w:ind w:left="19" w:hanging="3"/>
        <w:jc w:val="both"/>
        <w:rPr>
          <w:rFonts w:hint="eastAsia" w:ascii="微软雅黑" w:hAnsi="微软雅黑" w:eastAsia="微软雅黑" w:cs="微软雅黑"/>
          <w:sz w:val="30"/>
          <w:szCs w:val="30"/>
        </w:rPr>
      </w:pPr>
    </w:p>
    <w:p w14:paraId="7BD91FE4">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Christmas, 1646: "Our Assemblie, with much adoe, at last have wrestled through the whole Confession, and all is now printed.</w:t>
      </w:r>
    </w:p>
    <w:p w14:paraId="34039B0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大约在1646年圣诞节：“我们大会费了很大劲，终于完成了整部信条，现在全部都印出来了。</w:t>
      </w:r>
    </w:p>
    <w:p w14:paraId="0B08C1C2">
      <w:pPr>
        <w:pStyle w:val="3"/>
        <w:spacing w:before="325" w:line="252" w:lineRule="auto"/>
        <w:ind w:left="19" w:hanging="3"/>
        <w:jc w:val="both"/>
        <w:rPr>
          <w:rFonts w:hint="eastAsia" w:ascii="微软雅黑" w:hAnsi="微软雅黑" w:eastAsia="微软雅黑" w:cs="微软雅黑"/>
          <w:sz w:val="30"/>
          <w:szCs w:val="30"/>
        </w:rPr>
      </w:pPr>
    </w:p>
    <w:p w14:paraId="68C592FE">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House of Commons requires to put Scripture to it before they take it to consideration; and what time that will take up, who knows?" (p. 415).</w:t>
      </w:r>
    </w:p>
    <w:p w14:paraId="59F514C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下议院要求在考虑之前加上经文；那会花多少时间，谁知道呢？”（页 415）。</w:t>
      </w:r>
    </w:p>
    <w:p w14:paraId="20906D3C">
      <w:pPr>
        <w:pStyle w:val="3"/>
        <w:spacing w:before="325" w:line="252" w:lineRule="auto"/>
        <w:ind w:left="19" w:hanging="3"/>
        <w:jc w:val="both"/>
        <w:rPr>
          <w:rFonts w:hint="eastAsia" w:ascii="微软雅黑" w:hAnsi="微软雅黑" w:eastAsia="微软雅黑" w:cs="微软雅黑"/>
          <w:sz w:val="30"/>
          <w:szCs w:val="30"/>
        </w:rPr>
      </w:pPr>
    </w:p>
    <w:p w14:paraId="3AB024E7">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date of January 26, 1647: "The third point [of Uniformity], the Confession of Faith, I brought it with me [to Scotland], now in print, as it wes offered to the Houses by the Assemblie, without considerable dissent of any.</w:t>
      </w:r>
    </w:p>
    <w:p w14:paraId="6FA2BFC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在1647年1月26日的信中：“第三点[统一性]，信仰告白，我随身带着[去苏格兰]，现在已印好，正如大会向两院提交的那样，没有任何重大异议。</w:t>
      </w:r>
    </w:p>
    <w:p w14:paraId="201E4141">
      <w:pPr>
        <w:pStyle w:val="3"/>
        <w:spacing w:before="325" w:line="252" w:lineRule="auto"/>
        <w:ind w:left="19" w:hanging="3"/>
        <w:jc w:val="both"/>
        <w:rPr>
          <w:rFonts w:hint="eastAsia" w:ascii="微软雅黑" w:hAnsi="微软雅黑" w:eastAsia="微软雅黑" w:cs="微软雅黑"/>
          <w:sz w:val="30"/>
          <w:szCs w:val="30"/>
        </w:rPr>
      </w:pPr>
    </w:p>
    <w:p w14:paraId="34AB265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much cryed up by all, even many of our greatest opposites, as the best Confession yet extant; it's expected the Houses shall pass it, as they did the Directorie, without much debate.</w:t>
      </w:r>
    </w:p>
    <w:p w14:paraId="62D3A290">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它受到所有人的高度赞扬，甚至我们许多最大的反对者也称其为现存最好的信条；预计两院将像通过指南一样，在没有太多辩论的情况下通过它。</w:t>
      </w:r>
    </w:p>
    <w:p w14:paraId="48D3382D">
      <w:pPr>
        <w:pStyle w:val="3"/>
        <w:spacing w:before="325" w:line="252" w:lineRule="auto"/>
        <w:ind w:left="19" w:hanging="3"/>
        <w:jc w:val="both"/>
        <w:rPr>
          <w:rFonts w:hint="eastAsia" w:ascii="微软雅黑" w:hAnsi="微软雅黑" w:eastAsia="微软雅黑" w:cs="微软雅黑"/>
          <w:sz w:val="30"/>
          <w:szCs w:val="30"/>
        </w:rPr>
      </w:pPr>
    </w:p>
    <w:p w14:paraId="02A265B5">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Howbeit the retarding partie hes put the Assemblie to add Scriptures to it, which they omitted only to eschew the offence of the House, whose practice hitherto hes been, to enact nothing of religion on divine right or scripturall grounds, but upon their owne authoritie alone.</w:t>
      </w:r>
    </w:p>
    <w:p w14:paraId="0C52E9B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尽管拖延党迫使大会为其添加经文，而他们省略这些经文只是为了避免冒犯下议院，下议院迄今的做法是，不根据神权或圣经理由颁布任何宗教法规，而是仅凭自己的权威。</w:t>
      </w:r>
    </w:p>
    <w:p w14:paraId="7B1496B1">
      <w:pPr>
        <w:pStyle w:val="3"/>
        <w:spacing w:before="325" w:line="252" w:lineRule="auto"/>
        <w:ind w:left="19" w:hanging="3"/>
        <w:jc w:val="both"/>
        <w:rPr>
          <w:rFonts w:hint="eastAsia" w:ascii="微软雅黑" w:hAnsi="微软雅黑" w:eastAsia="微软雅黑" w:cs="微软雅黑"/>
          <w:sz w:val="30"/>
          <w:szCs w:val="30"/>
        </w:rPr>
      </w:pPr>
    </w:p>
    <w:p w14:paraId="53C8EC1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innovation of our opposites may weell cost the Assemblie some time, who cannot doe the most easie things with any expedition; but it will be for the advantage and strength of the work" (iii. p. 2).</w:t>
      </w:r>
    </w:p>
    <w:p w14:paraId="24FC4A3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我们反对者的这一创新很可能会花费大会一些时间，因为他们即使做最简单的事情也无法迅速完成；但这将有利于工作的优势和力量”（iii. 页 2）。</w:t>
      </w:r>
    </w:p>
    <w:p w14:paraId="6AA119C1">
      <w:pPr>
        <w:pStyle w:val="3"/>
        <w:spacing w:before="325" w:line="252" w:lineRule="auto"/>
        <w:ind w:left="19" w:hanging="3"/>
        <w:jc w:val="both"/>
        <w:rPr>
          <w:rFonts w:hint="eastAsia" w:ascii="微软雅黑" w:hAnsi="微软雅黑" w:eastAsia="微软雅黑" w:cs="微软雅黑"/>
          <w:sz w:val="30"/>
          <w:szCs w:val="30"/>
        </w:rPr>
      </w:pPr>
    </w:p>
    <w:p w14:paraId="6118F33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June 2, 1647 (pp. 5, 6).</w:t>
      </w:r>
    </w:p>
    <w:p w14:paraId="249EA39F">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参看1647年6月2日（页 5, 6）。</w:t>
      </w:r>
    </w:p>
    <w:p w14:paraId="0D874CF3">
      <w:pPr>
        <w:pStyle w:val="3"/>
        <w:spacing w:before="325" w:line="252" w:lineRule="auto"/>
        <w:ind w:left="19" w:hanging="3"/>
        <w:jc w:val="both"/>
        <w:rPr>
          <w:rFonts w:hint="eastAsia" w:ascii="微软雅黑" w:hAnsi="微软雅黑" w:eastAsia="微软雅黑" w:cs="微软雅黑"/>
          <w:sz w:val="30"/>
          <w:szCs w:val="30"/>
        </w:rPr>
      </w:pPr>
    </w:p>
    <w:p w14:paraId="65CD6B01">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Speech in the General Assembly at Edinburgh, August 6, 1647: "Right Honourable and Reverend, yow remember, that all your ecclesiastick desyres from your brethren of England, that all the commissions and instructions laid upon us your servants, were only for the obtaining of Uniformitie in four particulars,—in the Worship of God, in the Government of the Church, in a Confession of Faith, and Catechisme.</w:t>
      </w:r>
    </w:p>
    <w:p w14:paraId="3CEC560B">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1647年8月6日在爱丁堡总会的演讲：“尊敬的和可敬的，你们记得，你们对英格兰弟兄的所有教会愿望，赋予我们这些仆人的所有使命和指示，仅仅是为了在四个细节上获得统一，——在神的崇拜中，在教会的治理中，在信仰告白和教理问答中。</w:t>
      </w:r>
    </w:p>
    <w:p w14:paraId="42C5E48C">
      <w:pPr>
        <w:pStyle w:val="3"/>
        <w:spacing w:before="325" w:line="252" w:lineRule="auto"/>
        <w:ind w:left="19" w:hanging="3"/>
        <w:jc w:val="both"/>
        <w:rPr>
          <w:rFonts w:hint="eastAsia" w:ascii="微软雅黑" w:hAnsi="微软雅黑" w:eastAsia="微软雅黑" w:cs="微软雅黑"/>
          <w:sz w:val="30"/>
          <w:szCs w:val="30"/>
        </w:rPr>
      </w:pPr>
    </w:p>
    <w:p w14:paraId="51B7B07D">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In your third desyre, the Lord made our successe no less prosperous; a large Confession of Faith is perfyted with farr greater unanimitie than any living could have hoped for, among so many learned divines, in so distempered a place and distracted a season.</w:t>
      </w:r>
    </w:p>
    <w:p w14:paraId="19DCD25C">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……在你们的第三个愿望中，主使我们的成功同样繁荣；一部大型信仰告白已经完善，其一致性远超任何在世之人的期望，在如此多的博学神学家中间，在如此混乱的地方和分心的季节。</w:t>
      </w:r>
    </w:p>
    <w:p w14:paraId="64F79D6A">
      <w:pPr>
        <w:pStyle w:val="3"/>
        <w:spacing w:before="325" w:line="252" w:lineRule="auto"/>
        <w:ind w:left="19" w:hanging="3"/>
        <w:jc w:val="both"/>
        <w:rPr>
          <w:rFonts w:hint="eastAsia" w:ascii="微软雅黑" w:hAnsi="微软雅黑" w:eastAsia="微软雅黑" w:cs="微软雅黑"/>
          <w:sz w:val="30"/>
          <w:szCs w:val="30"/>
        </w:rPr>
      </w:pPr>
    </w:p>
    <w:p w14:paraId="285ED99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confident, if the judgment of many my wiser do not deceave, this piece of work is so fine and excellent, that whenever yow shall be pleased to look upon it, the sight of it shall draw from the most censorius eye, a good acceptation" (p. 11; cf. p. 12).</w:t>
      </w:r>
    </w:p>
    <w:p w14:paraId="1F1D2532">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我有信心，如果许多比我更聪明的人的判断没有欺骗，这件作品是如此精美和卓越，无论你们何时乐意审视它，哪怕是最挑剔的眼光也会欣然接受”（页 11；参看 页 12）。</w:t>
      </w:r>
    </w:p>
    <w:p w14:paraId="6883EECA">
      <w:pPr>
        <w:pStyle w:val="3"/>
        <w:spacing w:before="325" w:line="252" w:lineRule="auto"/>
        <w:ind w:left="19" w:hanging="3"/>
        <w:jc w:val="both"/>
        <w:rPr>
          <w:rFonts w:hint="eastAsia" w:ascii="微软雅黑" w:hAnsi="微软雅黑" w:eastAsia="微软雅黑" w:cs="微软雅黑"/>
          <w:sz w:val="30"/>
          <w:szCs w:val="30"/>
        </w:rPr>
      </w:pPr>
    </w:p>
    <w:p w14:paraId="53DBD24A">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date of September 1, 1647, giving account of the Scotch General Assembly: "We agreed … after much debate in the Committee, to the Confession of Faith" (p. 20).</w:t>
      </w:r>
    </w:p>
    <w:p w14:paraId="2669E813">
      <w:pPr>
        <w:pStyle w:val="3"/>
        <w:spacing w:before="325" w:line="252" w:lineRule="auto"/>
        <w:ind w:left="19" w:hanging="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在1647年9月1日的信中，叙述苏格兰总会的情况：“在委员会经过多次辩论后，我们同意了信仰告白”（页 20）。</w:t>
      </w:r>
    </w:p>
    <w:p w14:paraId="5BBCC94D">
      <w:pPr>
        <w:spacing w:line="324" w:lineRule="auto"/>
        <w:rPr>
          <w:rFonts w:hint="eastAsia" w:ascii="微软雅黑" w:hAnsi="微软雅黑" w:eastAsia="微软雅黑" w:cs="微软雅黑"/>
          <w:sz w:val="30"/>
          <w:szCs w:val="30"/>
        </w:rPr>
      </w:pPr>
    </w:p>
    <w:p w14:paraId="51386387">
      <w:pPr>
        <w:spacing w:line="324" w:lineRule="auto"/>
        <w:rPr>
          <w:rFonts w:hint="eastAsia" w:ascii="微软雅黑" w:hAnsi="微软雅黑" w:eastAsia="微软雅黑" w:cs="微软雅黑"/>
          <w:sz w:val="30"/>
          <w:szCs w:val="30"/>
        </w:rPr>
      </w:pPr>
    </w:p>
    <w:p w14:paraId="023F9958">
      <w:pPr>
        <w:spacing w:line="324" w:lineRule="auto"/>
        <w:rPr>
          <w:rFonts w:hint="eastAsia" w:ascii="微软雅黑" w:hAnsi="微软雅黑" w:eastAsia="微软雅黑" w:cs="微软雅黑"/>
          <w:sz w:val="30"/>
          <w:szCs w:val="30"/>
        </w:rPr>
      </w:pPr>
    </w:p>
    <w:p w14:paraId="51940BD9">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word in conclusion as to the title of the volume thus prepared is perhaps not out of place.</w:t>
      </w:r>
    </w:p>
    <w:p w14:paraId="788DA1AA">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关于如此预备好的这卷书的标题，最后说一句话或许并非不合时宜。</w:t>
      </w:r>
    </w:p>
    <w:p w14:paraId="68B0D488">
      <w:pPr>
        <w:spacing w:line="324" w:lineRule="auto"/>
        <w:rPr>
          <w:rFonts w:hint="eastAsia" w:ascii="微软雅黑" w:hAnsi="微软雅黑" w:eastAsia="微软雅黑" w:cs="微软雅黑"/>
          <w:sz w:val="30"/>
          <w:szCs w:val="30"/>
        </w:rPr>
      </w:pPr>
    </w:p>
    <w:p w14:paraId="3AD6C54F">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Assembly of Divines quite constantly speak of it in their Minutes, from the beginning, as "a Confession of Faith," or, after it was begun, "the Confession of Faith."</w:t>
      </w:r>
    </w:p>
    <w:p w14:paraId="7966DBC2">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圣职人员会议在他们的会议记录中，从一开始就相当频繁地称其为“一份信仰告白”，而在它开始起草后，则称为“这份《信仰告白》”。</w:t>
      </w:r>
    </w:p>
    <w:p w14:paraId="3BA27974">
      <w:pPr>
        <w:spacing w:line="324" w:lineRule="auto"/>
        <w:rPr>
          <w:rFonts w:hint="eastAsia" w:ascii="微软雅黑" w:hAnsi="微软雅黑" w:eastAsia="微软雅黑" w:cs="微软雅黑"/>
          <w:sz w:val="30"/>
          <w:szCs w:val="30"/>
        </w:rPr>
      </w:pPr>
    </w:p>
    <w:p w14:paraId="222FC9B5">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was doubtless derived from the Solemn League and Covenant, which enumerates, among the items in which uniformity should be sought between the two nations, "Confession of Faith."</w:t>
      </w:r>
    </w:p>
    <w:p w14:paraId="126EC466">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这个术语无疑源自《严肃联盟盟约》，该盟约列举了两国之间应寻求一致的项目，其中就包括“信仰告白”。</w:t>
      </w:r>
    </w:p>
    <w:p w14:paraId="7F42F3BC">
      <w:pPr>
        <w:spacing w:line="324" w:lineRule="auto"/>
        <w:rPr>
          <w:rFonts w:hint="eastAsia" w:ascii="微软雅黑" w:hAnsi="微软雅黑" w:eastAsia="微软雅黑" w:cs="微软雅黑"/>
          <w:sz w:val="30"/>
          <w:szCs w:val="30"/>
        </w:rPr>
      </w:pPr>
    </w:p>
    <w:p w14:paraId="234928A8">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however, the work of its preparation was prosecuted without formally setting upon a title for the completed book.</w:t>
      </w:r>
    </w:p>
    <w:p w14:paraId="47F0B66B">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然而，在此期间，起草工作一直在进行，却未曾为这本完成的书正式定下一个标题。</w:t>
      </w:r>
    </w:p>
    <w:p w14:paraId="7BC9177F">
      <w:pPr>
        <w:spacing w:line="324" w:lineRule="auto"/>
        <w:rPr>
          <w:rFonts w:hint="eastAsia" w:ascii="微软雅黑" w:hAnsi="微软雅黑" w:eastAsia="微软雅黑" w:cs="微软雅黑"/>
          <w:sz w:val="30"/>
          <w:szCs w:val="30"/>
        </w:rPr>
      </w:pPr>
    </w:p>
    <w:p w14:paraId="58567033">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3d of September, 1646, as it was approaching completion, it was "Ordered—The Committee for the perfecting of the Confession of Faith do prepare a title for it"; and on September 24 this duty was apparently laid specifically on Dr. Burgess.</w:t>
      </w:r>
    </w:p>
    <w:p w14:paraId="667D6C63">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1646年9月3日，当工作接近完成时，会议“下令——负责完善《信仰告白》的委员会为其预备一个标题”；而在9月24日，这项职责显然被具体交给了伯吉斯（Burgess）博士。</w:t>
      </w:r>
    </w:p>
    <w:p w14:paraId="2058D8DC">
      <w:pPr>
        <w:spacing w:line="324" w:lineRule="auto"/>
        <w:rPr>
          <w:rFonts w:hint="eastAsia" w:ascii="微软雅黑" w:hAnsi="微软雅黑" w:eastAsia="微软雅黑" w:cs="微软雅黑"/>
          <w:sz w:val="30"/>
          <w:szCs w:val="30"/>
        </w:rPr>
      </w:pPr>
    </w:p>
    <w:p w14:paraId="72CA4CD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September 25 the report upon the title came in, "and it was Ordered—This to be the title: 'To the Honble the House of Commons assembled in Parliament, The humble Advice of the Assembly of Divines, now by authority of Parliament sitting at Westminster, concerning part of a Confession of Faith.' "</w:t>
      </w:r>
    </w:p>
    <w:p w14:paraId="2B5DA589">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9月25日，关于标题的报告呈交上来，“会议下令——以此为标题：‘致在国会集会的下议院阁下，韦斯敏斯德现奉国会授权开会之圣职人员会议关于部分信仰告白的谦卑建议。’”</w:t>
      </w:r>
    </w:p>
    <w:p w14:paraId="2E02BC3D">
      <w:pPr>
        <w:spacing w:line="324" w:lineRule="auto"/>
        <w:rPr>
          <w:rFonts w:hint="eastAsia" w:ascii="微软雅黑" w:hAnsi="微软雅黑" w:eastAsia="微软雅黑" w:cs="微软雅黑"/>
          <w:sz w:val="30"/>
          <w:szCs w:val="30"/>
        </w:rPr>
      </w:pPr>
    </w:p>
    <w:p w14:paraId="60267BFA">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completed Confession also a like title was assigned: and it was under this title that the Confession was printed in the first instance.</w:t>
      </w:r>
    </w:p>
    <w:p w14:paraId="6F8B4469">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完整的《信仰告白》也被赋予了类似的标题：这正是《信仰告白》初次印刷时所用的标题。</w:t>
      </w:r>
    </w:p>
    <w:p w14:paraId="043AD7C4">
      <w:pPr>
        <w:spacing w:line="324" w:lineRule="auto"/>
        <w:rPr>
          <w:rFonts w:hint="eastAsia" w:ascii="微软雅黑" w:hAnsi="微软雅黑" w:eastAsia="微软雅黑" w:cs="微软雅黑"/>
          <w:sz w:val="30"/>
          <w:szCs w:val="30"/>
        </w:rPr>
      </w:pPr>
    </w:p>
    <w:p w14:paraId="2ED7245B">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 thus suggested, however, did not meet with the approval of the House of Commons.</w:t>
      </w:r>
    </w:p>
    <w:p w14:paraId="56B8505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然而，如此建议的标题并未得到下议院的批准。</w:t>
      </w:r>
    </w:p>
    <w:p w14:paraId="7A90A9EE">
      <w:pPr>
        <w:spacing w:line="324" w:lineRule="auto"/>
        <w:rPr>
          <w:rFonts w:hint="eastAsia" w:ascii="微软雅黑" w:hAnsi="微软雅黑" w:eastAsia="微软雅黑" w:cs="微软雅黑"/>
          <w:sz w:val="30"/>
          <w:szCs w:val="30"/>
        </w:rPr>
      </w:pPr>
    </w:p>
    <w:p w14:paraId="4243E172">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seemed to it, as Rushworth tells us, that nothing was practically a Confession which did not take the form of "I confess" at the beginning of each section, and, moreover, that it were well to keep up the usage established by the Thirty-nine Articles; and so they altered the title to "Articles of Faith agreed upon by both Houses of Parliament," or rather to "Articles of Christian religion approved and passed by both Houses of Parliament after advice had with the Assembly of Divines"—under which latter title they published the Confession with the slight alterations they had made in it, in the summer of 1648.</w:t>
      </w:r>
    </w:p>
    <w:p w14:paraId="4C6013AA">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拉什沃思（Rushworth）告诉我们的，在下议院看来，实际上没有什么可以称为“告白”，除非它在每一节的开头都采用“我承认”的形式，而且，最好能保持《三十九条信纲》所确立的用法；因此，他们将标题改为“国会两院商定的信仰条款”，或者更确切地说是“国会两院在征询圣职人员会议建议后批准并通过的基督教宗教条款”——在1648年夏天，他们以后一个标题出版了这份《信仰告白》，其中包含了他们对其所作的轻微修改。</w:t>
      </w:r>
    </w:p>
    <w:p w14:paraId="334AC3ED">
      <w:pPr>
        <w:spacing w:line="324" w:lineRule="auto"/>
        <w:rPr>
          <w:rFonts w:hint="eastAsia" w:ascii="微软雅黑" w:hAnsi="微软雅黑" w:eastAsia="微软雅黑" w:cs="微软雅黑"/>
          <w:sz w:val="30"/>
          <w:szCs w:val="30"/>
        </w:rPr>
      </w:pPr>
    </w:p>
    <w:p w14:paraId="60887E1C">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adoption of the earlier title by the Church of Scotland in its previous action, together with the failure of the whole movement in England, has secured that the work has lived under the simple title of "The Confession of Faith": and it is as such that it is known among all the Churches which still adhere to it.</w:t>
      </w:r>
    </w:p>
    <w:p w14:paraId="3D337503">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苏格兰教会在其先前的行动中采</w:t>
      </w:r>
      <w:bookmarkStart w:id="2" w:name="_GoBack"/>
      <w:bookmarkEnd w:id="2"/>
      <w:r>
        <w:rPr>
          <w:rFonts w:hint="eastAsia" w:ascii="微软雅黑" w:hAnsi="微软雅黑" w:eastAsia="微软雅黑" w:cs="微软雅黑"/>
          <w:sz w:val="30"/>
          <w:szCs w:val="30"/>
        </w:rPr>
        <w:t>用了较早的标题，加上整个运动在英格兰的失败，使得这部作品得以以“《信仰告白》”这个简单的标题流传下来：这也是所有仍坚持此信条的教会对它的称呼。</w:t>
      </w:r>
    </w:p>
    <w:p w14:paraId="27D35535">
      <w:pPr>
        <w:spacing w:line="324" w:lineRule="auto"/>
        <w:rPr>
          <w:rFonts w:hint="eastAsia" w:ascii="微软雅黑" w:hAnsi="微软雅黑" w:eastAsia="微软雅黑" w:cs="微软雅黑"/>
          <w:sz w:val="30"/>
          <w:szCs w:val="30"/>
        </w:rPr>
      </w:pPr>
    </w:p>
    <w:p w14:paraId="528E375F">
      <w:pPr>
        <w:pStyle w:val="2"/>
        <w:bidi w:val="0"/>
        <w:jc w:val="center"/>
        <w:rPr>
          <w:rFonts w:hint="eastAsia"/>
        </w:rPr>
      </w:pPr>
      <w:r>
        <w:rPr>
          <w:rFonts w:hint="eastAsia"/>
        </w:rPr>
        <w:t>II. THE FORMULATION OF THE THIRD CHAPTER</w:t>
      </w:r>
    </w:p>
    <w:p w14:paraId="2FFD21D1">
      <w:pPr>
        <w:pStyle w:val="2"/>
        <w:bidi w:val="0"/>
        <w:jc w:val="center"/>
        <w:rPr>
          <w:rFonts w:hint="eastAsia"/>
        </w:rPr>
      </w:pPr>
      <w:r>
        <w:rPr>
          <w:rFonts w:hint="eastAsia"/>
        </w:rPr>
        <w:t>二、第三章的制定</w:t>
      </w:r>
    </w:p>
    <w:p w14:paraId="7F77C474">
      <w:pPr>
        <w:spacing w:line="324" w:lineRule="auto"/>
        <w:rPr>
          <w:rFonts w:hint="eastAsia" w:ascii="微软雅黑" w:hAnsi="微软雅黑" w:eastAsia="微软雅黑" w:cs="微软雅黑"/>
          <w:sz w:val="30"/>
          <w:szCs w:val="30"/>
        </w:rPr>
      </w:pPr>
    </w:p>
    <w:p w14:paraId="398F479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chapter of the Confession of Faith, having been prepared in first draft by the Committee appointed for that service (May 12, 1645), passed through the hands of the First Great Committee (July 16, 1645) to the Assembly.</w:t>
      </w:r>
    </w:p>
    <w:p w14:paraId="3727664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《信仰告白》的第三章，由为此指派的委员会起草了初稿（1645年5月12日），经由第一大委员会之手（1645年7月16日）呈交给大会。</w:t>
      </w:r>
    </w:p>
    <w:p w14:paraId="752525C2">
      <w:pPr>
        <w:spacing w:line="324" w:lineRule="auto"/>
        <w:rPr>
          <w:rFonts w:hint="eastAsia" w:ascii="微软雅黑" w:hAnsi="微软雅黑" w:eastAsia="微软雅黑" w:cs="微软雅黑"/>
          <w:sz w:val="30"/>
          <w:szCs w:val="30"/>
        </w:rPr>
      </w:pPr>
    </w:p>
    <w:p w14:paraId="4D9800FD">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reported from this Committee on August 29, 1645 (Friday), and the Assembly at once entered into debate upon it.</w:t>
      </w:r>
    </w:p>
    <w:p w14:paraId="5F27069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该草案于1645年8月29日（星期五）由该委员会报告，大会随即对其进行辩论。</w:t>
      </w:r>
    </w:p>
    <w:p w14:paraId="672785E8">
      <w:pPr>
        <w:spacing w:line="324" w:lineRule="auto"/>
        <w:rPr>
          <w:rFonts w:hint="eastAsia" w:ascii="微软雅黑" w:hAnsi="微软雅黑" w:eastAsia="微软雅黑" w:cs="微软雅黑"/>
          <w:sz w:val="30"/>
          <w:szCs w:val="30"/>
        </w:rPr>
      </w:pPr>
    </w:p>
    <w:p w14:paraId="507629FF">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Debate is mentioned as being held upon it August 29, September 2, 3, [8], 9, 11, October 3, 17, 20, 21, 22, 23, 24, [30], 31, November 3, 6, 7, 11.</w:t>
      </w:r>
    </w:p>
    <w:p w14:paraId="1DF6B0D5">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据记载，关于此章的辩论举行于8月29日，9月2日、3日、[8日]、9日、11日，10月3日、17日、20日、21日、22日、23日、24日、[30日]、31日，以及11月3日、6日、7日、11日。</w:t>
      </w:r>
    </w:p>
    <w:p w14:paraId="3EBF033E">
      <w:pPr>
        <w:spacing w:line="324" w:lineRule="auto"/>
        <w:rPr>
          <w:rFonts w:hint="eastAsia" w:ascii="微软雅黑" w:hAnsi="微软雅黑" w:eastAsia="微软雅黑" w:cs="微软雅黑"/>
          <w:sz w:val="30"/>
          <w:szCs w:val="30"/>
        </w:rPr>
      </w:pPr>
    </w:p>
    <w:p w14:paraId="0A286641">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meantime portions of the chapter were twice, at least, (September 3 and November 6) recommitted—doubtless (for such seems to have been the Assembly's custom) to special Committees: and on five occasions (September [8], 9, 11, October 3, 17, 21) the original Committee brought in additional reports.</w:t>
      </w:r>
    </w:p>
    <w:p w14:paraId="4F22B8E3">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期间，本章的部分内容至少两次（9月3日和11月6日）被发回重议——无疑是发给特别委员会（因为这似乎是大会的惯例）：并且在五个场合（9月[8日]、9日、11日，10月3日、17日、21日），原委员会提交了补充报告。</w:t>
      </w:r>
    </w:p>
    <w:p w14:paraId="6E328755">
      <w:pPr>
        <w:spacing w:line="324" w:lineRule="auto"/>
        <w:rPr>
          <w:rFonts w:hint="eastAsia" w:ascii="微软雅黑" w:hAnsi="微软雅黑" w:eastAsia="微软雅黑" w:cs="微软雅黑"/>
          <w:sz w:val="30"/>
          <w:szCs w:val="30"/>
        </w:rPr>
      </w:pPr>
    </w:p>
    <w:p w14:paraId="072E5296">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subsequent reviewing of the Confession as passed, the third chapter was debated again on Thursday and Friday, June 18, 19, 1646, before it was finally ordered.</w:t>
      </w:r>
    </w:p>
    <w:p w14:paraId="5BBE7969">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在随后对已通过的《信仰告白》进行审查时，第三章于1646年6月18日和19日（星期四和星期五）再次被辩论，之后才最终定稿。</w:t>
      </w:r>
    </w:p>
    <w:p w14:paraId="0FEE7DA7">
      <w:pPr>
        <w:spacing w:line="324" w:lineRule="auto"/>
        <w:rPr>
          <w:rFonts w:hint="eastAsia" w:ascii="微软雅黑" w:hAnsi="微软雅黑" w:eastAsia="微软雅黑" w:cs="微软雅黑"/>
          <w:sz w:val="30"/>
          <w:szCs w:val="30"/>
        </w:rPr>
      </w:pPr>
    </w:p>
    <w:p w14:paraId="12077C45">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further, that Mr. Whitaker, a member of the Committee of Review, appointed December 8, 1645, but acting apparently on his own behalf alone on this occasion, moved an additional alteration in the chapter on September 23, 1646, and this naturally caused some further debate.</w:t>
      </w:r>
    </w:p>
    <w:p w14:paraId="7C0CDE9E">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似乎还有一位审查委员会的成员惠特克（Whitaker）先生（该委员会任命于1645年12月8日），但他在此场合显然是仅代表自己行事，于1646年9月23日提议对本章进行额外的修改，这自然引起了一些进一步的辩论。</w:t>
      </w:r>
    </w:p>
    <w:p w14:paraId="4E448518">
      <w:pPr>
        <w:spacing w:line="324" w:lineRule="auto"/>
        <w:rPr>
          <w:rFonts w:hint="eastAsia" w:ascii="微软雅黑" w:hAnsi="微软雅黑" w:eastAsia="微软雅黑" w:cs="微软雅黑"/>
          <w:sz w:val="30"/>
          <w:szCs w:val="30"/>
        </w:rPr>
      </w:pPr>
    </w:p>
    <w:p w14:paraId="1329E3FB">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was now, however, finally passed from.</w:t>
      </w:r>
    </w:p>
    <w:p w14:paraId="40EC90C9">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然而，文本至此终于通过了。</w:t>
      </w:r>
    </w:p>
    <w:p w14:paraId="22A90162">
      <w:pPr>
        <w:spacing w:line="324" w:lineRule="auto"/>
        <w:rPr>
          <w:rFonts w:hint="eastAsia" w:ascii="微软雅黑" w:hAnsi="微软雅黑" w:eastAsia="微软雅黑" w:cs="微软雅黑"/>
          <w:sz w:val="30"/>
          <w:szCs w:val="30"/>
        </w:rPr>
      </w:pPr>
    </w:p>
    <w:p w14:paraId="6991ED95">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proof-texts for the chapter were debated on January [13], 19, 20, 21, 1647, and after having been considered by the reviewing Committee appointed March 5, 1647, were finally passed on by the Assembly, April 6, 1647.</w:t>
      </w:r>
    </w:p>
    <w:p w14:paraId="77FD4BCF">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本章的证明经文于1647年1月[13日]、19日、20日、21日进行了辩论，并在经由1647年3月5日任命的审查委员会审议后，最终于1647年4月6日由大会通过。</w:t>
      </w:r>
    </w:p>
    <w:p w14:paraId="565BEBD4">
      <w:pPr>
        <w:spacing w:line="324" w:lineRule="auto"/>
        <w:rPr>
          <w:rFonts w:hint="eastAsia" w:ascii="微软雅黑" w:hAnsi="微软雅黑" w:eastAsia="微软雅黑" w:cs="微软雅黑"/>
          <w:sz w:val="30"/>
          <w:szCs w:val="30"/>
        </w:rPr>
      </w:pPr>
    </w:p>
    <w:p w14:paraId="2765D6ED">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text of the third chapter occupied the attention of the Assembly some part of at least twenty separate days, besides all the time given to it in the various Committees through whose hands it or parts of it passed.</w:t>
      </w:r>
    </w:p>
    <w:p w14:paraId="007B94B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因此，第三章的文本至少在二十个不同的日子里占据了大会的部分注意力，这还不包括各个委员会经手处理它或其部分内容时所花费的时间。</w:t>
      </w:r>
    </w:p>
    <w:p w14:paraId="05293DA4">
      <w:pPr>
        <w:spacing w:line="324" w:lineRule="auto"/>
        <w:rPr>
          <w:rFonts w:hint="eastAsia" w:ascii="微软雅黑" w:hAnsi="微软雅黑" w:eastAsia="微软雅黑" w:cs="微软雅黑"/>
          <w:sz w:val="30"/>
          <w:szCs w:val="30"/>
        </w:rPr>
      </w:pPr>
    </w:p>
    <w:p w14:paraId="2D4AF082">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proof-texts similarly occupied the Assembly on some parts of at least four days in addition to the care given to them in Committee.</w:t>
      </w:r>
    </w:p>
    <w:p w14:paraId="44EE93A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证明经文同样占据了大会至少四天的部分时间，此外还要加上委员会对它们的研讨。</w:t>
      </w:r>
    </w:p>
    <w:p w14:paraId="4A987BD2">
      <w:pPr>
        <w:spacing w:line="324" w:lineRule="auto"/>
        <w:rPr>
          <w:rFonts w:hint="eastAsia" w:ascii="微软雅黑" w:hAnsi="微软雅黑" w:eastAsia="微软雅黑" w:cs="微软雅黑"/>
          <w:sz w:val="30"/>
          <w:szCs w:val="30"/>
        </w:rPr>
      </w:pPr>
    </w:p>
    <w:p w14:paraId="01341132">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not be excessive to say, in a word, that a good portion of a month's public labor was given to this chapter by the Assembly; and certainly much more than this was expended on it by its Committees.</w:t>
      </w:r>
    </w:p>
    <w:p w14:paraId="11547E78">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总而言之，说大会将一个月的大部分公开工作时间都花在了这一章上并不为过；而各委员会在其上花费的时间肯定远多于此。</w:t>
      </w:r>
    </w:p>
    <w:p w14:paraId="258F0282">
      <w:pPr>
        <w:spacing w:line="324" w:lineRule="auto"/>
        <w:rPr>
          <w:rFonts w:hint="eastAsia" w:ascii="微软雅黑" w:hAnsi="微软雅黑" w:eastAsia="微软雅黑" w:cs="微软雅黑"/>
          <w:sz w:val="30"/>
          <w:szCs w:val="30"/>
        </w:rPr>
      </w:pPr>
    </w:p>
    <w:p w14:paraId="052DA35F">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debates upon the chapter which are signalized in the Minutes seem to have been especially careful and persistent: and they are perhaps unusually fully reported.</w:t>
      </w:r>
    </w:p>
    <w:p w14:paraId="40B9A8AD">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会议记录中特别提到的关于这一章的辩论，似乎显得格外仔细和持久：而且这些辩论的记录也许是非同寻常地详尽。</w:t>
      </w:r>
    </w:p>
    <w:p w14:paraId="10BE1F92">
      <w:pPr>
        <w:spacing w:line="324" w:lineRule="auto"/>
        <w:rPr>
          <w:rFonts w:hint="eastAsia" w:ascii="微软雅黑" w:hAnsi="微软雅黑" w:eastAsia="微软雅黑" w:cs="微软雅黑"/>
          <w:sz w:val="30"/>
          <w:szCs w:val="30"/>
        </w:rPr>
      </w:pPr>
    </w:p>
    <w:p w14:paraId="14766B9B">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able to trace them in full, to be sure, or even to ascertain all the points on which they turned.</w:t>
      </w:r>
    </w:p>
    <w:p w14:paraId="02F398A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当然，我们无法完整地追溯它们，甚至无法确定它们所围绕的所有争论点。</w:t>
      </w:r>
    </w:p>
    <w:p w14:paraId="0CF4BCD5">
      <w:pPr>
        <w:spacing w:line="324" w:lineRule="auto"/>
        <w:rPr>
          <w:rFonts w:hint="eastAsia" w:ascii="微软雅黑" w:hAnsi="微软雅黑" w:eastAsia="微软雅黑" w:cs="微软雅黑"/>
          <w:sz w:val="30"/>
          <w:szCs w:val="30"/>
        </w:rPr>
      </w:pPr>
    </w:p>
    <w:p w14:paraId="1CC0F49E">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presumable that those mentioned explicitly were of more importance than those passed over without so much as an indication of the points on which they turned; and doubtless those recorded in some detail were the most important of all.</w:t>
      </w:r>
    </w:p>
    <w:p w14:paraId="615A8CD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但是可以推测，那些被明确提到的要点比那些被略过而未指明争论点的内容更为重要；无疑，那些被详细记录的要点是最为重要的。</w:t>
      </w:r>
    </w:p>
    <w:p w14:paraId="5412DBE2">
      <w:pPr>
        <w:spacing w:line="324" w:lineRule="auto"/>
        <w:rPr>
          <w:rFonts w:hint="eastAsia" w:ascii="微软雅黑" w:hAnsi="微软雅黑" w:eastAsia="微软雅黑" w:cs="微软雅黑"/>
          <w:sz w:val="30"/>
          <w:szCs w:val="30"/>
        </w:rPr>
      </w:pPr>
    </w:p>
    <w:p w14:paraId="5498E3C7">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may assume so much, we are not without some hint as to the matters about which most interest was felt, and the phraseology of which was framed most carefully and in the fullest light.</w:t>
      </w:r>
    </w:p>
    <w:p w14:paraId="25D63BE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如果我们能做这样的假设，我们就不难找到一些线索，了解哪些事项最受关注，以及哪些措辞是在最充分的光照下被最仔细地制定的。</w:t>
      </w:r>
    </w:p>
    <w:p w14:paraId="6049775A">
      <w:pPr>
        <w:spacing w:line="324" w:lineRule="auto"/>
        <w:rPr>
          <w:rFonts w:hint="eastAsia" w:ascii="微软雅黑" w:hAnsi="微软雅黑" w:eastAsia="微软雅黑" w:cs="微软雅黑"/>
          <w:sz w:val="30"/>
          <w:szCs w:val="30"/>
        </w:rPr>
      </w:pPr>
    </w:p>
    <w:p w14:paraId="75A52DB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is usual in such cases, the real work of creating the chapter was of course done in Committee; and the chapter as finally passed by the Assembly is obviously substantially what in the first instance was reported by the Committee.</w:t>
      </w:r>
    </w:p>
    <w:p w14:paraId="1AD18946">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正如在此类情况下的常态，创建该章的实际工作当然是在委员会中完成的；而大会最终通过的这一章，显然实质上就是委员会最初报告的内容。</w:t>
      </w:r>
    </w:p>
    <w:p w14:paraId="47D4E0F5">
      <w:pPr>
        <w:spacing w:line="324" w:lineRule="auto"/>
        <w:rPr>
          <w:rFonts w:hint="eastAsia" w:ascii="微软雅黑" w:hAnsi="微软雅黑" w:eastAsia="微软雅黑" w:cs="微软雅黑"/>
          <w:sz w:val="30"/>
          <w:szCs w:val="30"/>
        </w:rPr>
      </w:pPr>
    </w:p>
    <w:p w14:paraId="2D7CB25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notes of debate are sufficient to certify us of that natural and almost inevitable fact.</w:t>
      </w:r>
    </w:p>
    <w:p w14:paraId="7CDCEC02">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辩论的笔记足以向我们证实这一自然且几乎不可避免的事实。</w:t>
      </w:r>
    </w:p>
    <w:p w14:paraId="374B922D">
      <w:pPr>
        <w:spacing w:line="324" w:lineRule="auto"/>
        <w:rPr>
          <w:rFonts w:hint="eastAsia" w:ascii="微软雅黑" w:hAnsi="微软雅黑" w:eastAsia="微软雅黑" w:cs="微软雅黑"/>
          <w:sz w:val="30"/>
          <w:szCs w:val="30"/>
        </w:rPr>
      </w:pPr>
    </w:p>
    <w:p w14:paraId="3D3952C7">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also certify us that it was not passed by the Assembly without the most careful scrutiny or without many adjustments and alterations, so that as passed it represents clearly the deliberate and reasoned judgment of the Assembly as a whole.</w:t>
      </w:r>
    </w:p>
    <w:p w14:paraId="5387D191">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但这些笔记也向我们证实，它并非未经最仔细的审查或未作许多调整和修改就由大会通过，因此，通过后的文本清楚地代表了整个大会深思熟虑和理性的判断。</w:t>
      </w:r>
    </w:p>
    <w:p w14:paraId="53CA6E99">
      <w:pPr>
        <w:spacing w:line="324" w:lineRule="auto"/>
        <w:rPr>
          <w:rFonts w:hint="eastAsia" w:ascii="微软雅黑" w:hAnsi="微软雅黑" w:eastAsia="微软雅黑" w:cs="微软雅黑"/>
          <w:sz w:val="30"/>
          <w:szCs w:val="30"/>
        </w:rPr>
      </w:pPr>
    </w:p>
    <w:p w14:paraId="2A7D5BDC">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at once be made evident by merely noting the special points on which debate is signalized.</w:t>
      </w:r>
    </w:p>
    <w:p w14:paraId="6D76C1F5">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只要留意那些被特别提到进行辩论的特殊点，这一点就会立即变得显而易见。</w:t>
      </w:r>
    </w:p>
    <w:p w14:paraId="7BDCBCEA">
      <w:pPr>
        <w:spacing w:line="324" w:lineRule="auto"/>
        <w:rPr>
          <w:rFonts w:hint="eastAsia" w:ascii="微软雅黑" w:hAnsi="微软雅黑" w:eastAsia="微软雅黑" w:cs="微软雅黑"/>
          <w:sz w:val="30"/>
          <w:szCs w:val="30"/>
        </w:rPr>
      </w:pPr>
    </w:p>
    <w:p w14:paraId="67DC70E8">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concern the title of the chapter (August 29); the phrasing of the first section in no less than six separate particulars (August 29); the whole form of statement of the latter half of the second section (September 3 and 11); the statement of reprobation in section three (November 3, 1645, and September 23, 1646); the whole fabric and especially the retention of a particular phrase of the fifth section (October 3 and 17, 1645); the entire structure of the sixth section (October 20, 21), and, above all, the assertion of its last clause (October 22, 23, 24, 30, 31); the mode of statement of section seven (November 6, 7, 11); and at least the phraseology of section eight (June 18, 1646).</w:t>
      </w:r>
    </w:p>
    <w:p w14:paraId="72047CD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点涉及本章的标题（8月29日）；第一节在不少于六个具体细节上的措辞（8月29日）；第二节后半部分陈述的整体形式（9月3日和11日）；第三节关于遗弃（reprobation）的陈述（1645年11月3日和1646年9月23日）；第五节的整体结构，特别是保留某个特定短语的问题（1645年10月3日和17日）；第六节的整体结构（10月20日、21日），尤其是其最后一句条款的断言（10月22日、23日、24日、30日、31日）；第七节的陈述方式（11月6日、7日、11日）；以及至少是第八节的措辞（1646年6月18日）。</w:t>
      </w:r>
    </w:p>
    <w:p w14:paraId="2FC234A9">
      <w:pPr>
        <w:spacing w:line="324" w:lineRule="auto"/>
        <w:rPr>
          <w:rFonts w:hint="eastAsia" w:ascii="微软雅黑" w:hAnsi="微软雅黑" w:eastAsia="微软雅黑" w:cs="微软雅黑"/>
          <w:sz w:val="30"/>
          <w:szCs w:val="30"/>
        </w:rPr>
      </w:pPr>
    </w:p>
    <w:p w14:paraId="5958BF17">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borne in mind that this is but a partial list of the topics debated; the precise topic debated is not always mentioned when the fact of a debate on chapter iii. is, nevertheless, recorded; and there is no reason to believe that when it is mentioned it is always done with completeness.</w:t>
      </w:r>
    </w:p>
    <w:p w14:paraId="610BF04E">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必须记住，这仅仅是辩论议题的一部分清单；当关于第三章的辩论事实被记录时，确切的辩论议题并不总被提及；而且没有理由相信，当它被提及时总是完整地记录了。</w:t>
      </w:r>
    </w:p>
    <w:p w14:paraId="7CCBA1FB">
      <w:pPr>
        <w:spacing w:line="324" w:lineRule="auto"/>
        <w:rPr>
          <w:rFonts w:hint="eastAsia" w:ascii="微软雅黑" w:hAnsi="微软雅黑" w:eastAsia="微软雅黑" w:cs="微软雅黑"/>
          <w:sz w:val="30"/>
          <w:szCs w:val="30"/>
        </w:rPr>
      </w:pPr>
    </w:p>
    <w:p w14:paraId="27B05EA3">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record is enough, however, to assure us that the debate was both extremely searching and very comprehensive.</w:t>
      </w:r>
    </w:p>
    <w:p w14:paraId="7E18948E">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然而，这些记录足以向我们保证，辩论既极其深入又非常全面。</w:t>
      </w:r>
    </w:p>
    <w:p w14:paraId="6BFEB7D5">
      <w:pPr>
        <w:spacing w:line="324" w:lineRule="auto"/>
        <w:rPr>
          <w:rFonts w:hint="eastAsia" w:ascii="微软雅黑" w:hAnsi="微软雅黑" w:eastAsia="微软雅黑" w:cs="微软雅黑"/>
          <w:sz w:val="30"/>
          <w:szCs w:val="30"/>
        </w:rPr>
      </w:pPr>
    </w:p>
    <w:p w14:paraId="3791CD6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chapter did not leave the Assembly's hands, we may feel sure, without having been conformed in every particular to the Assembly's belief and even taste.</w:t>
      </w:r>
    </w:p>
    <w:p w14:paraId="241A3E7F">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我们可以确信，这一章在离开大会之手时，其每一个细节都已符合大会的信仰甚至品味。</w:t>
      </w:r>
    </w:p>
    <w:p w14:paraId="37788A89">
      <w:pPr>
        <w:spacing w:line="324" w:lineRule="auto"/>
        <w:rPr>
          <w:rFonts w:hint="eastAsia" w:ascii="微软雅黑" w:hAnsi="微软雅黑" w:eastAsia="微软雅黑" w:cs="微软雅黑"/>
          <w:sz w:val="30"/>
          <w:szCs w:val="30"/>
        </w:rPr>
      </w:pPr>
    </w:p>
    <w:p w14:paraId="5B285DAF">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become even more apparent if we will attend to the details debated, so far as the record enables us to follow them.</w:t>
      </w:r>
    </w:p>
    <w:p w14:paraId="68964ECE">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如果我们关注那些辩论过的细节（就记录所能让我们追踪的范围而言），这一点将变得更加明显。</w:t>
      </w:r>
    </w:p>
    <w:p w14:paraId="4AC91746">
      <w:pPr>
        <w:spacing w:line="324" w:lineRule="auto"/>
        <w:rPr>
          <w:rFonts w:hint="eastAsia" w:ascii="微软雅黑" w:hAnsi="微软雅黑" w:eastAsia="微软雅黑" w:cs="微软雅黑"/>
          <w:sz w:val="30"/>
          <w:szCs w:val="30"/>
        </w:rPr>
      </w:pPr>
    </w:p>
    <w:p w14:paraId="5A43C63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clear that the report brought in by the Committee, while framed with independence and special theological knowledge and skill, was yet based upon the Irish Articles, and in places followed them very closely—though elsewhere breaking away from them and striking out a new path.</w:t>
      </w:r>
    </w:p>
    <w:p w14:paraId="4237F39D">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很明显，委员会提交的报告虽然是以独立性和专业的特殊神学知识与技巧制定的，但它是基于《爱尔兰信纲》的，并且在某些地方紧紧跟随它们——尽管在其他地方脱离了它们并开辟了一条新路径。</w:t>
      </w:r>
    </w:p>
    <w:p w14:paraId="69010507">
      <w:pPr>
        <w:spacing w:line="324" w:lineRule="auto"/>
        <w:rPr>
          <w:rFonts w:hint="eastAsia" w:ascii="微软雅黑" w:hAnsi="微软雅黑" w:eastAsia="微软雅黑" w:cs="微软雅黑"/>
          <w:sz w:val="30"/>
          <w:szCs w:val="30"/>
        </w:rPr>
      </w:pPr>
    </w:p>
    <w:p w14:paraId="7B85EE42">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this fact will enable us now and again to reconstruct the form of the language in the original report, and so to follow the lines of the debate somewhat more closely than would otherwise be possible from the meager hints of the record.</w:t>
      </w:r>
    </w:p>
    <w:p w14:paraId="6B7D6351">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了解这一事实将使我们能够不时地重构原始报告中的语言形式，从而比仅凭记录中贫乏的暗示所能做到的，更紧密地追踪辩论的脉络。</w:t>
      </w:r>
    </w:p>
    <w:p w14:paraId="65BB88DE">
      <w:pPr>
        <w:spacing w:line="324" w:lineRule="auto"/>
        <w:rPr>
          <w:rFonts w:hint="eastAsia" w:ascii="微软雅黑" w:hAnsi="微软雅黑" w:eastAsia="微软雅黑" w:cs="微软雅黑"/>
          <w:sz w:val="30"/>
          <w:szCs w:val="30"/>
        </w:rPr>
      </w:pPr>
    </w:p>
    <w:p w14:paraId="25791801">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when we are told in the Minutes of August 29, 1645, that debate on this chapter was first joined "upon the title," we shall be wise to remind ourselves that the title of the corresponding Article in the Irish Articles ran: "Of God's Eternal Decree and Predestination"; and that it is therefore extremely likely that it was reported to the Assembly in some such form.</w:t>
      </w:r>
    </w:p>
    <w:p w14:paraId="32854896">
      <w:pPr>
        <w:spacing w:line="324" w:lineRule="auto"/>
        <w:rPr>
          <w:rFonts w:hint="eastAsia" w:ascii="微软雅黑" w:hAnsi="微软雅黑" w:eastAsia="微软雅黑" w:cs="微软雅黑"/>
          <w:sz w:val="30"/>
          <w:szCs w:val="30"/>
        </w:rPr>
      </w:pPr>
    </w:p>
    <w:p w14:paraId="748379BC">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我们在1645年8月29日的会议记录中得知，关于这一章的辩论首先是“关于标题”时，我们明智地提醒自己，《爱尔兰信纲》中相应条款的标题是：“论上帝永恒的预旨和预定”；因此，它极有可能是以某种类似的形式报告给大会的。</w:t>
      </w:r>
    </w:p>
    <w:p w14:paraId="39B46A51">
      <w:pPr>
        <w:spacing w:line="324" w:lineRule="auto"/>
        <w:rPr>
          <w:rFonts w:hint="eastAsia" w:ascii="微软雅黑" w:hAnsi="微软雅黑" w:eastAsia="微软雅黑" w:cs="微软雅黑"/>
          <w:sz w:val="30"/>
          <w:szCs w:val="30"/>
        </w:rPr>
      </w:pPr>
    </w:p>
    <w:p w14:paraId="0ADD5736">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note accordingly with interest that in the distribution of the heads of the Confession to the three great Committees which was made on July 16, this head reads "God's decrees, Predestination, Election, etc."</w:t>
      </w:r>
    </w:p>
    <w:p w14:paraId="2823F3C8">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我们相应地饶有兴趣地注意到，在7月16日将《信仰告白》的标题分配给三个大委员会时，该标题写着“上帝的诸预旨、预定、拣选等”。</w:t>
      </w:r>
    </w:p>
    <w:p w14:paraId="1D0C39E8">
      <w:pPr>
        <w:spacing w:line="324" w:lineRule="auto"/>
        <w:rPr>
          <w:rFonts w:hint="eastAsia" w:ascii="微软雅黑" w:hAnsi="微软雅黑" w:eastAsia="微软雅黑" w:cs="微软雅黑"/>
          <w:sz w:val="30"/>
          <w:szCs w:val="30"/>
        </w:rPr>
      </w:pPr>
    </w:p>
    <w:p w14:paraId="155B3A7A">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altogether likely, therefore, that when this chapter came to the Assembly it bore a title somewhat like that of the Irish Articles, "Of God's Eternal Decree and Predestination," and that the Assembly curtailed this to the simpler "Of God's Eternal Decree"; although, of course, it is possible, on the other hand, that it was the simpler title that it bore, and what happened in the Assembly was that it was queried whether the longer title of the earlier Articles were not better restored.</w:t>
      </w:r>
    </w:p>
    <w:p w14:paraId="7B8F5F7E">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完全有可能的是，当这一章呈交给大会时，它带有一个有点像《爱尔兰信纲》的标题，“论上帝永恒的预旨和预定”，而大会将其缩减为更简单的“论上帝永恒的预旨”；当然，另一方面也有可能，它原本就带有更简单的标题，而在大会中发生的事情是，有人质疑是否最好恢复早期信纲中较长的标题。</w:t>
      </w:r>
    </w:p>
    <w:p w14:paraId="41704CDA">
      <w:pPr>
        <w:spacing w:line="324" w:lineRule="auto"/>
        <w:rPr>
          <w:rFonts w:hint="eastAsia" w:ascii="微软雅黑" w:hAnsi="微软雅黑" w:eastAsia="微软雅黑" w:cs="微软雅黑"/>
          <w:sz w:val="30"/>
          <w:szCs w:val="30"/>
        </w:rPr>
      </w:pPr>
    </w:p>
    <w:p w14:paraId="67AC0FD7">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Irish title was not exactly tautological; for in the prevailing speech of the time the term "Predestination" was commonly limited to the soteriological decree, so that in the Irish title the collocation really is equivalent to "of God's general and special decree," or "of God's cosmical and soteriological decree."</w:t>
      </w:r>
    </w:p>
    <w:p w14:paraId="42F1BD9A">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爱尔兰标题并不完全是同义反复；因为在当时流行的言语中，“预定”一词通常仅限于救赎性的预旨，因此在爱尔兰标题中，这种搭配实际上等同于“论上帝的一般和特殊预旨”，或“论上帝的宇宙性和救赎性预旨”。</w:t>
      </w:r>
    </w:p>
    <w:p w14:paraId="670CCF9D">
      <w:pPr>
        <w:spacing w:line="324" w:lineRule="auto"/>
        <w:rPr>
          <w:rFonts w:hint="eastAsia" w:ascii="微软雅黑" w:hAnsi="微软雅黑" w:eastAsia="微软雅黑" w:cs="微软雅黑"/>
          <w:sz w:val="30"/>
          <w:szCs w:val="30"/>
        </w:rPr>
      </w:pPr>
    </w:p>
    <w:p w14:paraId="76E7595E">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threefold enumeration made in the designation of the topic in the act distributing the heads of the Confession to the Committees, would not be incapable of defense on the ground of progressive advance from the more general to the more specific.</w:t>
      </w:r>
    </w:p>
    <w:p w14:paraId="2D43002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即使是在将《信仰告白》标题分配给委员会的法案中对该主题进行的三重列举，也可以根据从更一般到更具体的渐进式推进理由来加以辩护。</w:t>
      </w:r>
    </w:p>
    <w:p w14:paraId="5E99260D">
      <w:pPr>
        <w:spacing w:line="324" w:lineRule="auto"/>
        <w:rPr>
          <w:rFonts w:hint="eastAsia" w:ascii="微软雅黑" w:hAnsi="微软雅黑" w:eastAsia="微软雅黑" w:cs="微软雅黑"/>
          <w:sz w:val="30"/>
          <w:szCs w:val="30"/>
        </w:rPr>
      </w:pPr>
    </w:p>
    <w:p w14:paraId="2053BCFB">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uncustomary at the time, however, to look upon the word "Predestination" as so much a synonym of "Election," that it embodied all its precious connotations—a fact which underlies the discrimination between the terms "predestinate" and "foreordain" as used in the third and fourth sections, which otherwise would be puzzling.</w:t>
      </w:r>
    </w:p>
    <w:p w14:paraId="1A997F83">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当时并不罕见的是，人们将“预定”一词视为“拣选”的同义词，以至于它体现了所有珍贵的内涵——这一事实构成了在第三和第四节中使用的术语“预定”（predestinate）和“预先定下”（foreordain）之间区别的基础，否则这会令人困惑。</w:t>
      </w:r>
    </w:p>
    <w:p w14:paraId="467EE31A">
      <w:pPr>
        <w:spacing w:line="324" w:lineRule="auto"/>
        <w:rPr>
          <w:rFonts w:hint="eastAsia" w:ascii="微软雅黑" w:hAnsi="微软雅黑" w:eastAsia="微软雅黑" w:cs="微软雅黑"/>
          <w:sz w:val="30"/>
          <w:szCs w:val="30"/>
        </w:rPr>
      </w:pPr>
    </w:p>
    <w:p w14:paraId="30585DA8">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accordant with current usage it was, it might well have seemed, therefore, desirable to avoid the formal and unexplained treatment of Predestination as a more inclusive word than Election.</w:t>
      </w:r>
    </w:p>
    <w:p w14:paraId="1A8C7F51">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无论它多么符合当前的用法，因此看起来很可能需要避免将“预定”作为比“拣选”更具包容性的词汇进行正式且未经解释的处理。</w:t>
      </w:r>
    </w:p>
    <w:p w14:paraId="762E80DE">
      <w:pPr>
        <w:spacing w:line="324" w:lineRule="auto"/>
        <w:rPr>
          <w:rFonts w:hint="eastAsia" w:ascii="微软雅黑" w:hAnsi="微软雅黑" w:eastAsia="微软雅黑" w:cs="微软雅黑"/>
          <w:sz w:val="30"/>
          <w:szCs w:val="30"/>
        </w:rPr>
      </w:pPr>
    </w:p>
    <w:p w14:paraId="45DC0FA5">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Irish heading might seem, indeed, to some, although not essentially tautological, yet to bear so nearly the formal appearance of tautology as to be offensive to the severer taste represented in the Assembly.</w:t>
      </w:r>
    </w:p>
    <w:p w14:paraId="44C11467">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确实，即使是爱尔兰的标题，对某些人来说，虽然本质上并非同义反复，但似乎带有如此接近同义反复的形式外观，以至于冒犯了大会所代表的更严谨的品味。</w:t>
      </w:r>
    </w:p>
    <w:p w14:paraId="02F97490">
      <w:pPr>
        <w:spacing w:line="324" w:lineRule="auto"/>
        <w:rPr>
          <w:rFonts w:hint="eastAsia" w:ascii="微软雅黑" w:hAnsi="微软雅黑" w:eastAsia="微软雅黑" w:cs="微软雅黑"/>
          <w:sz w:val="30"/>
          <w:szCs w:val="30"/>
        </w:rPr>
      </w:pPr>
    </w:p>
    <w:p w14:paraId="75342F4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choice of the brief and simple "Of God's Eternal Decree" surely seems, in any event, to do the Assembly credit: it is as terse and simple as all the rest of its work and may be looked upon as a fair indication of its temper and taste alike.</w:t>
      </w:r>
    </w:p>
    <w:p w14:paraId="0FCDA682">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无论如何，选择简短而简单的“论上帝永恒的预旨”无疑看来为大会增光：它正如大会其余所有的工作一样简洁明了，并且可以被视为其性情和品味的公正表明。</w:t>
      </w:r>
    </w:p>
    <w:p w14:paraId="117DB30C">
      <w:pPr>
        <w:spacing w:line="324" w:lineRule="auto"/>
        <w:rPr>
          <w:rFonts w:hint="eastAsia" w:ascii="微软雅黑" w:hAnsi="微软雅黑" w:eastAsia="微软雅黑" w:cs="微软雅黑"/>
          <w:sz w:val="30"/>
          <w:szCs w:val="30"/>
        </w:rPr>
      </w:pPr>
    </w:p>
    <w:p w14:paraId="28038CA5">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might be tempted to suppose that in the debate on the title of the chapter another point would be raised—whether the singular or plural form should be used—"Of God's Eternal Decree," or "Of God's Eternal Decrees."</w:t>
      </w:r>
    </w:p>
    <w:p w14:paraId="7F8D6C4F">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我们可能会倾向于假设，在关于本章标题的辩论中会提出另一点——是应该使用单数形式还是复数形式——“论上帝永恒的预旨”，还是“论上帝永恒的诸预旨”。</w:t>
      </w:r>
    </w:p>
    <w:p w14:paraId="74ACC14F">
      <w:pPr>
        <w:spacing w:line="324" w:lineRule="auto"/>
        <w:rPr>
          <w:rFonts w:hint="eastAsia" w:ascii="微软雅黑" w:hAnsi="微软雅黑" w:eastAsia="微软雅黑" w:cs="微软雅黑"/>
          <w:sz w:val="30"/>
          <w:szCs w:val="30"/>
        </w:rPr>
      </w:pPr>
    </w:p>
    <w:p w14:paraId="0041E85A">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October 20, when the sixth section of the chapter was under discussion, a question involved in this difference was under debate, and some difference of opinion on the matter was developed.</w:t>
      </w:r>
    </w:p>
    <w:p w14:paraId="1A2DB187">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10月20日，当本章第六节在讨论中时，一个涉及这种差异的问题正处于辩论之中，并且在这个问题上产生了一些意见分歧。</w:t>
      </w:r>
    </w:p>
    <w:p w14:paraId="5A311ED1">
      <w:pPr>
        <w:spacing w:line="324" w:lineRule="auto"/>
        <w:rPr>
          <w:rFonts w:hint="eastAsia" w:ascii="微软雅黑" w:hAnsi="微软雅黑" w:eastAsia="微软雅黑" w:cs="微软雅黑"/>
          <w:sz w:val="30"/>
          <w:szCs w:val="30"/>
        </w:rPr>
      </w:pPr>
    </w:p>
    <w:p w14:paraId="719262A1">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hint, however, that the question was raised when the title of the chapter was under discussion; and the very occurrence and especially the nature of the subsequent debate render it difficult to suppose that the same subject had already been threshed out so short a while before.</w:t>
      </w:r>
    </w:p>
    <w:p w14:paraId="4725585D">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然而，并没有迹象表明在讨论本章标题时提出了这个问题；而随后辩论的发生，特别是其性质，使得很难假设同一主题在不久前已经被彻底讨论过了。</w:t>
      </w:r>
    </w:p>
    <w:p w14:paraId="0CAA814A">
      <w:pPr>
        <w:spacing w:line="324" w:lineRule="auto"/>
        <w:rPr>
          <w:rFonts w:hint="eastAsia" w:ascii="微软雅黑" w:hAnsi="微软雅黑" w:eastAsia="微软雅黑" w:cs="微软雅黑"/>
          <w:sz w:val="30"/>
          <w:szCs w:val="30"/>
        </w:rPr>
      </w:pPr>
    </w:p>
    <w:p w14:paraId="54B5890D">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altogether likely that the debate on the title was confined, therefore, to its compass, and that the form "Of God's Eternal Decree" was simply adopted, without question raised, from the Irish Articles.</w:t>
      </w:r>
    </w:p>
    <w:p w14:paraId="18F79F7D">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因此，这看起来完全可能：关于标题的辩论仅限于其范围，而“论上帝永恒的预旨”这一形式只是简单地从《爱尔兰信纲》中采纳，并未引起质疑。</w:t>
      </w:r>
    </w:p>
    <w:p w14:paraId="206D1641">
      <w:pPr>
        <w:spacing w:line="324" w:lineRule="auto"/>
        <w:rPr>
          <w:rFonts w:hint="eastAsia" w:ascii="微软雅黑" w:hAnsi="微软雅黑" w:eastAsia="微软雅黑" w:cs="微软雅黑"/>
          <w:sz w:val="30"/>
          <w:szCs w:val="30"/>
        </w:rPr>
      </w:pPr>
    </w:p>
    <w:p w14:paraId="7E3774FC">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importance was attached to the difference between the singular and plural forms is evident not only from the subsequent debate, in which indifference to it is manifested by the strongest Calvinists in the body and it is generally treated as a question of language rather than of things; but also from the circumstance that though the singular form is consistently maintained in the Confession, the plural is equally consistently maintained in the Catechisms, both Larger and Shorter.</w:t>
      </w:r>
    </w:p>
    <w:p w14:paraId="49F0A339">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对单数和复数形式之间的差异是多么不重视，这不仅从随后的辩论中可以看出（在该辩论中，团体中最坚定的加尔文主义者对此表现出漠不关心，并且它通常被视为语言问题而非实质问题）；而且也可以从这样一个情况中看出：尽管《信仰告白》中始终保持单数形式，但在《大教理问答》和《小教理问答》中却同样始终保持复数形式。</w:t>
      </w:r>
    </w:p>
    <w:p w14:paraId="372413E4">
      <w:pPr>
        <w:spacing w:line="324" w:lineRule="auto"/>
        <w:rPr>
          <w:rFonts w:hint="eastAsia" w:ascii="微软雅黑" w:hAnsi="微软雅黑" w:eastAsia="微软雅黑" w:cs="微软雅黑"/>
          <w:sz w:val="30"/>
          <w:szCs w:val="30"/>
        </w:rPr>
      </w:pPr>
    </w:p>
    <w:p w14:paraId="135787FA">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knowledge that the Irish Articles underlay the draft sent in to the Assembly is of yet more aid to us in understanding the debates that are noted as having taken place on the first section of the chapter (August 29, 1645).</w:t>
      </w:r>
    </w:p>
    <w:p w14:paraId="62D50B28">
      <w:pPr>
        <w:spacing w:line="324" w:lineRule="auto"/>
        <w:rPr>
          <w:rFonts w:hint="eastAsia" w:ascii="微软雅黑" w:hAnsi="微软雅黑" w:eastAsia="微软雅黑" w:cs="微软雅黑"/>
          <w:sz w:val="30"/>
          <w:szCs w:val="30"/>
        </w:rPr>
      </w:pPr>
    </w:p>
    <w:p w14:paraId="05F7955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我们知道提交给大会的草案是以《爱尔兰信纲》为基础的，这对我们理解记载中关于本章第一节发生的辩论（1645年8月29日）更有帮助。</w:t>
      </w:r>
    </w:p>
    <w:p w14:paraId="02197F72">
      <w:pPr>
        <w:spacing w:line="324" w:lineRule="auto"/>
        <w:rPr>
          <w:rFonts w:hint="eastAsia" w:ascii="微软雅黑" w:hAnsi="微软雅黑" w:eastAsia="微软雅黑" w:cs="微软雅黑"/>
          <w:sz w:val="30"/>
          <w:szCs w:val="30"/>
        </w:rPr>
      </w:pPr>
    </w:p>
    <w:p w14:paraId="6E8E2C0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hinted at in the Minutes as follows: "Debate about the word 'counsel,' about those words 'most holy wise,' and about those words 'his own.' Debate about that word 'time,' about the word 'should.' Debate about the transposing."</w:t>
      </w:r>
    </w:p>
    <w:p w14:paraId="695B2257">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在会议记录中暗示如下：“关于‘筹算’一词的辩论，关于‘至圣至智’这些词的辩论，以及关于‘祂自己’这些词的辩论。关于‘时间’一词的辩论，关于‘将要’（should）一词的辩论。关于调换位置的辩论。”</w:t>
      </w:r>
    </w:p>
    <w:p w14:paraId="6A8FC9E8">
      <w:pPr>
        <w:spacing w:line="324" w:lineRule="auto"/>
        <w:rPr>
          <w:rFonts w:hint="eastAsia" w:ascii="微软雅黑" w:hAnsi="微软雅黑" w:eastAsia="微软雅黑" w:cs="微软雅黑"/>
          <w:sz w:val="30"/>
          <w:szCs w:val="30"/>
        </w:rPr>
      </w:pPr>
    </w:p>
    <w:p w14:paraId="004B548F">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all these words occur in the section as passed: but they are explicable from the Irish Articles.</w:t>
      </w:r>
    </w:p>
    <w:p w14:paraId="5A219DA6">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并非所有这些词都出现在通过的章节中：但它们可以从《爱尔兰信纲》中得到解释。</w:t>
      </w:r>
    </w:p>
    <w:p w14:paraId="587BE77F">
      <w:pPr>
        <w:spacing w:line="324" w:lineRule="auto"/>
        <w:rPr>
          <w:rFonts w:hint="eastAsia" w:ascii="微软雅黑" w:hAnsi="微软雅黑" w:eastAsia="微软雅黑" w:cs="微软雅黑"/>
          <w:sz w:val="30"/>
          <w:szCs w:val="30"/>
        </w:rPr>
      </w:pPr>
    </w:p>
    <w:p w14:paraId="4F4180C8">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only to assume that the first half of the section as at first reported was more similar to the Irish Articles than it became in the course of the debate.</w:t>
      </w:r>
    </w:p>
    <w:p w14:paraId="3C73C0C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我们只需假设最初报告的该节前半部分比在辩论过程中变成的样子更类似于《爱尔兰信纲》。</w:t>
      </w:r>
    </w:p>
    <w:p w14:paraId="48DBB1D1">
      <w:pPr>
        <w:spacing w:line="324" w:lineRule="auto"/>
        <w:rPr>
          <w:rFonts w:hint="eastAsia" w:ascii="微软雅黑" w:hAnsi="微软雅黑" w:eastAsia="微软雅黑" w:cs="微软雅黑"/>
          <w:sz w:val="30"/>
          <w:szCs w:val="30"/>
        </w:rPr>
      </w:pPr>
    </w:p>
    <w:p w14:paraId="3F3E7DFE">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probably ran as follows: "God from all eternity did, by the most holy and wise counsel of His own will, freely and unchangeably ordain whatsoever in time should come to pass."</w:t>
      </w:r>
    </w:p>
    <w:p w14:paraId="32B6EBF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它大概是这样写的：“上帝在永恒中，凭着祂自己旨意的至圣和智慧的筹算，自由且不变地预定任何在时间中将要发生的事。”</w:t>
      </w:r>
    </w:p>
    <w:p w14:paraId="136A610C">
      <w:pPr>
        <w:spacing w:line="324" w:lineRule="auto"/>
        <w:rPr>
          <w:rFonts w:hint="eastAsia" w:ascii="微软雅黑" w:hAnsi="微软雅黑" w:eastAsia="微软雅黑" w:cs="微软雅黑"/>
          <w:sz w:val="30"/>
          <w:szCs w:val="30"/>
        </w:rPr>
      </w:pPr>
    </w:p>
    <w:p w14:paraId="6E75D43F">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process of the debate the word "counsel" was scrutinized and retained; the adjectives "holy" and "wise" were transposed; "His own" was scrutinized and retained; and the last clause after careful scrutiny of its phraseology was exchanged to the simpler "whatsoever comes to pass."</w:t>
      </w:r>
    </w:p>
    <w:p w14:paraId="76FD3DD5">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在辩论过程中，“筹算”一词被审查并保留；形容词“圣”和“智慧”被调换了位置；“祂自己”被审查并保留；而最后的条款在对其措辞进行仔细审查后，被换成了更简单的“一切将要发生的事”。</w:t>
      </w:r>
    </w:p>
    <w:p w14:paraId="00769705">
      <w:pPr>
        <w:spacing w:line="324" w:lineRule="auto"/>
        <w:rPr>
          <w:rFonts w:hint="eastAsia" w:ascii="微软雅黑" w:hAnsi="微软雅黑" w:eastAsia="微软雅黑" w:cs="微软雅黑"/>
          <w:sz w:val="30"/>
          <w:szCs w:val="30"/>
        </w:rPr>
      </w:pPr>
    </w:p>
    <w:p w14:paraId="5F0E7CBE">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form that was adopted was arrived at: "God from all eternity did, by the most wise and holy counsel of His own will, freely and unchangeably ordain whatsoever comes to pass."</w:t>
      </w:r>
    </w:p>
    <w:p w14:paraId="4EFBC54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因此，得出了所采纳的形式：“上帝在永恒中，凭着祂自己旨意的至圣至智的筹算，自由且不变地预定一切将要发生的事。”</w:t>
      </w:r>
    </w:p>
    <w:p w14:paraId="2DE1D328">
      <w:pPr>
        <w:spacing w:line="324" w:lineRule="auto"/>
        <w:rPr>
          <w:rFonts w:hint="eastAsia" w:ascii="微软雅黑" w:hAnsi="微软雅黑" w:eastAsia="微软雅黑" w:cs="微软雅黑"/>
          <w:sz w:val="30"/>
          <w:szCs w:val="30"/>
        </w:rPr>
      </w:pPr>
    </w:p>
    <w:p w14:paraId="5824F63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changes thus made were improvements we can scarcely doubt: the order "wise and holy" is the order of nature as well as climax, in its progress from the intellectual to the moral perfections; while the new concluding clause is not only simpler and free from apparent but fictitious limitation, but avoids raising puzzling questions as to what are to be classed as pre- or extra-temporal and what as temporal acts.</w:t>
      </w:r>
    </w:p>
    <w:p w14:paraId="18B93B72">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几乎不用怀疑如此做出的改变是改进：“智慧和圣洁”的顺序既是自然的顺序也是高潮，它从智力的完美进展到道德的完美；而新的结尾条款不仅更简单，免除了表面上但虚构的限制，而且避免了引起令人困惑的问题，即什么应归类为时间之前的或时间之外的行为，什么应归类为时间之内的行为。</w:t>
      </w:r>
    </w:p>
    <w:p w14:paraId="3872A9C9">
      <w:pPr>
        <w:spacing w:line="324" w:lineRule="auto"/>
        <w:rPr>
          <w:rFonts w:hint="eastAsia" w:ascii="微软雅黑" w:hAnsi="微软雅黑" w:eastAsia="微软雅黑" w:cs="微软雅黑"/>
          <w:sz w:val="30"/>
          <w:szCs w:val="30"/>
        </w:rPr>
      </w:pPr>
    </w:p>
    <w:p w14:paraId="0449A10A">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intended by "the transposing," debate on which is noted, we have no means of confidently determining.</w:t>
      </w:r>
    </w:p>
    <w:p w14:paraId="5AC802BD">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至于辩论记录中提到的“调换位置”意指什么，我们无法确切断定。</w:t>
      </w:r>
    </w:p>
    <w:p w14:paraId="43E7B74A">
      <w:pPr>
        <w:spacing w:line="324" w:lineRule="auto"/>
        <w:rPr>
          <w:rFonts w:hint="eastAsia" w:ascii="微软雅黑" w:hAnsi="微软雅黑" w:eastAsia="微软雅黑" w:cs="微软雅黑"/>
          <w:sz w:val="30"/>
          <w:szCs w:val="30"/>
        </w:rPr>
      </w:pPr>
    </w:p>
    <w:p w14:paraId="67BDF34D">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concern simply the transposition of the adjectives "wise" and "holy," which we have already referred to.</w:t>
      </w:r>
    </w:p>
    <w:p w14:paraId="2B38DC77">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它可能仅仅涉及我们已经提到的形容词“智慧”和“圣洁”的调换。</w:t>
      </w:r>
    </w:p>
    <w:p w14:paraId="03E7FE3B">
      <w:pPr>
        <w:spacing w:line="324" w:lineRule="auto"/>
        <w:rPr>
          <w:rFonts w:hint="eastAsia" w:ascii="微软雅黑" w:hAnsi="微软雅黑" w:eastAsia="微软雅黑" w:cs="微软雅黑"/>
          <w:sz w:val="30"/>
          <w:szCs w:val="30"/>
        </w:rPr>
      </w:pPr>
    </w:p>
    <w:p w14:paraId="29FBE31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on the other hand, concern some other transposition of words as originally reported of which we have no knowledge—or indeed some transposition of the words as given us which was not carried out.</w:t>
      </w:r>
    </w:p>
    <w:p w14:paraId="0425C39C">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另一方面，它可能涉及最初报告中的某些其他词语的调换，而我们对此一无所知——或者确实涉及传给我们的词语的某种并未实施的调换。</w:t>
      </w:r>
    </w:p>
    <w:p w14:paraId="3C00A4A4">
      <w:pPr>
        <w:spacing w:line="324" w:lineRule="auto"/>
        <w:rPr>
          <w:rFonts w:hint="eastAsia" w:ascii="微软雅黑" w:hAnsi="微软雅黑" w:eastAsia="微软雅黑" w:cs="微软雅黑"/>
          <w:sz w:val="30"/>
          <w:szCs w:val="30"/>
        </w:rPr>
      </w:pPr>
    </w:p>
    <w:p w14:paraId="14D8A736">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note that the concluding words "but rather established" stand in the Irish Articles "but established rather": possibly the reference is to this.</w:t>
      </w:r>
    </w:p>
    <w:p w14:paraId="78A669B2">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我们注意到结束语“反而得以确立”（but rather established）在《爱尔兰信纲》中是“反而确立”（but established rather）：可能指的是这一点。</w:t>
      </w:r>
    </w:p>
    <w:p w14:paraId="4B55203B">
      <w:pPr>
        <w:spacing w:line="324" w:lineRule="auto"/>
        <w:rPr>
          <w:rFonts w:hint="eastAsia" w:ascii="微软雅黑" w:hAnsi="微软雅黑" w:eastAsia="微软雅黑" w:cs="微软雅黑"/>
          <w:sz w:val="30"/>
          <w:szCs w:val="30"/>
        </w:rPr>
      </w:pPr>
    </w:p>
    <w:p w14:paraId="1C2B724A">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most probable, however, that it refers to a transposition to a new section of the clause excluding dependence of the decree on the Divine foresight, to the likelihood of which we shall recur when speaking of the following section—which, as we shall see, was originally a part of this section.</w:t>
      </w:r>
    </w:p>
    <w:p w14:paraId="29A2D57E">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然而，最有可能的是，它指的是将排除预旨依赖于神圣预知的那一条款调换到一个新的章节，当我们谈论下一节时，我们将再次提到这种可能性——正如我们将看到的，那一节最初是本节的一部分。</w:t>
      </w:r>
    </w:p>
    <w:p w14:paraId="1D205311">
      <w:pPr>
        <w:spacing w:line="324" w:lineRule="auto"/>
        <w:rPr>
          <w:rFonts w:hint="eastAsia" w:ascii="微软雅黑" w:hAnsi="微软雅黑" w:eastAsia="微软雅黑" w:cs="微软雅黑"/>
          <w:sz w:val="30"/>
          <w:szCs w:val="30"/>
        </w:rPr>
      </w:pPr>
    </w:p>
    <w:p w14:paraId="34402392">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section of the Confession has nothing parallel to it in the Irish Articles, which reserve the guarding of the independence of God's decree until they are dealing with specific or soteriological predestination (§ 14).</w:t>
      </w:r>
    </w:p>
    <w:p w14:paraId="41488FC8">
      <w:pPr>
        <w:spacing w:line="324" w:lineRule="auto"/>
        <w:rPr>
          <w:rFonts w:hint="eastAsia" w:ascii="微软雅黑" w:hAnsi="微软雅黑" w:eastAsia="微软雅黑" w:cs="微软雅黑"/>
          <w:sz w:val="30"/>
          <w:szCs w:val="30"/>
        </w:rPr>
      </w:pPr>
    </w:p>
    <w:p w14:paraId="1094FE4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《信仰告白》的第二节在《爱尔兰信纲》中没有平行的内容，后者直到处理具体的或救赎性的预定论时（第14节），才保留了对上帝预旨独立性的捍卫。</w:t>
      </w:r>
    </w:p>
    <w:p w14:paraId="3BD92AD0">
      <w:pPr>
        <w:spacing w:line="324" w:lineRule="auto"/>
        <w:rPr>
          <w:rFonts w:hint="eastAsia" w:ascii="微软雅黑" w:hAnsi="微软雅黑" w:eastAsia="微软雅黑" w:cs="微软雅黑"/>
          <w:sz w:val="30"/>
          <w:szCs w:val="30"/>
        </w:rPr>
      </w:pPr>
    </w:p>
    <w:p w14:paraId="31DE5161">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aid we find ourselves naturally in difficulties as we essay to reconstruct its original form.</w:t>
      </w:r>
    </w:p>
    <w:p w14:paraId="6EE903E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没有这种帮助，当我们试图重构其原始形式时，自然会发现自己处于困难之中。</w:t>
      </w:r>
    </w:p>
    <w:p w14:paraId="69E5D7B6">
      <w:pPr>
        <w:spacing w:line="324" w:lineRule="auto"/>
        <w:rPr>
          <w:rFonts w:hint="eastAsia" w:ascii="微软雅黑" w:hAnsi="微软雅黑" w:eastAsia="微软雅黑" w:cs="微软雅黑"/>
          <w:sz w:val="30"/>
          <w:szCs w:val="30"/>
        </w:rPr>
      </w:pPr>
    </w:p>
    <w:p w14:paraId="6773541B">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notes in the Minutes concerning it are found in the entries for September 3 and September 11.</w:t>
      </w:r>
    </w:p>
    <w:p w14:paraId="6AB4864F">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会议记录中关于它的主要笔记见于9月3日和9月11日的条目。</w:t>
      </w:r>
    </w:p>
    <w:p w14:paraId="3A2597F6">
      <w:pPr>
        <w:spacing w:line="324" w:lineRule="auto"/>
        <w:rPr>
          <w:rFonts w:hint="eastAsia" w:ascii="微软雅黑" w:hAnsi="微软雅黑" w:eastAsia="微软雅黑" w:cs="微软雅黑"/>
          <w:sz w:val="30"/>
          <w:szCs w:val="30"/>
        </w:rPr>
      </w:pPr>
    </w:p>
    <w:p w14:paraId="1FF2B58F">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reads: "Report from the first Committee about adding the word 'absolutely'—debated. Absolutely without any [not being moved thereunto by any] foresight of anything without himself as a condition moving him thereunto. Ordered—This recommitted."</w:t>
      </w:r>
    </w:p>
    <w:p w14:paraId="460AFE03">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前者写道：“来自第一委员会关于添加‘绝对地’一词的报告——已辩论。绝对没有任何[不被任何……推动]对祂自身之外任何事物的预知作为推动祂如此行的条件。令——此事发回重议。”</w:t>
      </w:r>
    </w:p>
    <w:p w14:paraId="45F47455">
      <w:pPr>
        <w:spacing w:line="324" w:lineRule="auto"/>
        <w:rPr>
          <w:rFonts w:hint="eastAsia" w:ascii="微软雅黑" w:hAnsi="微软雅黑" w:eastAsia="微软雅黑" w:cs="微软雅黑"/>
          <w:sz w:val="30"/>
          <w:szCs w:val="30"/>
        </w:rPr>
      </w:pPr>
    </w:p>
    <w:p w14:paraId="2B1AEB05">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reads: "Report from the morning Committee that they think the former vote of the Assembly sufficient to print? the conditional decree."</w:t>
      </w:r>
    </w:p>
    <w:p w14:paraId="6E69C9EF">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后者写道：“来自早晨委员会的报告，他们认为大会先前的投票足以付印？有条件的预旨。”</w:t>
      </w:r>
    </w:p>
    <w:p w14:paraId="01127C89">
      <w:pPr>
        <w:spacing w:line="324" w:lineRule="auto"/>
        <w:rPr>
          <w:rFonts w:hint="eastAsia" w:ascii="微软雅黑" w:hAnsi="微软雅黑" w:eastAsia="微软雅黑" w:cs="微软雅黑"/>
          <w:sz w:val="30"/>
          <w:szCs w:val="30"/>
        </w:rPr>
      </w:pPr>
    </w:p>
    <w:p w14:paraId="05ADD70E">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at least evident from these notes that the framing of this section cost the Assembly some trouble.</w:t>
      </w:r>
    </w:p>
    <w:p w14:paraId="3393FB18">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至少从这些笔记中可以明显看出，这一节的制定给大会带来了一些麻烦。</w:t>
      </w:r>
    </w:p>
    <w:p w14:paraId="4AF91546">
      <w:pPr>
        <w:spacing w:line="324" w:lineRule="auto"/>
        <w:rPr>
          <w:rFonts w:hint="eastAsia" w:ascii="微软雅黑" w:hAnsi="微软雅黑" w:eastAsia="微软雅黑" w:cs="微软雅黑"/>
          <w:sz w:val="30"/>
          <w:szCs w:val="30"/>
        </w:rPr>
      </w:pPr>
    </w:p>
    <w:p w14:paraId="17C2D3E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report from the digesting Committee as to adding the word "absolutely" is proof that there had already been puzzled discussion of the section.</w:t>
      </w:r>
    </w:p>
    <w:p w14:paraId="713D358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来自摘要委员会关于添加“绝对地”一词的新报告证明，关于该节已经有过困惑的讨论。</w:t>
      </w:r>
    </w:p>
    <w:p w14:paraId="35B6AD3D">
      <w:pPr>
        <w:spacing w:line="324" w:lineRule="auto"/>
        <w:rPr>
          <w:rFonts w:hint="eastAsia" w:ascii="微软雅黑" w:hAnsi="微软雅黑" w:eastAsia="微软雅黑" w:cs="微软雅黑"/>
          <w:sz w:val="30"/>
          <w:szCs w:val="30"/>
        </w:rPr>
      </w:pPr>
    </w:p>
    <w:p w14:paraId="7E96A3C1">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recommitment of the matter, doubtless (as was the wont of the Assembly) to a special Committee, exhibits its dissatisfaction with its work so far.</w:t>
      </w:r>
    </w:p>
    <w:p w14:paraId="0775413E">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将此事发回重议，无疑是（按照大会的习惯）发给一个特别委员会，显示了其对迄今为止的工作不满意。</w:t>
      </w:r>
    </w:p>
    <w:p w14:paraId="3C8C12DE">
      <w:pPr>
        <w:spacing w:line="324" w:lineRule="auto"/>
        <w:rPr>
          <w:rFonts w:hint="eastAsia" w:ascii="微软雅黑" w:hAnsi="微软雅黑" w:eastAsia="微软雅黑" w:cs="微软雅黑"/>
          <w:sz w:val="30"/>
          <w:szCs w:val="30"/>
        </w:rPr>
      </w:pPr>
    </w:p>
    <w:p w14:paraId="5DF3EDEA">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between September 3 and September 11 the matter had again been before the Assembly, and the adjustment made which gives us our present section: for the report of September 11 appears to have come from a Committee meeting that morning, and seems to close the matter by recommending the treatment of a so-called "conditional decree," as it then stood, for passage for printing.</w:t>
      </w:r>
    </w:p>
    <w:p w14:paraId="765F52A2">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概在9月3日到9月11日之间，此事已再次呈交大会，并做出了调整，从而得出了我们现在的这一节：因为9月11日的报告似乎来自那天早上的委员会会议，并且似乎通过建议将当时所谓的“有条件的预旨”的处理方式付印通过，从而结束了此事。</w:t>
      </w:r>
    </w:p>
    <w:p w14:paraId="345D82CD">
      <w:pPr>
        <w:spacing w:line="324" w:lineRule="auto"/>
        <w:rPr>
          <w:rFonts w:hint="eastAsia" w:ascii="微软雅黑" w:hAnsi="微软雅黑" w:eastAsia="微软雅黑" w:cs="微软雅黑"/>
          <w:sz w:val="30"/>
          <w:szCs w:val="30"/>
        </w:rPr>
      </w:pPr>
    </w:p>
    <w:p w14:paraId="15CFABD2">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 adjustment that was made was a good deal of a triumph: we do not indeed know the wording of the whole section as originally reported, or at any former stage of the debate—but the phrasing as ultimately agreed on is obviously a much finer piece of work than anything could have been of which the phraseology of the note of September 3 was a part.</w:t>
      </w:r>
    </w:p>
    <w:p w14:paraId="39F8D876">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当然，所做的调整是一个巨大的胜利：我们要确实不知道最初报告的整节措辞，或在辩论的任何前阶段的措辞——但最终商定的措辞显然比9月3日笔记中的措辞所能构成的任何部分都要精妙得多。</w:t>
      </w:r>
    </w:p>
    <w:p w14:paraId="34BB6618">
      <w:pPr>
        <w:spacing w:line="324" w:lineRule="auto"/>
        <w:rPr>
          <w:rFonts w:hint="eastAsia" w:ascii="微软雅黑" w:hAnsi="微软雅黑" w:eastAsia="微软雅黑" w:cs="微软雅黑"/>
          <w:sz w:val="30"/>
          <w:szCs w:val="30"/>
        </w:rPr>
      </w:pPr>
    </w:p>
    <w:p w14:paraId="69A8B89D">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too much to conjecture that this clause, for which no appropriate place can be found in section 2 as passed, was originally only a part of the first section—coming, perhaps, in between the first and second clauses of that section?</w:t>
      </w:r>
    </w:p>
    <w:p w14:paraId="3DD52E86">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如果推测这一条款（在通过的第二节中找不到合适的位置）最初只是第一节的一部分——也许是在该节的第一和第二条款之间——这是否太过分了？</w:t>
      </w:r>
    </w:p>
    <w:p w14:paraId="6F1D0498">
      <w:pPr>
        <w:spacing w:line="324" w:lineRule="auto"/>
        <w:rPr>
          <w:rFonts w:hint="eastAsia" w:ascii="微软雅黑" w:hAnsi="微软雅黑" w:eastAsia="微软雅黑" w:cs="微软雅黑"/>
          <w:sz w:val="30"/>
          <w:szCs w:val="30"/>
        </w:rPr>
      </w:pPr>
    </w:p>
    <w:p w14:paraId="6A80C212">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the sentence would have read: "God from all eternity did, by the most wise and holy counsel of His own will, freely and unchangeably ordain whatsoever comes to pass, without any foresight of anything without Himself as a condition moving Him thereunto: yet so as thereby, etc."</w:t>
      </w:r>
    </w:p>
    <w:p w14:paraId="6C904183">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在那种情况下，句子会读作：“上帝在永恒中，凭着祂自己旨意的至圣至智的筹算，自由且不变地预定一切将要发生的事，没有任何对祂自身之外任何事物的预知作为推动祂如此行的条件：然而致使，等等。”</w:t>
      </w:r>
    </w:p>
    <w:p w14:paraId="6325D942">
      <w:pPr>
        <w:spacing w:line="324" w:lineRule="auto"/>
        <w:rPr>
          <w:rFonts w:hint="eastAsia" w:ascii="微软雅黑" w:hAnsi="微软雅黑" w:eastAsia="微软雅黑" w:cs="微软雅黑"/>
          <w:sz w:val="30"/>
          <w:szCs w:val="30"/>
        </w:rPr>
      </w:pPr>
    </w:p>
    <w:p w14:paraId="76A881A7">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stages of procedure would, in that case, be as follows: First, it was sought to strengthen the statement by inserting "absolutely" before "without."</w:t>
      </w:r>
    </w:p>
    <w:p w14:paraId="12301BF2">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在那种情况下，程序阶段将如下：首先，试图通过在“没有”之前插入“绝对地”来加强陈述。</w:t>
      </w:r>
    </w:p>
    <w:p w14:paraId="1171A71E">
      <w:pPr>
        <w:spacing w:line="324" w:lineRule="auto"/>
        <w:rPr>
          <w:rFonts w:hint="eastAsia" w:ascii="微软雅黑" w:hAnsi="微软雅黑" w:eastAsia="微软雅黑" w:cs="微软雅黑"/>
          <w:sz w:val="30"/>
          <w:szCs w:val="30"/>
        </w:rPr>
      </w:pPr>
    </w:p>
    <w:p w14:paraId="7C18743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was queried whether the "any" might not be better omitted.</w:t>
      </w:r>
    </w:p>
    <w:p w14:paraId="7E288DCD">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然后，有人质疑省略“任何”是否更好。</w:t>
      </w:r>
    </w:p>
    <w:p w14:paraId="090F880D">
      <w:pPr>
        <w:spacing w:line="324" w:lineRule="auto"/>
        <w:rPr>
          <w:rFonts w:hint="eastAsia" w:ascii="微软雅黑" w:hAnsi="微软雅黑" w:eastAsia="微软雅黑" w:cs="微软雅黑"/>
          <w:sz w:val="30"/>
          <w:szCs w:val="30"/>
        </w:rPr>
      </w:pPr>
    </w:p>
    <w:p w14:paraId="2A55AA2C">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 new phraseology was tried: instead of "absolutely without foresight of anything," it was proposed to read "not being moved thereunto by any foresight of anything."</w:t>
      </w:r>
    </w:p>
    <w:p w14:paraId="60F57A2E">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接着尝试了一种新的措辞：与其说是“绝对没有任何对任何事物的预知”，不如建议读作“不被任何对任何事物的预知推动去做”。</w:t>
      </w:r>
    </w:p>
    <w:p w14:paraId="30A4F435">
      <w:pPr>
        <w:spacing w:line="324" w:lineRule="auto"/>
        <w:rPr>
          <w:rFonts w:hint="eastAsia" w:ascii="微软雅黑" w:hAnsi="微软雅黑" w:eastAsia="微软雅黑" w:cs="微软雅黑"/>
          <w:sz w:val="30"/>
          <w:szCs w:val="30"/>
        </w:rPr>
      </w:pPr>
    </w:p>
    <w:p w14:paraId="35762D56">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finally seen that the trouble lay deeper than any adjustment of mere phraseology could cure; that the proposed addition to the Irish statement at this point hopelessly overweighted the sentence.</w:t>
      </w:r>
    </w:p>
    <w:p w14:paraId="2E9A076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最终人们发现，麻烦比任何单纯措辞的调整所能解决的都要深；在此处对爱尔兰陈述的拟议添加使句子无可救药地超重了。</w:t>
      </w:r>
    </w:p>
    <w:p w14:paraId="1454297B">
      <w:pPr>
        <w:spacing w:line="324" w:lineRule="auto"/>
        <w:rPr>
          <w:rFonts w:hint="eastAsia" w:ascii="微软雅黑" w:hAnsi="微软雅黑" w:eastAsia="微软雅黑" w:cs="微软雅黑"/>
          <w:sz w:val="30"/>
          <w:szCs w:val="30"/>
        </w:rPr>
      </w:pPr>
    </w:p>
    <w:p w14:paraId="6397F17F">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knot was then happily cut by relieving the sentence of the addition altogether and erecting a new section, which then it was comparatively easy to phrase happily.</w:t>
      </w:r>
    </w:p>
    <w:p w14:paraId="42BFC81E">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于是，通过将这一添加内容从句子中完全移除并建立一个新的章节，这个结被愉快地解开了，随后将其措辞得当就相对容易了。</w:t>
      </w:r>
    </w:p>
    <w:p w14:paraId="6EA6B903">
      <w:pPr>
        <w:spacing w:line="324" w:lineRule="auto"/>
        <w:rPr>
          <w:rFonts w:hint="eastAsia" w:ascii="微软雅黑" w:hAnsi="微软雅黑" w:eastAsia="微软雅黑" w:cs="微软雅黑"/>
          <w:sz w:val="30"/>
          <w:szCs w:val="30"/>
        </w:rPr>
      </w:pPr>
    </w:p>
    <w:p w14:paraId="0C061A9F">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we have already hinted, perhaps it is this transposition that was debated, but not determined, on August 29.</w:t>
      </w:r>
    </w:p>
    <w:p w14:paraId="47DF760A">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而且，正如我们已经暗示的，也许正是这种调换在8月29日被辩论过，但未确定。</w:t>
      </w:r>
    </w:p>
    <w:p w14:paraId="75E25E2C">
      <w:pPr>
        <w:spacing w:line="324" w:lineRule="auto"/>
        <w:rPr>
          <w:rFonts w:hint="eastAsia" w:ascii="微软雅黑" w:hAnsi="微软雅黑" w:eastAsia="微软雅黑" w:cs="微软雅黑"/>
          <w:sz w:val="30"/>
          <w:szCs w:val="30"/>
        </w:rPr>
      </w:pPr>
    </w:p>
    <w:p w14:paraId="0ABECCC3">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far in favor of this general supposition that it is altogether likely that an attempt would first be made to include the whole doctrine of the general or cosmical decree in one section, as had been done in the Irish Articles; and the relieving of the heavy sentence which thence resulted would be apt to be an afterthought.</w:t>
      </w:r>
    </w:p>
    <w:p w14:paraId="3716F167">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这一普遍假设之所以受支持，是因为完全有可能首先尝试将一般或宇宙性预旨的整个教义包含在一个章节中，就像在《爱尔兰信纲》中所做的那样；而由此产生的对沉重句子的解脱往往是事后的想法。</w:t>
      </w:r>
    </w:p>
    <w:p w14:paraId="55E85320">
      <w:pPr>
        <w:spacing w:line="324" w:lineRule="auto"/>
        <w:rPr>
          <w:rFonts w:hint="eastAsia" w:ascii="微软雅黑" w:hAnsi="微软雅黑" w:eastAsia="微软雅黑" w:cs="微软雅黑"/>
          <w:sz w:val="30"/>
          <w:szCs w:val="30"/>
        </w:rPr>
      </w:pPr>
    </w:p>
    <w:p w14:paraId="452BE45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seems to be brought, in this general sense at least, out of the region of conjecture into that of ascertained fact by a note in the Minutes of September 8: "Dr. Gouge offered a report of an addition, though the Committee was not a full number, but 7. He read it; but the Assembly thought not fit to meddle with it, because they were not a Committee. The addition was, without respect to anything foreseen, to be added after freely and unchangeably."</w:t>
      </w:r>
    </w:p>
    <w:p w14:paraId="1F84F9A1">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至少在这个一般意义上，通过9月8日会议记录中的一条笔记，这似乎已从推测的领域进入了确凿事实的领域：“古奇（Gouge）博士提供了一份关于添加内容的报告，尽管委员会并未全员到齐，只有7人。他宣读了它；但大会认为不适合处理它，因为他们不是一个委员会。该添加内容是，不顾及任何预见的事物，添加在‘自由且不变地’之后。”</w:t>
      </w:r>
    </w:p>
    <w:p w14:paraId="182AEE58">
      <w:pPr>
        <w:spacing w:line="324" w:lineRule="auto"/>
        <w:rPr>
          <w:rFonts w:hint="eastAsia" w:ascii="微软雅黑" w:hAnsi="微软雅黑" w:eastAsia="微软雅黑" w:cs="微软雅黑"/>
          <w:sz w:val="30"/>
          <w:szCs w:val="30"/>
        </w:rPr>
      </w:pPr>
    </w:p>
    <w:p w14:paraId="4A8C870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occur in the first section, which, accordingly, it was proposed to read thus: "God from all eternity did, by the most wise and holy counsel of His own will, freely and unchangeably, without respect to anything foreseen, ordain whatsoever comes to pass."</w:t>
      </w:r>
    </w:p>
    <w:p w14:paraId="7C1DE21A">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这些词出现在第一节，相应地，建议将其读作：“上帝在永恒中，凭着祂自己旨意的至圣至智的筹算，自由且不变地，不顾及任何预见的事物，预定一切将要发生的事。”</w:t>
      </w:r>
    </w:p>
    <w:p w14:paraId="049DC421">
      <w:pPr>
        <w:spacing w:line="324" w:lineRule="auto"/>
        <w:rPr>
          <w:rFonts w:hint="eastAsia" w:ascii="微软雅黑" w:hAnsi="微软雅黑" w:eastAsia="微软雅黑" w:cs="微软雅黑"/>
          <w:sz w:val="30"/>
          <w:szCs w:val="30"/>
        </w:rPr>
      </w:pPr>
    </w:p>
    <w:p w14:paraId="5075DCC3">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proposal brought by Mr. Gouge is evidently a substitute for the heavy clause that was debated and recommitted on September 3, and accordingly that clause too was a part of the first section.</w:t>
      </w:r>
    </w:p>
    <w:p w14:paraId="599F79CD">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古奇先生提出的建议显然是对9月3日辩论并被发回重议的那个沉重条款的替代，相应地，那个条款也是第一节的一部分。</w:t>
      </w:r>
    </w:p>
    <w:p w14:paraId="6D68913C">
      <w:pPr>
        <w:spacing w:line="324" w:lineRule="auto"/>
        <w:rPr>
          <w:rFonts w:hint="eastAsia" w:ascii="微软雅黑" w:hAnsi="微软雅黑" w:eastAsia="微软雅黑" w:cs="微软雅黑"/>
          <w:sz w:val="30"/>
          <w:szCs w:val="30"/>
        </w:rPr>
      </w:pPr>
    </w:p>
    <w:p w14:paraId="279DBA3C">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result, in any event, of our scrutiny of the section is to advertise to us the importance which was attached by the Assembly to the proper guarding of the doctrine of the decree.</w:t>
      </w:r>
    </w:p>
    <w:p w14:paraId="221F7A63">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无论如何，我们对该节审查的主要结果是向我们宣告，大会对正确捍卫预旨教义的重视。</w:t>
      </w:r>
    </w:p>
    <w:p w14:paraId="3EAE7CF7">
      <w:pPr>
        <w:spacing w:line="324" w:lineRule="auto"/>
        <w:rPr>
          <w:rFonts w:hint="eastAsia" w:ascii="微软雅黑" w:hAnsi="微软雅黑" w:eastAsia="微软雅黑" w:cs="微软雅黑"/>
          <w:sz w:val="30"/>
          <w:szCs w:val="30"/>
        </w:rPr>
      </w:pPr>
    </w:p>
    <w:p w14:paraId="1FE4BBF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they sought to accomplish by adding in some fit way to the statement of the Irish Articles a clause explicitly affirming the independence of the decree—or, as has actually resulted in the event, fully setting forth the relation of the decree to the divine knowledge.</w:t>
      </w:r>
    </w:p>
    <w:p w14:paraId="7DF236B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他们试图通过以某种合适的方式在《爱尔兰信纲》的陈述中添加一个条款来达成这一点，该条款明确肯定预旨的独立性——或者，正如事件的实际结果那样，充分阐明预旨与神圣知识的关系。</w:t>
      </w:r>
    </w:p>
    <w:p w14:paraId="6D66080D">
      <w:pPr>
        <w:spacing w:line="324" w:lineRule="auto"/>
        <w:rPr>
          <w:rFonts w:hint="eastAsia" w:ascii="微软雅黑" w:hAnsi="微软雅黑" w:eastAsia="微软雅黑" w:cs="微软雅黑"/>
          <w:sz w:val="30"/>
          <w:szCs w:val="30"/>
        </w:rPr>
      </w:pPr>
    </w:p>
    <w:p w14:paraId="336CC8CF">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the Minutes record, there was very little debate on sections 3 and 4, which, again, together represent a single section in the Irish Articles (§ 12).</w:t>
      </w:r>
    </w:p>
    <w:p w14:paraId="7F650ECF">
      <w:pPr>
        <w:spacing w:line="324" w:lineRule="auto"/>
        <w:rPr>
          <w:rFonts w:hint="eastAsia" w:ascii="微软雅黑" w:hAnsi="微软雅黑" w:eastAsia="微软雅黑" w:cs="微软雅黑"/>
          <w:sz w:val="30"/>
          <w:szCs w:val="30"/>
        </w:rPr>
      </w:pPr>
    </w:p>
    <w:p w14:paraId="53E3807A">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就会议记录所载，关于第3节和第4节的辩论很少，这两节加在一起，再次代表了《爱尔兰信纲》中的单个章节（第12节）。</w:t>
      </w:r>
    </w:p>
    <w:p w14:paraId="06037B33">
      <w:pPr>
        <w:spacing w:line="324" w:lineRule="auto"/>
        <w:rPr>
          <w:rFonts w:hint="eastAsia" w:ascii="微软雅黑" w:hAnsi="微软雅黑" w:eastAsia="微软雅黑" w:cs="微软雅黑"/>
          <w:sz w:val="30"/>
          <w:szCs w:val="30"/>
        </w:rPr>
      </w:pPr>
    </w:p>
    <w:p w14:paraId="794A97D5">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indeed in the notes for October 3: "Report additional to the article of Predestination. Debate about it."</w:t>
      </w:r>
    </w:p>
    <w:p w14:paraId="1B2B6E5B">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我们确实在10月3日的笔记中读到：“关于预定论条款的补充报告。关于它的辩论。”</w:t>
      </w:r>
    </w:p>
    <w:p w14:paraId="709B716A">
      <w:pPr>
        <w:spacing w:line="324" w:lineRule="auto"/>
        <w:rPr>
          <w:rFonts w:hint="eastAsia" w:ascii="微软雅黑" w:hAnsi="微软雅黑" w:eastAsia="微软雅黑" w:cs="微软雅黑"/>
          <w:sz w:val="30"/>
          <w:szCs w:val="30"/>
        </w:rPr>
      </w:pPr>
    </w:p>
    <w:p w14:paraId="053F5016">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that this may refer to section 3, in which the term "predestinated" occurs for the first time, and in which the thing, as currently defined (of specific or soteriological predestination), for the first time emerges.</w:t>
      </w:r>
    </w:p>
    <w:p w14:paraId="3D973EBD">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这可能指的是第3节，其中“预定”（predestinated）一词首次出现，且正如当前定义的事物（具体的或救赎性的预定），也首次出现。</w:t>
      </w:r>
    </w:p>
    <w:p w14:paraId="21D997ED">
      <w:pPr>
        <w:spacing w:line="324" w:lineRule="auto"/>
        <w:rPr>
          <w:rFonts w:hint="eastAsia" w:ascii="微软雅黑" w:hAnsi="微软雅黑" w:eastAsia="微软雅黑" w:cs="微软雅黑"/>
          <w:sz w:val="30"/>
          <w:szCs w:val="30"/>
        </w:rPr>
      </w:pPr>
    </w:p>
    <w:p w14:paraId="2DF22DA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however, the term may be used in a still narrower sense and the reference be to section 5, where the doctrine of election is discussed in its details.</w:t>
      </w:r>
    </w:p>
    <w:p w14:paraId="13FF317E">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然而，另一方面，该术语可能在更狭义的意义上使用，指的是第5节，那里详细讨论了拣选的教义。</w:t>
      </w:r>
    </w:p>
    <w:p w14:paraId="69611BE2">
      <w:pPr>
        <w:spacing w:line="324" w:lineRule="auto"/>
        <w:rPr>
          <w:rFonts w:hint="eastAsia" w:ascii="微软雅黑" w:hAnsi="微软雅黑" w:eastAsia="微软雅黑" w:cs="微软雅黑"/>
          <w:sz w:val="30"/>
          <w:szCs w:val="30"/>
        </w:rPr>
      </w:pPr>
    </w:p>
    <w:p w14:paraId="7ABFDFD2">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almost equally possible that it is used in its broadest sense and refers to the chapter as a whole.</w:t>
      </w:r>
    </w:p>
    <w:p w14:paraId="6E2EC6A6">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并且几乎同样可能的是，它是在最广泛的意义上使用的，指的是整个这一章。</w:t>
      </w:r>
    </w:p>
    <w:p w14:paraId="49471A5D">
      <w:pPr>
        <w:spacing w:line="324" w:lineRule="auto"/>
        <w:rPr>
          <w:rFonts w:hint="eastAsia" w:ascii="微软雅黑" w:hAnsi="微软雅黑" w:eastAsia="微软雅黑" w:cs="微软雅黑"/>
          <w:sz w:val="30"/>
          <w:szCs w:val="30"/>
        </w:rPr>
      </w:pPr>
    </w:p>
    <w:p w14:paraId="42B5815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sequence of notices runs as follows: August 29, 1645, "Debate on the report of … God's decree"; September 2, "proceed in the debate of the report of decrees"; September 9, "report concerning God's decree"; September 11, "proceed in the debate about the decree"; October 3, "report additional to the article of Predestination"; October 17, "debate upon the report … concerning Predestination" [when § 5 was debated]; November 6, "the paragraph concerning Reprobation referred to the Committee, to make report to-morrow morning"; November 7, "Report made … about Reprobation"; November 11, "Debate the report of Reprobation" [when § 7 was debated].</w:t>
      </w:r>
    </w:p>
    <w:p w14:paraId="056D8BA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知的顺序如下：1645年8月29日，“关于……上帝预旨报告的辩论”；9月2日，“继续关于诸预旨报告的辩论”；9月9日，“关于上帝预旨的报告”；9月11日，“继续关于预旨的辩论”；10月3日，“关于预定论条款的补充报告”；10月17日，“关于……预定论报告的辩论”[当时辩论的是第5节]；11月6日，“关于遗弃（Reprobation）的段落提交给委员会，明早报告”；11月7日，“关于遗弃的……报告已做”；11月11日，“辩论关于遗弃的报告”[当时辩论的是第7节]。</w:t>
      </w:r>
    </w:p>
    <w:p w14:paraId="4ADE7D65">
      <w:pPr>
        <w:spacing w:line="324" w:lineRule="auto"/>
        <w:rPr>
          <w:rFonts w:hint="eastAsia" w:ascii="微软雅黑" w:hAnsi="微软雅黑" w:eastAsia="微软雅黑" w:cs="微软雅黑"/>
          <w:sz w:val="30"/>
          <w:szCs w:val="30"/>
        </w:rPr>
      </w:pPr>
    </w:p>
    <w:p w14:paraId="05E63ED3">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appearance is rather strong that under the term "Predestination" the portion of the chapter that treats of soteriological predestination, or more particularly §§ 3–6, was intended.</w:t>
      </w:r>
    </w:p>
    <w:p w14:paraId="5ECFABCF">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看起来相当确凿的是，在“预定论”这个术语下，意指的是本章论述救赎性预定的部分，或者更具体地说是第3-6节。</w:t>
      </w:r>
    </w:p>
    <w:p w14:paraId="0133631B">
      <w:pPr>
        <w:spacing w:line="324" w:lineRule="auto"/>
        <w:rPr>
          <w:rFonts w:hint="eastAsia" w:ascii="微软雅黑" w:hAnsi="微软雅黑" w:eastAsia="微软雅黑" w:cs="微软雅黑"/>
          <w:sz w:val="30"/>
          <w:szCs w:val="30"/>
        </w:rPr>
      </w:pPr>
    </w:p>
    <w:p w14:paraId="4AB2FDEC">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little doubt that the entry in the Minutes of November 3, "Debate about leaving out those words, 'foreordained to everlasting death,' " refers to section 3: though it is, of course, not absolutely impossible (though most unlikely) that coming in at this late point in the debate, it may refer to a phrase originally in section 7, and omitted as the result of this debate.</w:t>
      </w:r>
    </w:p>
    <w:p w14:paraId="2AAC1C1C">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毫无疑问，11月3日会议记录中的条目，“关于删去‘预定受永死’（foreordained to everlasting death）这些词的辩论”，指的是第3节：虽然，当然不是绝对不可能（尽管极不可能），鉴于它出现在辩论的这个后期点，它可能指的是原本在第7节中的一个短语，并作为这次辩论的结果被省略了。</w:t>
      </w:r>
    </w:p>
    <w:p w14:paraId="0AF4E436">
      <w:pPr>
        <w:spacing w:line="324" w:lineRule="auto"/>
        <w:rPr>
          <w:rFonts w:hint="eastAsia" w:ascii="微软雅黑" w:hAnsi="微软雅黑" w:eastAsia="微软雅黑" w:cs="微软雅黑"/>
          <w:sz w:val="30"/>
          <w:szCs w:val="30"/>
        </w:rPr>
      </w:pPr>
    </w:p>
    <w:p w14:paraId="2E882991">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likelihood of its reference to section 3 is moreover distinctly increased by an entry at a much later date—after the Confession, in fact, had been completed, and was ready to be sent up to Parliament.</w:t>
      </w:r>
    </w:p>
    <w:p w14:paraId="3B40317C">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此外，其指向第3节的可能性因一个更晚日期的条目而明显增加——事实上，是在《信仰告白》已经完成并准备呈交国会之后。</w:t>
      </w:r>
    </w:p>
    <w:p w14:paraId="6BFE9D5C">
      <w:pPr>
        <w:spacing w:line="324" w:lineRule="auto"/>
        <w:rPr>
          <w:rFonts w:hint="eastAsia" w:ascii="微软雅黑" w:hAnsi="微软雅黑" w:eastAsia="微软雅黑" w:cs="微软雅黑"/>
          <w:sz w:val="30"/>
          <w:szCs w:val="30"/>
        </w:rPr>
      </w:pPr>
    </w:p>
    <w:p w14:paraId="48A4D95F">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Minutes for September 23, 1646, we read: "Mr. Whitakers moved an alteration in these words in the chapt[er] of Predestination, viz., 'and some ordained to everlasting death.' It was debated, and upon debate it was Resolved upon the Q., The words shall stand without alteration. Mr. Whitakers enters his dissent."</w:t>
      </w:r>
    </w:p>
    <w:p w14:paraId="6D06858F">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1646年9月23日的会议记录中，我们读到：“惠特克（Whitakers）先生提议修改预定论一章中的这些词，即‘以及一些人被预定受永死’。经辩论，并在辩论后就此问题达成决议，这些词应保留而不作修改。惠特克先生记录了他的异议。”</w:t>
      </w:r>
    </w:p>
    <w:p w14:paraId="1476A313">
      <w:pPr>
        <w:spacing w:line="324" w:lineRule="auto"/>
        <w:rPr>
          <w:rFonts w:hint="eastAsia" w:ascii="微软雅黑" w:hAnsi="微软雅黑" w:eastAsia="微软雅黑" w:cs="微软雅黑"/>
          <w:sz w:val="30"/>
          <w:szCs w:val="30"/>
        </w:rPr>
      </w:pPr>
    </w:p>
    <w:p w14:paraId="0DC88827">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scarcely be doubted that the words in which Mr. Whitaker desired some alteration are the closing words of section 3; and the suggestion will perhaps present itself that he was only persisting at this final opportunity in pressing the desire of those who wished these words omitted in the earlier debate (November 3, 1645).</w:t>
      </w:r>
    </w:p>
    <w:p w14:paraId="6B0894B8">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几乎不用怀疑，惠特克先生希望修改的词语是第3节的结束语；也许会出现这样的联想，即他只是在利用这最后的机会，坚持推动那些在早期辩论（1645年11月3日）中希望省略这些词的人的愿望。</w:t>
      </w:r>
    </w:p>
    <w:p w14:paraId="581E0411">
      <w:pPr>
        <w:spacing w:line="324" w:lineRule="auto"/>
        <w:rPr>
          <w:rFonts w:hint="eastAsia" w:ascii="微软雅黑" w:hAnsi="微软雅黑" w:eastAsia="微软雅黑" w:cs="微软雅黑"/>
          <w:sz w:val="30"/>
          <w:szCs w:val="30"/>
        </w:rPr>
      </w:pPr>
    </w:p>
    <w:p w14:paraId="6DBF788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certainly is not said that Mr. Whitaker wished the words omitted, but only that "he moved an alteration in these words"—and what alteration he desired we have no means of ascertaining.</w:t>
      </w:r>
    </w:p>
    <w:p w14:paraId="45691B6D">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确实没有说惠特克先生希望省略这些词，只是说“他提议对这些词进行修改”——至于他希望做什么修改，我们无法确定。</w:t>
      </w:r>
    </w:p>
    <w:p w14:paraId="7705E960">
      <w:pPr>
        <w:spacing w:line="324" w:lineRule="auto"/>
        <w:rPr>
          <w:rFonts w:hint="eastAsia" w:ascii="微软雅黑" w:hAnsi="微软雅黑" w:eastAsia="微软雅黑" w:cs="微软雅黑"/>
          <w:sz w:val="30"/>
          <w:szCs w:val="30"/>
        </w:rPr>
      </w:pPr>
    </w:p>
    <w:p w14:paraId="155DEA7D">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would appear that he met with little or no support for his proposition.</w:t>
      </w:r>
    </w:p>
    <w:p w14:paraId="26887B0D">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而且看来他的提议几乎没有得到支持。</w:t>
      </w:r>
    </w:p>
    <w:p w14:paraId="16702C90">
      <w:pPr>
        <w:spacing w:line="324" w:lineRule="auto"/>
        <w:rPr>
          <w:rFonts w:hint="eastAsia" w:ascii="微软雅黑" w:hAnsi="微软雅黑" w:eastAsia="微软雅黑" w:cs="微软雅黑"/>
          <w:sz w:val="30"/>
          <w:szCs w:val="30"/>
        </w:rPr>
      </w:pPr>
    </w:p>
    <w:p w14:paraId="2F221B9A">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Assembly not only rejected his motion, but he alone entered dissent.</w:t>
      </w:r>
    </w:p>
    <w:p w14:paraId="31CD2E5D">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大会不仅否决了他的动议，而且只有他一人记录了异议。</w:t>
      </w:r>
    </w:p>
    <w:p w14:paraId="5C3ED75E">
      <w:pPr>
        <w:spacing w:line="324" w:lineRule="auto"/>
        <w:rPr>
          <w:rFonts w:hint="eastAsia" w:ascii="微软雅黑" w:hAnsi="微软雅黑" w:eastAsia="微软雅黑" w:cs="微软雅黑"/>
          <w:sz w:val="30"/>
          <w:szCs w:val="30"/>
        </w:rPr>
      </w:pPr>
    </w:p>
    <w:p w14:paraId="5BA2AEE9">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at least not impossible that he was here only carrying to its latest stage the debate of November 3 for the omission of these words.</w:t>
      </w:r>
    </w:p>
    <w:p w14:paraId="5EE96BC9">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但至少并非不可能的是，他在这里只是将11月3日关于省略这些词的辩论带到了最后阶段。</w:t>
      </w:r>
    </w:p>
    <w:p w14:paraId="61C55C3A">
      <w:pPr>
        <w:spacing w:line="324" w:lineRule="auto"/>
        <w:rPr>
          <w:rFonts w:hint="eastAsia" w:ascii="微软雅黑" w:hAnsi="微软雅黑" w:eastAsia="微软雅黑" w:cs="微软雅黑"/>
          <w:sz w:val="30"/>
          <w:szCs w:val="30"/>
        </w:rPr>
      </w:pPr>
    </w:p>
    <w:p w14:paraId="36C7491F">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we should learn that there were some in the Assembly—or perhaps only one, as Mr. Whitaker is alone in his dissent on September 23, 1646, and may have been equally alone in the contention of November 3, 1645—who desired that the doctrine of reprobation should not be so sharply stated in section 3.</w:t>
      </w:r>
    </w:p>
    <w:p w14:paraId="2332C986">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我们应该了解到，大会中曾有一些人——或者也许只有一个人，因为惠特克先生在1646年9月23日的异议中是独自一人，并且在1645年11月3日的争论中可能同样是独自一人——希望不要在第3节中如此尖锐地陈述遗弃的教义。</w:t>
      </w:r>
    </w:p>
    <w:p w14:paraId="542EBB80">
      <w:pPr>
        <w:spacing w:line="324" w:lineRule="auto"/>
        <w:rPr>
          <w:rFonts w:hint="eastAsia" w:ascii="微软雅黑" w:hAnsi="微软雅黑" w:eastAsia="微软雅黑" w:cs="微软雅黑"/>
          <w:sz w:val="30"/>
          <w:szCs w:val="30"/>
        </w:rPr>
      </w:pPr>
    </w:p>
    <w:p w14:paraId="70CF0623">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their—or his—reasons for so desiring were, we do not know.</w:t>
      </w:r>
    </w:p>
    <w:p w14:paraId="56C5B598">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他们——或他——之所以如此希望的理由是什么，我们不得而知。</w:t>
      </w:r>
    </w:p>
    <w:p w14:paraId="2C9DA647">
      <w:pPr>
        <w:spacing w:line="324" w:lineRule="auto"/>
        <w:rPr>
          <w:rFonts w:hint="eastAsia" w:ascii="微软雅黑" w:hAnsi="微软雅黑" w:eastAsia="微软雅黑" w:cs="微软雅黑"/>
          <w:sz w:val="30"/>
          <w:szCs w:val="30"/>
        </w:rPr>
      </w:pPr>
    </w:p>
    <w:p w14:paraId="4B2821A7">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should equally learn that the Assembly was not only decided, but we may say unusually decided in its determination to have the doctrine of reprobation clearly asserted in this its appropriate place in the Confession.</w:t>
      </w:r>
    </w:p>
    <w:p w14:paraId="793E539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但我们同样应该了解到，大会不仅是坚决的，而且我们可以说是非同寻常地坚决，决心在《信仰告白》的这一适当位置清楚地断言遗弃的教义。</w:t>
      </w:r>
    </w:p>
    <w:p w14:paraId="7A49DF38">
      <w:pPr>
        <w:spacing w:line="324" w:lineRule="auto"/>
        <w:rPr>
          <w:rFonts w:hint="eastAsia" w:ascii="微软雅黑" w:hAnsi="微软雅黑" w:eastAsia="微软雅黑" w:cs="微软雅黑"/>
          <w:sz w:val="30"/>
          <w:szCs w:val="30"/>
        </w:rPr>
      </w:pPr>
    </w:p>
    <w:p w14:paraId="3C8BEC3D">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fail to observe that the matter was pressed to a vote, to the sharpest of decisions, and to a recorded dissent: and we must not fail to note the significance of this.</w:t>
      </w:r>
    </w:p>
    <w:p w14:paraId="479BE6F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我们切不可忽略，此事被推向了投票，推向了最明确的决议，并推向了记录在案的异议：我们也切不可忽略其重要性。</w:t>
      </w:r>
    </w:p>
    <w:p w14:paraId="4CA2769B">
      <w:pPr>
        <w:spacing w:line="324" w:lineRule="auto"/>
        <w:rPr>
          <w:rFonts w:hint="eastAsia" w:ascii="微软雅黑" w:hAnsi="微软雅黑" w:eastAsia="微软雅黑" w:cs="微软雅黑"/>
          <w:sz w:val="30"/>
          <w:szCs w:val="30"/>
        </w:rPr>
      </w:pPr>
    </w:p>
    <w:p w14:paraId="492540F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Dr. Mitchell: "So far as appears from the minutes, the various articles of the Confession were passed by the Assembly all but unanimously. On some occasions, when dissent was indicated even by one or two of the members, the wording of the article they objected to was so modified as to satisfy them.</w:t>
      </w:r>
    </w:p>
    <w:p w14:paraId="669EE3D5">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米切尔（Mitchell）博士说：“从会议记录来看，《信仰告白》的各个条款几乎都是经大会一致通过的。在某些场合，当甚至只有一两名成员表示异议时，他们反对的条款措辞会被修改以满足他们。</w:t>
      </w:r>
    </w:p>
    <w:p w14:paraId="269A95BD">
      <w:pPr>
        <w:spacing w:line="324" w:lineRule="auto"/>
        <w:rPr>
          <w:rFonts w:hint="eastAsia" w:ascii="微软雅黑" w:hAnsi="微软雅黑" w:eastAsia="微软雅黑" w:cs="微软雅黑"/>
          <w:sz w:val="30"/>
          <w:szCs w:val="30"/>
        </w:rPr>
      </w:pPr>
    </w:p>
    <w:p w14:paraId="689B6B1C">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occasions on which this policy was not followed were on 4th September 1645, with regard to Dr. Burgess's dissent from the resolution of the Assembly to leave out the word 'Blessed,' retained both in the English and Irish Articles, before the name of the Virgin mother of our Lord; on 23d September 1646, with regard to Mr. Whitaker's dissent from the words 'foreordained to everlasting death'; and on 21st October 1646, with regard to the dissent of several of the Independents from the insertion in a Confession of Faith of certain parts of § 3, chap. xxiii."</w:t>
      </w:r>
    </w:p>
    <w:p w14:paraId="007BD4C7">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遵循这一政策的主要场合是在1645年9月4日，关于伯吉斯博士对大会决议删去在我们的主之童贞母名前的‘蒙福的’（Blessed）一词（该词在英格兰和爱尔兰信纲中均保留）表示异议；1646年9月23日，关于惠特克先生对‘预定受永死’这些词表示异议；以及1646年10月21日，关于几位独立派人士对将第二十三章第3节的某些部分插入《信仰告白》表示异议。”</w:t>
      </w:r>
    </w:p>
    <w:p w14:paraId="5577A865">
      <w:pPr>
        <w:spacing w:line="324" w:lineRule="auto"/>
        <w:rPr>
          <w:rFonts w:hint="eastAsia" w:ascii="微软雅黑" w:hAnsi="微软雅黑" w:eastAsia="微软雅黑" w:cs="微软雅黑"/>
          <w:sz w:val="30"/>
          <w:szCs w:val="30"/>
        </w:rPr>
      </w:pPr>
    </w:p>
    <w:p w14:paraId="7D1DE202">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esteem the clear and firm statement of the doctrine of foreordination to death, therefore, a matter which the Assembly deemed of the highest importance.</w:t>
      </w:r>
    </w:p>
    <w:p w14:paraId="7B269C25">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因此，我们必须认为，关于预定受死的教义的清晰而坚定的陈述，是大会认为极其重要的事情。</w:t>
      </w:r>
    </w:p>
    <w:p w14:paraId="037AA401">
      <w:pPr>
        <w:spacing w:line="324" w:lineRule="auto"/>
        <w:rPr>
          <w:rFonts w:hint="eastAsia" w:ascii="微软雅黑" w:hAnsi="微软雅黑" w:eastAsia="微软雅黑" w:cs="微软雅黑"/>
          <w:sz w:val="30"/>
          <w:szCs w:val="30"/>
        </w:rPr>
      </w:pPr>
    </w:p>
    <w:p w14:paraId="132EDBA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was proposed to omit the words (November 3, 1645) the proposition was defeated: and when, at the eleventh hour, Mr. Whitaker returned to the charge and proposed at least some alteration in the words, it was resolved shortly, "The words shall stand without alteration," and Mr. Whitaker was left to enter his dissent.</w:t>
      </w:r>
    </w:p>
    <w:p w14:paraId="04591F2B">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提议省略这些词时（1645年11月3日），该提议被否决：而当最后时刻，惠特克先生重提此事并提议至少对这些词进行一些修改时，大会简短地决议，“这些词应保留而不作修改”，只留下惠特克先生记录他的异议。</w:t>
      </w:r>
    </w:p>
    <w:p w14:paraId="1C783DBE">
      <w:pPr>
        <w:spacing w:line="324" w:lineRule="auto"/>
        <w:rPr>
          <w:rFonts w:hint="eastAsia" w:ascii="微软雅黑" w:hAnsi="微软雅黑" w:eastAsia="微软雅黑" w:cs="微软雅黑"/>
          <w:sz w:val="30"/>
          <w:szCs w:val="30"/>
        </w:rPr>
      </w:pPr>
    </w:p>
    <w:p w14:paraId="124E923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clear that the Assembly by a very large majority—doubtless, in this case too, practically unanimously—deemed that important concerns were guarded by these words.</w:t>
      </w:r>
    </w:p>
    <w:p w14:paraId="54946E98">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非常清楚的是，大会以绝大多数——无疑，在这种情况下实际上也是一致地——认为这些词捍卫了重要的关注点。</w:t>
      </w:r>
    </w:p>
    <w:p w14:paraId="65ACEF26">
      <w:pPr>
        <w:spacing w:line="324" w:lineRule="auto"/>
        <w:rPr>
          <w:rFonts w:hint="eastAsia" w:ascii="微软雅黑" w:hAnsi="微软雅黑" w:eastAsia="微软雅黑" w:cs="微软雅黑"/>
          <w:sz w:val="30"/>
          <w:szCs w:val="30"/>
        </w:rPr>
      </w:pPr>
    </w:p>
    <w:p w14:paraId="66B12B6F">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noteworthy that no debates and no dissents are noted on section 4.</w:t>
      </w:r>
    </w:p>
    <w:p w14:paraId="4F7353C5">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值得注意的是，关于第4节没有记录任何辩论和异议。</w:t>
      </w:r>
    </w:p>
    <w:p w14:paraId="0B76CEE0">
      <w:pPr>
        <w:spacing w:line="324" w:lineRule="auto"/>
        <w:rPr>
          <w:rFonts w:hint="eastAsia" w:ascii="微软雅黑" w:hAnsi="微软雅黑" w:eastAsia="微软雅黑" w:cs="微软雅黑"/>
          <w:sz w:val="30"/>
          <w:szCs w:val="30"/>
        </w:rPr>
      </w:pPr>
    </w:p>
    <w:p w14:paraId="1CBA8486">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slightest hint of debate on section 5 is preserved.</w:t>
      </w:r>
    </w:p>
    <w:p w14:paraId="10A9F62C">
      <w:pPr>
        <w:spacing w:line="324" w:lineRule="auto"/>
        <w:rPr>
          <w:rFonts w:hint="eastAsia" w:ascii="微软雅黑" w:hAnsi="微软雅黑" w:eastAsia="微软雅黑" w:cs="微软雅黑"/>
          <w:sz w:val="30"/>
          <w:szCs w:val="30"/>
        </w:rPr>
      </w:pPr>
    </w:p>
    <w:p w14:paraId="44F7059C">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关于第5节的辩论仅保留了极少的线索。</w:t>
      </w:r>
    </w:p>
    <w:p w14:paraId="3FF8A275">
      <w:pPr>
        <w:spacing w:line="324" w:lineRule="auto"/>
        <w:rPr>
          <w:rFonts w:hint="eastAsia" w:ascii="微软雅黑" w:hAnsi="微软雅黑" w:eastAsia="微软雅黑" w:cs="微软雅黑"/>
          <w:sz w:val="30"/>
          <w:szCs w:val="30"/>
        </w:rPr>
      </w:pPr>
    </w:p>
    <w:p w14:paraId="7897FB2C">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observed the possibility, but hardly probability, of the notice of debate on "the article of Predestination" mentioned on October 3, 1645, referring to the fifth section.</w:t>
      </w:r>
    </w:p>
    <w:p w14:paraId="0B4D4BC9">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我们已经注意到1645年10月3日提到的关于“预定论条款”的辩论通知可能指的是第五节，但这几乎不太可能。</w:t>
      </w:r>
    </w:p>
    <w:p w14:paraId="4FA3D4CF">
      <w:pPr>
        <w:spacing w:line="324" w:lineRule="auto"/>
        <w:rPr>
          <w:rFonts w:hint="eastAsia" w:ascii="微软雅黑" w:hAnsi="微软雅黑" w:eastAsia="微软雅黑" w:cs="微软雅黑"/>
          <w:sz w:val="30"/>
          <w:szCs w:val="30"/>
        </w:rPr>
      </w:pPr>
    </w:p>
    <w:p w14:paraId="184FF87C">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be set aside we have only the entry of October 17: "Report from the first Committee concerning Predestination. … Debate upon the report of the first Committee concerning Predestination. Debate about those words, 'unto everlasting glory,' whether they be not superfluous."</w:t>
      </w:r>
    </w:p>
    <w:p w14:paraId="17B89BD5">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如果把那个放在一边，我们只有10月17日的条目：“来自第一委员会关于预定论的报告。……辩论第一委员会关于预定论的报告。关于‘得永恒的荣耀’（unto everlasting glory）这些词的辩论，它们是否多余。”</w:t>
      </w:r>
    </w:p>
    <w:p w14:paraId="33CA2EB0">
      <w:pPr>
        <w:spacing w:line="324" w:lineRule="auto"/>
        <w:rPr>
          <w:rFonts w:hint="eastAsia" w:ascii="微软雅黑" w:hAnsi="微软雅黑" w:eastAsia="微软雅黑" w:cs="微软雅黑"/>
          <w:sz w:val="30"/>
          <w:szCs w:val="30"/>
        </w:rPr>
      </w:pPr>
    </w:p>
    <w:p w14:paraId="748B4F8C">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were retained—to the enrichment of the statement.</w:t>
      </w:r>
    </w:p>
    <w:p w14:paraId="4F67CFB9">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这些词被保留了——这丰富了陈述。</w:t>
      </w:r>
    </w:p>
    <w:p w14:paraId="702D627E">
      <w:pPr>
        <w:spacing w:line="324" w:lineRule="auto"/>
        <w:rPr>
          <w:rFonts w:hint="eastAsia" w:ascii="微软雅黑" w:hAnsi="微软雅黑" w:eastAsia="微软雅黑" w:cs="微软雅黑"/>
          <w:sz w:val="30"/>
          <w:szCs w:val="30"/>
        </w:rPr>
      </w:pPr>
    </w:p>
    <w:p w14:paraId="657BF428">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raising of the question of their superfluity is another indication of the severe terseness of the style given by the Assembly to this chapter—in contrast with the greater elaborateness, if not exactly elaboration, of the language of the underlying Irish Articles.</w:t>
      </w:r>
    </w:p>
    <w:p w14:paraId="22480EF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但关于它们是否多余的问题的提出，是大会赋予本章严谨简洁风格的又一迹象——这与作为基础的《爱尔兰信纲》语言的更繁复（如果不说是精心制作的话）形成了对比。</w:t>
      </w:r>
    </w:p>
    <w:p w14:paraId="6E2DB550">
      <w:pPr>
        <w:spacing w:line="324" w:lineRule="auto"/>
        <w:rPr>
          <w:rFonts w:hint="eastAsia" w:ascii="微软雅黑" w:hAnsi="微软雅黑" w:eastAsia="微软雅黑" w:cs="微软雅黑"/>
          <w:sz w:val="30"/>
          <w:szCs w:val="30"/>
        </w:rPr>
      </w:pPr>
    </w:p>
    <w:p w14:paraId="43BBE4E2">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about the sixth section, however—the section in which is concentrated the ordo salutis of the Westminster Divines—that debate most gathered.</w:t>
      </w:r>
    </w:p>
    <w:p w14:paraId="332FA8D9">
      <w:pPr>
        <w:spacing w:line="324" w:lineRule="auto"/>
        <w:rPr>
          <w:rFonts w:hint="eastAsia" w:ascii="微软雅黑" w:hAnsi="微软雅黑" w:eastAsia="微软雅黑" w:cs="微软雅黑"/>
          <w:sz w:val="30"/>
          <w:szCs w:val="30"/>
        </w:rPr>
      </w:pPr>
    </w:p>
    <w:p w14:paraId="3D5A3E89">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然而，正是关于第六节——韦斯敏斯德神学家们的救恩次序（ordo salutis）集中于此的一节——辩论最为集中。</w:t>
      </w:r>
    </w:p>
    <w:p w14:paraId="0B6C8EDC">
      <w:pPr>
        <w:spacing w:line="324" w:lineRule="auto"/>
        <w:rPr>
          <w:rFonts w:hint="eastAsia" w:ascii="微软雅黑" w:hAnsi="微软雅黑" w:eastAsia="微软雅黑" w:cs="微软雅黑"/>
          <w:sz w:val="30"/>
          <w:szCs w:val="30"/>
        </w:rPr>
      </w:pPr>
    </w:p>
    <w:p w14:paraId="719390E6">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before October 20 to October 31 the Assembly was occupied with this great statement, and every element of it was subjected to the closest scrutiny.</w:t>
      </w:r>
    </w:p>
    <w:p w14:paraId="28BA2652">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从10月20日之前到10月31日，大会一直忙于这一伟大的陈述，其每一个要素都受到了最严密的审查。</w:t>
      </w:r>
    </w:p>
    <w:p w14:paraId="56D113F8">
      <w:pPr>
        <w:spacing w:line="324" w:lineRule="auto"/>
        <w:rPr>
          <w:rFonts w:hint="eastAsia" w:ascii="微软雅黑" w:hAnsi="微软雅黑" w:eastAsia="微软雅黑" w:cs="微软雅黑"/>
          <w:sz w:val="30"/>
          <w:szCs w:val="30"/>
        </w:rPr>
      </w:pPr>
    </w:p>
    <w:p w14:paraId="288709F7">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did the discussion expand around the three points of the unity of the decree and the relation respectively of the decrees concerning the fall and redemption to the decree of election.</w:t>
      </w:r>
    </w:p>
    <w:p w14:paraId="4CBFB10D">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讨论特别围绕三个点展开：预旨的统一性，以及关于堕落和救赎的预旨分别与拣选的预旨之间的关系。</w:t>
      </w:r>
    </w:p>
    <w:p w14:paraId="57B6188B">
      <w:pPr>
        <w:spacing w:line="324" w:lineRule="auto"/>
        <w:rPr>
          <w:rFonts w:hint="eastAsia" w:ascii="微软雅黑" w:hAnsi="微软雅黑" w:eastAsia="微软雅黑" w:cs="微软雅黑"/>
          <w:sz w:val="30"/>
          <w:szCs w:val="30"/>
        </w:rPr>
      </w:pPr>
    </w:p>
    <w:p w14:paraId="4CA9DAF1">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know precisely when debate on this section was first begun.</w:t>
      </w:r>
    </w:p>
    <w:p w14:paraId="368050B5">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我们并不确切知道关于这一节的辩论是何时开始的。</w:t>
      </w:r>
    </w:p>
    <w:p w14:paraId="043ED130">
      <w:pPr>
        <w:spacing w:line="324" w:lineRule="auto"/>
        <w:rPr>
          <w:rFonts w:hint="eastAsia" w:ascii="微软雅黑" w:hAnsi="微软雅黑" w:eastAsia="微软雅黑" w:cs="微软雅黑"/>
          <w:sz w:val="30"/>
          <w:szCs w:val="30"/>
        </w:rPr>
      </w:pPr>
    </w:p>
    <w:p w14:paraId="2548668B">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notice of it (October 20) runs already: "Proceed in the debate about permission of man's fall; about 'the same decree.' "</w:t>
      </w:r>
    </w:p>
    <w:p w14:paraId="6DD449A6">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关于它的第一条通知（10月20日）已经写道：“继续关于许可人的堕落的辩论；关于‘同一预旨’（the same decree）的辩论。”</w:t>
      </w:r>
    </w:p>
    <w:p w14:paraId="60268208">
      <w:pPr>
        <w:spacing w:line="324" w:lineRule="auto"/>
        <w:rPr>
          <w:rFonts w:hint="eastAsia" w:ascii="微软雅黑" w:hAnsi="微软雅黑" w:eastAsia="微软雅黑" w:cs="微软雅黑"/>
          <w:sz w:val="30"/>
          <w:szCs w:val="30"/>
        </w:rPr>
      </w:pPr>
    </w:p>
    <w:p w14:paraId="0B190767">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we reconstruct in its entirety the original form of the section.</w:t>
      </w:r>
    </w:p>
    <w:p w14:paraId="6B554C35">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我们也无法完整重构该节的原始形式。</w:t>
      </w:r>
    </w:p>
    <w:p w14:paraId="23293D42">
      <w:pPr>
        <w:spacing w:line="324" w:lineRule="auto"/>
        <w:rPr>
          <w:rFonts w:hint="eastAsia" w:ascii="微软雅黑" w:hAnsi="微软雅黑" w:eastAsia="微软雅黑" w:cs="微软雅黑"/>
          <w:sz w:val="30"/>
          <w:szCs w:val="30"/>
        </w:rPr>
      </w:pPr>
    </w:p>
    <w:p w14:paraId="313D6829">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have begun somewhat thus: "As God hath appointed the elect unto glory, so hath He, to bring this to pass, ordained by the same decree to permit man to fall, etc."; and the debate first turned on the phrase "the same decree," and then on the phrase "to bring this to pass."</w:t>
      </w:r>
    </w:p>
    <w:p w14:paraId="48B3894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它似乎是这样开始的：“正如上帝指定选民得荣耀，照样，为要成就这事，祂藉着同一预旨预定许可人堕落，等等”；辩论首先转向“同一预旨”这个短语，然后转向“为要成就这事”这个短语。</w:t>
      </w:r>
    </w:p>
    <w:p w14:paraId="4A1D2E33">
      <w:pPr>
        <w:spacing w:line="324" w:lineRule="auto"/>
        <w:rPr>
          <w:rFonts w:hint="eastAsia" w:ascii="微软雅黑" w:hAnsi="微软雅黑" w:eastAsia="微软雅黑" w:cs="微软雅黑"/>
          <w:sz w:val="30"/>
          <w:szCs w:val="30"/>
        </w:rPr>
      </w:pPr>
    </w:p>
    <w:p w14:paraId="2058481A">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meet the objection to the former phrase, for which he would not contend—for, said he, "when that word is left out, is it not a truth, and so every one may enjoy his own sense"—Mr. Gillespie proposed that the statement should be modified so as to read: "As God hath appointed the elect unto glory, so hath He for the same end ordained to permit man to fall."</w:t>
      </w:r>
    </w:p>
    <w:p w14:paraId="68A31C49">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回应针对前一个短语的反对意见（他并不想为此争辩——因为他说，“当那个词被删去时，它不仍是一个真理吗，这样每个人都可以享有自己的理解”），吉莱斯皮（Gillespie）先生提议将陈述修改为：“正如上帝指定选民得荣耀，照样祂为了同一目的预定许可人堕落。”</w:t>
      </w:r>
    </w:p>
    <w:p w14:paraId="70D31EFE">
      <w:pPr>
        <w:spacing w:line="324" w:lineRule="auto"/>
        <w:rPr>
          <w:rFonts w:hint="eastAsia" w:ascii="微软雅黑" w:hAnsi="微软雅黑" w:eastAsia="微软雅黑" w:cs="微软雅黑"/>
          <w:sz w:val="30"/>
          <w:szCs w:val="30"/>
        </w:rPr>
      </w:pPr>
    </w:p>
    <w:p w14:paraId="54E59C7C">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involved, however, the retention, in other language, of the idea involved in the phrase "to bring this to pass," which the Assembly was not disposed to insist on.</w:t>
      </w:r>
    </w:p>
    <w:p w14:paraId="5E195007">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然而，这涉及用其他语言保留“为要成就这事”这一短语所包含的观念，而大会并不打算坚持这一点。</w:t>
      </w:r>
    </w:p>
    <w:p w14:paraId="5271D66B">
      <w:pPr>
        <w:spacing w:line="324" w:lineRule="auto"/>
        <w:rPr>
          <w:rFonts w:hint="eastAsia" w:ascii="微软雅黑" w:hAnsi="微软雅黑" w:eastAsia="微软雅黑" w:cs="微软雅黑"/>
          <w:sz w:val="30"/>
          <w:szCs w:val="30"/>
        </w:rPr>
      </w:pPr>
    </w:p>
    <w:p w14:paraId="4A3F986A">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formula offered by Mr. Reynolds on October 21 accordingly found more favor.</w:t>
      </w:r>
    </w:p>
    <w:p w14:paraId="5042B1F5">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因此，雷诺兹（Reynolds）先生于10月21日提供的一个公式更受欢迎。</w:t>
      </w:r>
    </w:p>
    <w:p w14:paraId="3307541E">
      <w:pPr>
        <w:spacing w:line="324" w:lineRule="auto"/>
        <w:rPr>
          <w:rFonts w:hint="eastAsia" w:ascii="微软雅黑" w:hAnsi="微软雅黑" w:eastAsia="微软雅黑" w:cs="微软雅黑"/>
          <w:sz w:val="30"/>
          <w:szCs w:val="30"/>
        </w:rPr>
      </w:pPr>
    </w:p>
    <w:p w14:paraId="562357CD">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runs as follows: "As God hath appointed the elect unto glory, so hath He by the same eternal and most free purpose of His will fore-ordained all the means thereunto, which He in His counsel is pleased to appoint for the executing of that decree; wherefore they who are endowed with so excellent a benefit, being fallen in Adam, are called in according to God's purpose."</w:t>
      </w:r>
    </w:p>
    <w:p w14:paraId="773D03B3">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内容如下：“正如上帝指定选民得荣耀，照样祂凭着旨意中同一永恒且最自由的定见，预先定下达此目的的一切手段，这些手段是祂在筹算中乐意指定用于执行该预旨的；因此，那些被赋予如此卓越恩益的人，虽然在亚当里堕落了，却按上帝的定旨被召入。”</w:t>
      </w:r>
    </w:p>
    <w:p w14:paraId="6496BB1F">
      <w:pPr>
        <w:spacing w:line="324" w:lineRule="auto"/>
        <w:rPr>
          <w:rFonts w:hint="eastAsia" w:ascii="微软雅黑" w:hAnsi="微软雅黑" w:eastAsia="微软雅黑" w:cs="微软雅黑"/>
          <w:sz w:val="30"/>
          <w:szCs w:val="30"/>
        </w:rPr>
      </w:pPr>
    </w:p>
    <w:p w14:paraId="59A13707">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formula preserves the mention of the fall of Adam, as had just been ordered, but also the phrase "the same decree," which had been debated but the omission of which was not yet determined fully on, and meets by a happy turn the determination that the words "to bring this to pass" should not stand.</w:t>
      </w:r>
    </w:p>
    <w:p w14:paraId="3B7F87D7">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这个公式保留了对亚当堕落的提及（正如刚才下令的），但也保留了“同一预旨”这个短语（该短语曾被辩论，但其省略尚未完全确定），并通过巧妙的转折满足了不保留“为要成就这事”这些词的决定。</w:t>
      </w:r>
    </w:p>
    <w:p w14:paraId="413F93CB">
      <w:pPr>
        <w:spacing w:line="324" w:lineRule="auto"/>
        <w:rPr>
          <w:rFonts w:hint="eastAsia" w:ascii="微软雅黑" w:hAnsi="微软雅黑" w:eastAsia="微软雅黑" w:cs="微软雅黑"/>
          <w:sz w:val="30"/>
          <w:szCs w:val="30"/>
        </w:rPr>
      </w:pPr>
    </w:p>
    <w:p w14:paraId="4F7B2C3E">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however, this formula was simply (as we have presumed) the original formula, modified to meet these orderings, or an entirely new one wrought out by Mr. Reynolds himself, we have no sure means of determining.</w:t>
      </w:r>
    </w:p>
    <w:p w14:paraId="42D3204D">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然而，无论这个公式仅仅是（如我们所推测的）为满足这些命令而修改的原始公式，还是雷诺兹先生自己制定的一份全新的公式，我们都没有确切的方法来确定。</w:t>
      </w:r>
    </w:p>
    <w:p w14:paraId="39B1D453">
      <w:pPr>
        <w:spacing w:line="324" w:lineRule="auto"/>
        <w:rPr>
          <w:rFonts w:hint="eastAsia" w:ascii="微软雅黑" w:hAnsi="微软雅黑" w:eastAsia="微软雅黑" w:cs="微软雅黑"/>
          <w:sz w:val="30"/>
          <w:szCs w:val="30"/>
        </w:rPr>
      </w:pPr>
    </w:p>
    <w:p w14:paraId="5AC2FBCC">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Immediately after the entry, "Mr. Reynolds offered something," with the text as given above, it is added, "Mr. Chambers offered something"—but no hint is given of what it was, possibly because the differing reception given to the propositions of the two advertised the scribe that it was Mr. Reynolds' and not Mr. Chambers' offering that would form the basis of subsequent debate.</w:t>
      </w:r>
    </w:p>
    <w:p w14:paraId="1D30D486">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条目“雷诺兹先生提供了一些东西”（附有上述文本）之后，紧接着补充道，“钱伯斯（Chambers）先生提供了一些东西”——但没有暗示那是什么，可能是因为对两人提议的不同反响告知了书记员，是雷诺兹先生的提议而非钱伯斯先生的提议将构成随后辩论的基础。</w:t>
      </w:r>
    </w:p>
    <w:p w14:paraId="7A1C9728">
      <w:pPr>
        <w:spacing w:line="324" w:lineRule="auto"/>
        <w:rPr>
          <w:rFonts w:hint="eastAsia" w:ascii="微软雅黑" w:hAnsi="微软雅黑" w:eastAsia="微软雅黑" w:cs="微软雅黑"/>
          <w:sz w:val="30"/>
          <w:szCs w:val="30"/>
        </w:rPr>
      </w:pPr>
    </w:p>
    <w:p w14:paraId="4E60EE15">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event, Mr. Reynolds' paper appears to register the results of the debate so far, and to lay the basis for further advance.</w:t>
      </w:r>
    </w:p>
    <w:p w14:paraId="595BF945">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无论如何，雷诺兹先生的文件似乎记录了迄今为止的辩论结果，并为进一步的推进奠定了基础。</w:t>
      </w:r>
    </w:p>
    <w:p w14:paraId="51B27AFC">
      <w:pPr>
        <w:spacing w:line="324" w:lineRule="auto"/>
        <w:rPr>
          <w:rFonts w:hint="eastAsia" w:ascii="微软雅黑" w:hAnsi="微软雅黑" w:eastAsia="微软雅黑" w:cs="微软雅黑"/>
          <w:sz w:val="30"/>
          <w:szCs w:val="30"/>
        </w:rPr>
      </w:pPr>
    </w:p>
    <w:p w14:paraId="38B73526">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we may say then, two things had been settled about this section: it should mention the fall of Adam and it should not insist on emphasizing the unity of the divine decree.</w:t>
      </w:r>
    </w:p>
    <w:p w14:paraId="3649183C">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那么，到目前为止，我们可以说，关于这一节已经确定了两件事：它应该提到亚当的堕落，并且不应坚持强调神圣预旨的统一性。</w:t>
      </w:r>
    </w:p>
    <w:p w14:paraId="20224E39">
      <w:pPr>
        <w:spacing w:line="324" w:lineRule="auto"/>
        <w:rPr>
          <w:rFonts w:hint="eastAsia" w:ascii="微软雅黑" w:hAnsi="微软雅黑" w:eastAsia="微软雅黑" w:cs="微软雅黑"/>
          <w:sz w:val="30"/>
          <w:szCs w:val="30"/>
        </w:rPr>
      </w:pPr>
    </w:p>
    <w:p w14:paraId="059E339E">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matters the decision had been arrived at in the interest of what we may call, perhaps, comprehension—though this must be understood, of course, as a generic Calvinistic and not universalistic Christian comprehension.</w:t>
      </w:r>
    </w:p>
    <w:p w14:paraId="27B5C54E">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在这两件事上，达成决定都是为了我们或许可以称之为“包容性”的利益——当然，这必须理解为一般的加尔文主义的包容性，而非普救论的基督教包容性。</w:t>
      </w:r>
    </w:p>
    <w:p w14:paraId="47DFC498">
      <w:pPr>
        <w:spacing w:line="324" w:lineRule="auto"/>
        <w:rPr>
          <w:rFonts w:hint="eastAsia" w:ascii="微软雅黑" w:hAnsi="微软雅黑" w:eastAsia="微软雅黑" w:cs="微软雅黑"/>
          <w:sz w:val="30"/>
          <w:szCs w:val="30"/>
        </w:rPr>
      </w:pPr>
    </w:p>
    <w:p w14:paraId="1C925983">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Assembly had been led in this policy by the strictest Calvinists in the body.</w:t>
      </w:r>
    </w:p>
    <w:p w14:paraId="4E74D7A6">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大会在这一政策上是由团体中最严格的加尔文主义者领导的。</w:t>
      </w:r>
    </w:p>
    <w:p w14:paraId="487E1AB5">
      <w:pPr>
        <w:spacing w:line="324" w:lineRule="auto"/>
        <w:rPr>
          <w:rFonts w:hint="eastAsia" w:ascii="微软雅黑" w:hAnsi="微软雅黑" w:eastAsia="微软雅黑" w:cs="微软雅黑"/>
          <w:sz w:val="30"/>
          <w:szCs w:val="30"/>
        </w:rPr>
      </w:pPr>
    </w:p>
    <w:p w14:paraId="4438C41A">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sharp assertion of the sameness of the decree ordaining both the end and the means (for it was on this point of the unity of the decree alone that the debate turned) was advocated by Mr. Seaman, who seems to be most concerned about the possible misapprehension of the omission; by Mr. Whitaker, who takes the high ground that it is true, and therefore would best be expressed—an indication, by the way, of the sound Calvinism of the man who later was so strenuous to have some alteration (we know not what, but surely from this we can infer no anti-Calvinistic one) made in the last words of the third section; and by Mr. Palmer, who fears to be brought into a worse snare by leaving it out than could arise from inserting it.</w:t>
      </w:r>
    </w:p>
    <w:p w14:paraId="1D2F8385">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曼（Seaman）先生主张尖锐地断言预定目的和手段的预旨是同一的（因为辩论仅围绕预旨统一性这一问题展开），他似乎最担心省略可能引起的误解；惠特克先生也主张这点，他站在高处认为这是真实的，因此最好表达出来——顺便说一句，这表明了此人纯正的加尔文主义立场，他后来极力主张对第三节的最后文字进行某些修改（我们不知道是什么修改，但无疑我们可以从中推断绝非反加尔文主义的修改）；还有帕尔默（Palmer）先生，他担心将其省略会比将其插入带来更糟糕的陷阱。</w:t>
      </w:r>
    </w:p>
    <w:p w14:paraId="6EA748BC">
      <w:pPr>
        <w:spacing w:line="324" w:lineRule="auto"/>
        <w:rPr>
          <w:rFonts w:hint="eastAsia" w:ascii="微软雅黑" w:hAnsi="微软雅黑" w:eastAsia="微软雅黑" w:cs="微软雅黑"/>
          <w:sz w:val="30"/>
          <w:szCs w:val="30"/>
        </w:rPr>
      </w:pPr>
    </w:p>
    <w:p w14:paraId="2E76C76A">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Seaman urged that "if those words 'in the same decree' be left out, will involve us in a great debate"; that "all the odious doctrine of Arminians is from their distinguishing of the decrees, but our divines say they are one and the same decree"; that the censure the Remonstrants lay under for making two decrees concerning election would lie equally against making two decrees of the end and means.</w:t>
      </w:r>
    </w:p>
    <w:p w14:paraId="0B462AE5">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曼先生力陈：“如果省略‘在同一预旨中’这些词，将使我们卷入一场大辩论”；“阿米念派所有可憎的教义都源于他们区分诸预旨，但我们的神学家说它们是同一个预旨”；抗辩派因制定两个关于拣选的预旨而受到的指责，同样适用于制定关于目的和手段的两个预旨。</w:t>
      </w:r>
    </w:p>
    <w:p w14:paraId="1582BDBD">
      <w:pPr>
        <w:spacing w:line="324" w:lineRule="auto"/>
        <w:rPr>
          <w:rFonts w:hint="eastAsia" w:ascii="微软雅黑" w:hAnsi="微软雅黑" w:eastAsia="微软雅黑" w:cs="微软雅黑"/>
          <w:sz w:val="30"/>
          <w:szCs w:val="30"/>
        </w:rPr>
      </w:pPr>
    </w:p>
    <w:p w14:paraId="05C6FEFF">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Whitaker simply urged that with reference to time all decrees are "simul and semel: in eterno there is not prius and posterius"; that though the conceptions of the Divines were very various about the decrees, there was no reason why the truth should not be frankly asserted.</w:t>
      </w:r>
    </w:p>
    <w:p w14:paraId="7CA76D6F">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惠特克先生只是力陈，就时间而言，所有预旨都是“同时且一次性的（simul and semel）：在永恒中没有先后之分（prius and posterius）”；尽管神学家们关于预旨的概念各不相同，但没有理由不坦率地断言真理。</w:t>
      </w:r>
    </w:p>
    <w:p w14:paraId="796748F2">
      <w:pPr>
        <w:spacing w:line="324" w:lineRule="auto"/>
        <w:rPr>
          <w:rFonts w:hint="eastAsia" w:ascii="微软雅黑" w:hAnsi="微软雅黑" w:eastAsia="微软雅黑" w:cs="微软雅黑"/>
          <w:sz w:val="30"/>
          <w:szCs w:val="30"/>
        </w:rPr>
      </w:pPr>
    </w:p>
    <w:p w14:paraId="21FA4C6E">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side was taken by men like Rutherford, Gillespie, Gouge, Reynolds, and Calamy.</w:t>
      </w:r>
    </w:p>
    <w:p w14:paraId="39C475DA">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另一方则是卢瑟福（Rutherford）、吉莱斯皮、古奇、雷诺兹和卡拉米（Calamy）等人。</w:t>
      </w:r>
    </w:p>
    <w:p w14:paraId="5A24BC5D">
      <w:pPr>
        <w:spacing w:line="324" w:lineRule="auto"/>
        <w:rPr>
          <w:rFonts w:hint="eastAsia" w:ascii="微软雅黑" w:hAnsi="微软雅黑" w:eastAsia="微软雅黑" w:cs="微软雅黑"/>
          <w:sz w:val="30"/>
          <w:szCs w:val="30"/>
        </w:rPr>
      </w:pPr>
    </w:p>
    <w:p w14:paraId="2E0F56D9">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deny the truth meant to be expressed in the phrase "the same decree," but rather unanimously affirmed it.</w:t>
      </w:r>
    </w:p>
    <w:p w14:paraId="4C0909FA">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他们并不否认“同一预旨”这个短语意图表达的真理，反而一致肯定它。</w:t>
      </w:r>
    </w:p>
    <w:p w14:paraId="491BAB88">
      <w:pPr>
        <w:spacing w:line="324" w:lineRule="auto"/>
        <w:rPr>
          <w:rFonts w:hint="eastAsia" w:ascii="微软雅黑" w:hAnsi="微软雅黑" w:eastAsia="微软雅黑" w:cs="微软雅黑"/>
          <w:sz w:val="30"/>
          <w:szCs w:val="30"/>
        </w:rPr>
      </w:pPr>
    </w:p>
    <w:p w14:paraId="54188716">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keynote of their discussion was expressed by Gillespie when he said, "When that word is left out, is it not a truth, and so every one may enjoy his own sense," and by Reynolds when he remarked, "Let not us put in disputes and scholastical things into a Confession of Faith."</w:t>
      </w:r>
    </w:p>
    <w:p w14:paraId="72B12F15">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讨论的基调由吉莱斯皮表达出来，他说：“当那个词被删去时，它不仍是一个真理吗，这样每个人都可以享有自己的理解”；以及雷诺兹评论道：“不要让我们把争论和经院哲学的东西放进《信仰告白》里。”</w:t>
      </w:r>
    </w:p>
    <w:p w14:paraId="49BD2523">
      <w:pPr>
        <w:spacing w:line="324" w:lineRule="auto"/>
        <w:rPr>
          <w:rFonts w:hint="eastAsia" w:ascii="微软雅黑" w:hAnsi="微软雅黑" w:eastAsia="微软雅黑" w:cs="微软雅黑"/>
          <w:sz w:val="30"/>
          <w:szCs w:val="30"/>
        </w:rPr>
      </w:pPr>
    </w:p>
    <w:p w14:paraId="48292F12">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it was generic Calvinism they were intent on asserting and not any particular variety of it.</w:t>
      </w:r>
    </w:p>
    <w:p w14:paraId="7603237E">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显然，他们意图断言的是一般的加尔文主义，而不是其任何特定的变种。</w:t>
      </w:r>
    </w:p>
    <w:p w14:paraId="67D9B0EF">
      <w:pPr>
        <w:spacing w:line="324" w:lineRule="auto"/>
        <w:rPr>
          <w:rFonts w:hint="eastAsia" w:ascii="微软雅黑" w:hAnsi="微软雅黑" w:eastAsia="微软雅黑" w:cs="微软雅黑"/>
          <w:sz w:val="30"/>
          <w:szCs w:val="30"/>
        </w:rPr>
      </w:pPr>
    </w:p>
    <w:p w14:paraId="6ACE8DA7">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given point to by another incident of the debate.</w:t>
      </w:r>
    </w:p>
    <w:p w14:paraId="538EA396">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这一点被辩论中的另一个插曲所强调。</w:t>
      </w:r>
    </w:p>
    <w:p w14:paraId="427F8720">
      <w:pPr>
        <w:spacing w:line="324" w:lineRule="auto"/>
        <w:rPr>
          <w:rFonts w:hint="eastAsia" w:ascii="微软雅黑" w:hAnsi="微软雅黑" w:eastAsia="微软雅黑" w:cs="微软雅黑"/>
          <w:sz w:val="30"/>
          <w:szCs w:val="30"/>
        </w:rPr>
      </w:pPr>
    </w:p>
    <w:p w14:paraId="55F78BB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mere phrase "the same decree," its sameness was asserted in the original draft by the concatenation of the clauses.</w:t>
      </w:r>
    </w:p>
    <w:p w14:paraId="78405072">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除了单纯的短语“同一预旨”外，其同一性在初稿中还通过条款的连结（concatenation）被断言。</w:t>
      </w:r>
    </w:p>
    <w:p w14:paraId="57105885">
      <w:pPr>
        <w:spacing w:line="324" w:lineRule="auto"/>
        <w:rPr>
          <w:rFonts w:hint="eastAsia" w:ascii="微软雅黑" w:hAnsi="微软雅黑" w:eastAsia="微软雅黑" w:cs="微软雅黑"/>
          <w:sz w:val="30"/>
          <w:szCs w:val="30"/>
        </w:rPr>
      </w:pPr>
    </w:p>
    <w:p w14:paraId="5F72C816">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know precisely how its language ran at first; but apparently it was, as we have seen, something like this: "As God hath appointed the elect unto glory, so hath He, to bring this to pass, ordained by the same decree to permit man to fall"—and so on enumerating the several steps in the ordo decretorum.</w:t>
      </w:r>
    </w:p>
    <w:p w14:paraId="6504822C">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我们并不确切知道最初的语言是如何运作的；但显然，正如我们所见，大概是这样的：“正如上帝指定选民得荣耀，照样，为要成就这事，祂藉着同一预旨预定许可人堕落”——依此类推，列举预旨次序（ordo decretorum）中的几个步骤。</w:t>
      </w:r>
    </w:p>
    <w:p w14:paraId="4CC486A0">
      <w:pPr>
        <w:spacing w:line="324" w:lineRule="auto"/>
        <w:rPr>
          <w:rFonts w:hint="eastAsia" w:ascii="微软雅黑" w:hAnsi="微软雅黑" w:eastAsia="微软雅黑" w:cs="微软雅黑"/>
          <w:sz w:val="30"/>
          <w:szCs w:val="30"/>
        </w:rPr>
      </w:pPr>
    </w:p>
    <w:p w14:paraId="57D04BCC">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question," remarked Mr. Calamy, "that 'to bring this to pass'; we assert massa pura in this.… I desire that nothing may be put in one way or other; it makes the fall of man to be medium executionis decreti."</w:t>
      </w:r>
    </w:p>
    <w:p w14:paraId="2127F3E8">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卡拉米先生评论道：“我质疑那句‘为要成就这事’；我们在此主张‘纯洁团块’（massa pura）。……我希望不要以这种或那种方式放入任何东西；这使得人的堕落成为预旨执行的媒介（medium executionis decreti）。”</w:t>
      </w:r>
    </w:p>
    <w:p w14:paraId="580E0A15">
      <w:pPr>
        <w:spacing w:line="324" w:lineRule="auto"/>
        <w:rPr>
          <w:rFonts w:hint="eastAsia" w:ascii="微软雅黑" w:hAnsi="微软雅黑" w:eastAsia="微软雅黑" w:cs="微软雅黑"/>
          <w:sz w:val="30"/>
          <w:szCs w:val="30"/>
        </w:rPr>
      </w:pPr>
    </w:p>
    <w:p w14:paraId="318553C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the same sense that Rutherford wished to amend by saying simply "God also hath decreed."</w:t>
      </w:r>
    </w:p>
    <w:p w14:paraId="4FA092B6">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卢瑟福也出于同样的意义希望修改，简单地说“上帝也预定了”。</w:t>
      </w:r>
    </w:p>
    <w:p w14:paraId="6F1EC9C9">
      <w:pPr>
        <w:spacing w:line="324" w:lineRule="auto"/>
        <w:rPr>
          <w:rFonts w:hint="eastAsia" w:ascii="微软雅黑" w:hAnsi="微软雅黑" w:eastAsia="微软雅黑" w:cs="微软雅黑"/>
          <w:sz w:val="30"/>
          <w:szCs w:val="30"/>
        </w:rPr>
      </w:pPr>
    </w:p>
    <w:p w14:paraId="72E4201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probable but one decree," he added, "but whether fit to express it in a Confession of Faith. … "</w:t>
      </w:r>
    </w:p>
    <w:p w14:paraId="2CF91AB7">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“很可能只有一个预旨，”他补充道，“但由于是否适合在《信仰告白》中表达它……”</w:t>
      </w:r>
    </w:p>
    <w:p w14:paraId="507C6B76">
      <w:pPr>
        <w:spacing w:line="324" w:lineRule="auto"/>
        <w:rPr>
          <w:rFonts w:hint="eastAsia" w:ascii="微软雅黑" w:hAnsi="微软雅黑" w:eastAsia="微软雅黑" w:cs="微软雅黑"/>
          <w:sz w:val="30"/>
          <w:szCs w:val="30"/>
        </w:rPr>
      </w:pPr>
    </w:p>
    <w:p w14:paraId="2AB8A223">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remark of Gillespie's would seem to show that he was not quite willing to yield in this matter; let there be no dispute indeed about a word, he seems to say—but the matter involved is another thing: "Say, 'For the same end God hath ordained to permit man to fall.' … This shows that in ordine naturæ God ordaining man to glory goes before His ordaining to permit man to fall."</w:t>
      </w:r>
    </w:p>
    <w:p w14:paraId="39025DED">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吉莱斯皮的一句话似乎表明他不愿在此事上完全让步；他似乎在说，确实不要为一个词争论——但涉及的事情是另一回事：“说，‘为了同一目的，上帝预定许可人堕落。’……这表明在自然次序（in ordine naturæ）上，上帝预定人得荣耀先于祂预定许可人堕落。”</w:t>
      </w:r>
    </w:p>
    <w:p w14:paraId="1E3408C6">
      <w:pPr>
        <w:spacing w:line="324" w:lineRule="auto"/>
        <w:rPr>
          <w:rFonts w:hint="eastAsia" w:ascii="微软雅黑" w:hAnsi="微软雅黑" w:eastAsia="微软雅黑" w:cs="微软雅黑"/>
          <w:sz w:val="30"/>
          <w:szCs w:val="30"/>
        </w:rPr>
      </w:pPr>
    </w:p>
    <w:p w14:paraId="2510EEAD">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appearance is that Gillespie desired the Confession to be committed not indeed to the supralapsarian position—for that occupies narrower ground than his words need to imply—but to the inclusion of the fall of Adam explicitly in the means to glorification.</w:t>
      </w:r>
    </w:p>
    <w:p w14:paraId="0FCA2699">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看来吉莱斯皮希望《信仰告白》不仅不限于堕落前预定论（supralapsarian）的立场——因为该立场占据的理由比他的话所暗示的更狭窄——而是明确将亚当的堕落包含在得荣耀的手段中。</w:t>
      </w:r>
    </w:p>
    <w:p w14:paraId="2F1F48AC">
      <w:pPr>
        <w:spacing w:line="324" w:lineRule="auto"/>
        <w:rPr>
          <w:rFonts w:hint="eastAsia" w:ascii="微软雅黑" w:hAnsi="微软雅黑" w:eastAsia="微软雅黑" w:cs="微软雅黑"/>
          <w:sz w:val="30"/>
          <w:szCs w:val="30"/>
        </w:rPr>
      </w:pPr>
    </w:p>
    <w:p w14:paraId="47FCFC8E">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Counsels of moderation thus prevailing as the result of this debate of Monday (October 20), the Assembly listened on Tuesday morning (October 21) to the "report made from the first Committee sitting before the Assembly"; and resolved "that mention be made of man's fall," and "that those words 'to bring this to pass' shall not stand."</w:t>
      </w:r>
    </w:p>
    <w:p w14:paraId="169BBE0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作为周一（10月20日）这场辩论的结果，温和的建议占了上风，大会在周二早上（10月21日）听取了“大会前第一委员会所做的报告”；并决议“应提及人的堕落”，以及“‘为要成就这事’这些词不应保留”。</w:t>
      </w:r>
    </w:p>
    <w:p w14:paraId="28421005">
      <w:pPr>
        <w:spacing w:line="324" w:lineRule="auto"/>
        <w:rPr>
          <w:rFonts w:hint="eastAsia" w:ascii="微软雅黑" w:hAnsi="微软雅黑" w:eastAsia="微软雅黑" w:cs="微软雅黑"/>
          <w:sz w:val="30"/>
          <w:szCs w:val="30"/>
        </w:rPr>
      </w:pPr>
    </w:p>
    <w:p w14:paraId="67DA28F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say, it resolved to include man's fall within the decree of God, but not to assert it to be means to the end of glorification.</w:t>
      </w:r>
    </w:p>
    <w:p w14:paraId="0DAB319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这就是说，它决议将人的堕落包含在上帝的预旨中，但不断言它是得荣耀这一目的的手段。</w:t>
      </w:r>
    </w:p>
    <w:p w14:paraId="281F1DE5">
      <w:pPr>
        <w:spacing w:line="324" w:lineRule="auto"/>
        <w:rPr>
          <w:rFonts w:hint="eastAsia" w:ascii="微软雅黑" w:hAnsi="微软雅黑" w:eastAsia="微软雅黑" w:cs="微软雅黑"/>
          <w:sz w:val="30"/>
          <w:szCs w:val="30"/>
        </w:rPr>
      </w:pPr>
    </w:p>
    <w:p w14:paraId="23A24D93">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then that Mr. Reynolds' statement as already quoted was brought before them and the debate commenced afresh from this new beginning.</w:t>
      </w:r>
    </w:p>
    <w:p w14:paraId="132EBBB2">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就在那时，如前所引用的雷诺兹先生的陈述被呈现在他们面前，辩论从这个新起点重新开始。</w:t>
      </w:r>
    </w:p>
    <w:p w14:paraId="0E33D670">
      <w:pPr>
        <w:spacing w:line="324" w:lineRule="auto"/>
        <w:rPr>
          <w:rFonts w:hint="eastAsia" w:ascii="微软雅黑" w:hAnsi="微软雅黑" w:eastAsia="微软雅黑" w:cs="微软雅黑"/>
          <w:sz w:val="30"/>
          <w:szCs w:val="30"/>
        </w:rPr>
      </w:pPr>
    </w:p>
    <w:p w14:paraId="449E9E43">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what process this statement was ultimately reduced to the exquisite formula that was finally passed we are not informed.</w:t>
      </w:r>
    </w:p>
    <w:p w14:paraId="41826FB5">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关于这个陈述通过什么过程最终被缩减为最终通过的精妙公式，我们要么没有被告知。</w:t>
      </w:r>
    </w:p>
    <w:p w14:paraId="21E10BF2">
      <w:pPr>
        <w:spacing w:line="324" w:lineRule="auto"/>
        <w:rPr>
          <w:rFonts w:hint="eastAsia" w:ascii="微软雅黑" w:hAnsi="微软雅黑" w:eastAsia="微软雅黑" w:cs="微软雅黑"/>
          <w:sz w:val="30"/>
          <w:szCs w:val="30"/>
        </w:rPr>
      </w:pPr>
    </w:p>
    <w:p w14:paraId="4EBD215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Considerable adjustment was needed.</w:t>
      </w:r>
    </w:p>
    <w:p w14:paraId="6989045D">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需要进行相当大的调整。</w:t>
      </w:r>
    </w:p>
    <w:p w14:paraId="3CF112FE">
      <w:pPr>
        <w:spacing w:line="324" w:lineRule="auto"/>
        <w:rPr>
          <w:rFonts w:hint="eastAsia" w:ascii="微软雅黑" w:hAnsi="微软雅黑" w:eastAsia="微软雅黑" w:cs="微软雅黑"/>
          <w:sz w:val="30"/>
          <w:szCs w:val="30"/>
        </w:rPr>
      </w:pPr>
    </w:p>
    <w:p w14:paraId="7ACEBC02">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sentence required the omission not only of the word "same," but also of its whole concluding clause: "which He in His counsel is pleased to appoint for the executing of that decree"—a redundancy which must have been intolerable to this tersely speaking Assembly.</w:t>
      </w:r>
    </w:p>
    <w:p w14:paraId="744873F7">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第一句不仅需要省略“同一”这个词，还需要省略其整个结束条款：“这些手段是祂在筹算中乐意指定用于执行该预旨的”——这种冗余对于这个言简意赅的大会来说肯定是无法容忍的。</w:t>
      </w:r>
    </w:p>
    <w:p w14:paraId="6D6F2FCB">
      <w:pPr>
        <w:spacing w:line="324" w:lineRule="auto"/>
        <w:rPr>
          <w:rFonts w:hint="eastAsia" w:ascii="微软雅黑" w:hAnsi="微软雅黑" w:eastAsia="微软雅黑" w:cs="微软雅黑"/>
          <w:sz w:val="30"/>
          <w:szCs w:val="30"/>
        </w:rPr>
      </w:pPr>
    </w:p>
    <w:p w14:paraId="08793575">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while the structure of the second section is adopted, and, of course, the happy phrase—cutting all knots—"being fallen in Adam," the language is wholly recast in the interests of clear and succinct statement: thus the long clause (derived from the Thirty-nine Articles) "who are endowed with so excellent a benefit" gives way to the simple "who are elected"; and the Scriptural "called according to God's purpose" to the more technical "effectually called," with an additional definition of that unto which they are called and by what divine agency.</w:t>
      </w:r>
    </w:p>
    <w:p w14:paraId="3EA63CE7">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虽然采用了第二节的结构，当然还有那个解开所有结的巧妙短语“在亚当里堕落”，但为了清晰简洁的陈述，语言被彻底重铸：因此，长条款（源自《三十九条信纲》）“那些被赋予如此卓越恩益的人”让位于简单的“蒙拣选者”；符合圣经的“按上帝的旨意被召”让位于更技术性的“被有效恩召”，并额外定义了他们被召进入的状态以及藉着什么神圣代理。</w:t>
      </w:r>
    </w:p>
    <w:p w14:paraId="51D3B256">
      <w:pPr>
        <w:spacing w:line="324" w:lineRule="auto"/>
        <w:rPr>
          <w:rFonts w:hint="eastAsia" w:ascii="微软雅黑" w:hAnsi="微软雅黑" w:eastAsia="微软雅黑" w:cs="微软雅黑"/>
          <w:sz w:val="30"/>
          <w:szCs w:val="30"/>
        </w:rPr>
      </w:pPr>
    </w:p>
    <w:p w14:paraId="536D606A">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Thence the statement proceeds through the items of the ordo salutis.</w:t>
      </w:r>
    </w:p>
    <w:p w14:paraId="0AABB1AF">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随后，陈述通过救恩次序（ordo salutis）的各项进行。</w:t>
      </w:r>
    </w:p>
    <w:p w14:paraId="03187CF5">
      <w:pPr>
        <w:spacing w:line="324" w:lineRule="auto"/>
        <w:rPr>
          <w:rFonts w:hint="eastAsia" w:ascii="微软雅黑" w:hAnsi="微软雅黑" w:eastAsia="微软雅黑" w:cs="微软雅黑"/>
          <w:sz w:val="30"/>
          <w:szCs w:val="30"/>
        </w:rPr>
      </w:pPr>
    </w:p>
    <w:p w14:paraId="57FD669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we can trace it, this is the history of the formulation of this beautiful section—wise in its insertions and omissions alike.</w:t>
      </w:r>
    </w:p>
    <w:p w14:paraId="03171E2E">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据我们所能追溯的，这就是这一美丽章节制定的历史——在插入和省略上同样充满智慧。</w:t>
      </w:r>
    </w:p>
    <w:p w14:paraId="06898BE9">
      <w:pPr>
        <w:spacing w:line="324" w:lineRule="auto"/>
        <w:rPr>
          <w:rFonts w:hint="eastAsia" w:ascii="微软雅黑" w:hAnsi="微软雅黑" w:eastAsia="微软雅黑" w:cs="微软雅黑"/>
          <w:sz w:val="30"/>
          <w:szCs w:val="30"/>
        </w:rPr>
      </w:pPr>
    </w:p>
    <w:p w14:paraId="1757A916">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remains, however, a very important clause of the section about which apparently the keenest and certainly the most fully reported of all the debates on this chapter was held—the final sentence of the section, which affirms: "Neither are any other redeemed by Christ, effectually called, justified, adopted, sanctified, and saved, but the elect only."</w:t>
      </w:r>
    </w:p>
    <w:p w14:paraId="0BE160A5">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该节还剩下一个非常重要的条款，关于它的辩论显然是本章所有辩论中最激烈且无疑是报道最充分的——即该节的最后一句，它断言：“除选民以外，无人被基督救赎、有效恩召、称义、得儿子的名分、成圣和得救。”</w:t>
      </w:r>
    </w:p>
    <w:p w14:paraId="7968C57C">
      <w:pPr>
        <w:spacing w:line="324" w:lineRule="auto"/>
        <w:rPr>
          <w:rFonts w:hint="eastAsia" w:ascii="微软雅黑" w:hAnsi="微软雅黑" w:eastAsia="微软雅黑" w:cs="微软雅黑"/>
          <w:sz w:val="30"/>
          <w:szCs w:val="30"/>
        </w:rPr>
      </w:pPr>
    </w:p>
    <w:p w14:paraId="1DB8D5BB">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discussion of this statement was formally ordered at the close of the session on Tuesday, October 21, 1645: "Ordered—To debate the busin[ess] about Redemption of the elect only by Christ to-morrow morning."</w:t>
      </w:r>
    </w:p>
    <w:p w14:paraId="6E358E96">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关于这一陈述的讨论在1645年10月21日星期二会议结束时被正式下令：“令——明早辩论关于基督仅救赎选民之事。”</w:t>
      </w:r>
    </w:p>
    <w:p w14:paraId="343467F7">
      <w:pPr>
        <w:spacing w:line="324" w:lineRule="auto"/>
        <w:rPr>
          <w:rFonts w:hint="eastAsia" w:ascii="微软雅黑" w:hAnsi="微软雅黑" w:eastAsia="微软雅黑" w:cs="微软雅黑"/>
          <w:sz w:val="30"/>
          <w:szCs w:val="30"/>
        </w:rPr>
      </w:pPr>
    </w:p>
    <w:p w14:paraId="718F0EF9">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debate, begun Wednesday morning, October 22, and continued at least to October 31, constitutes one of the most notable debates reported in the Minutes, and certifies us that the closing sentence of the sixth section is one of the most deliberate findings of the Assembly.</w:t>
      </w:r>
    </w:p>
    <w:p w14:paraId="2CF3851A">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辩论始于10月22日星期三上午，并至少持续到10月31日，构成了会议记录中报道的最著名的辩论之一，并向我们证实第六节的结束句是大会最深思熟虑的结论之一。</w:t>
      </w:r>
    </w:p>
    <w:p w14:paraId="5F60A86B">
      <w:pPr>
        <w:spacing w:line="324" w:lineRule="auto"/>
        <w:rPr>
          <w:rFonts w:hint="eastAsia" w:ascii="微软雅黑" w:hAnsi="微软雅黑" w:eastAsia="微软雅黑" w:cs="微软雅黑"/>
          <w:sz w:val="30"/>
          <w:szCs w:val="30"/>
        </w:rPr>
      </w:pPr>
    </w:p>
    <w:p w14:paraId="22CB58AE">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protagonist in the debate was Mr. Calamy, who opened it with the enunciation of what is known as the "Hypothetical Universalistic" schema—a well-guarded expression of this theory, certainly, and even, perhaps, a somewhat modified expression of it, but also a clearly-cut and fully developed enunciation of universal redemption with limited application.</w:t>
      </w:r>
    </w:p>
    <w:p w14:paraId="4E8A36FC">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辩论的主角是卡拉米先生，他以阐述所谓的“假设的普救论”（Hypothetical Universalistic）架构作为开场——当然，这是对该理论的一种谨慎表达，甚至可能是一种稍加修改的表达，但也是对有限应用的普遍救赎的一种清晰且充分发展的阐述。</w:t>
      </w:r>
    </w:p>
    <w:p w14:paraId="678658E7">
      <w:pPr>
        <w:spacing w:line="324" w:lineRule="auto"/>
        <w:rPr>
          <w:rFonts w:hint="eastAsia" w:ascii="微软雅黑" w:hAnsi="微软雅黑" w:eastAsia="微软雅黑" w:cs="微软雅黑"/>
          <w:sz w:val="30"/>
          <w:szCs w:val="30"/>
        </w:rPr>
      </w:pPr>
    </w:p>
    <w:p w14:paraId="07390857">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far from universal redemption in the Arminian sense," he said; "but that that I hold is in the sense of our divines in the Synod of Dort, that Christ did pay a price for all,—absolute intention for the elect, conditional intention for the reprobate in case they do believe,—that all men should be salvabiles, non obstante lapsu Adami … that Jesus Christ did not only die sufficiently for all, but God did intend, in giving of Christ, and Christ in giving Himself, did intend to put all men in a state of salvation in case they do believe."</w:t>
      </w:r>
    </w:p>
    <w:p w14:paraId="316E5438">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远非阿米念派意义上的普遍救赎论者，”他说；“但我所持的观点是我们多特会议神学家们的意义，即基督确实为所有人付了赎价，——对选民是绝对的意图，对被弃者是有条件的意图，假如他们信的话，——所有人都应当是可得救的（salvabiles），尽管亚当堕落了（non obstante lapsu Adami）……耶稣基督不仅充分地为所有人死，而且上帝在赐下基督时意图，基督在舍弃自己时也意图，将所有人置于一种救恩的状态，假如他们信的话。”</w:t>
      </w:r>
    </w:p>
    <w:p w14:paraId="2FA968C1">
      <w:pPr>
        <w:spacing w:line="324" w:lineRule="auto"/>
        <w:rPr>
          <w:rFonts w:hint="eastAsia" w:ascii="微软雅黑" w:hAnsi="微软雅黑" w:eastAsia="微软雅黑" w:cs="微软雅黑"/>
          <w:sz w:val="30"/>
          <w:szCs w:val="30"/>
        </w:rPr>
      </w:pPr>
    </w:p>
    <w:p w14:paraId="2E979567">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Arminians hold that Christ did pay a price for this intention only, that all men should be in an equal state of salvation. They say Christ did not purchase any impetration.… This universality of R[edemption]"—that is, of course, that which he, in opposition to this Arminian construction, advocates—"doth neither intrude upon either doctrine of special election or special grace."</w:t>
      </w:r>
    </w:p>
    <w:p w14:paraId="19BE0223">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阿米念派认为基督付赎价仅为此意图，即所有人应处于平等的救恩状态。他们说基督没有购买任何成全（impetration）。……这种救赎的普遍性”——当然，这是指他为了反对这种阿米念派建构而提倡的观点——“既不侵犯特殊拣选的教义，也不侵犯特殊恩典的教义。”</w:t>
      </w:r>
    </w:p>
    <w:p w14:paraId="2FA78665">
      <w:pPr>
        <w:spacing w:line="324" w:lineRule="auto"/>
        <w:rPr>
          <w:rFonts w:hint="eastAsia" w:ascii="微软雅黑" w:hAnsi="微软雅黑" w:eastAsia="微软雅黑" w:cs="微软雅黑"/>
          <w:sz w:val="30"/>
          <w:szCs w:val="30"/>
        </w:rPr>
      </w:pPr>
    </w:p>
    <w:p w14:paraId="10E5FB4A">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again: "In the point of election, I am for special election; and for reprobation, I am for massa corrupta. … Those to whom He … by virtue of Christ's death, there is ea administratio of grace to the reprobate, that they do wilfully damn themselves."</w:t>
      </w:r>
    </w:p>
    <w:p w14:paraId="1F98A382">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再说：“在拣选点上，我支持特殊拣选；而在遗弃点上，我支持败坏团块（massa corrupta）。……对于那些祂……藉着基督的死，对被弃者有那样一种恩典的施行（ea administratio），以致他们故意自取灭亡。”</w:t>
      </w:r>
    </w:p>
    <w:p w14:paraId="33C552BC">
      <w:pPr>
        <w:spacing w:line="324" w:lineRule="auto"/>
        <w:rPr>
          <w:rFonts w:hint="eastAsia" w:ascii="微软雅黑" w:hAnsi="微软雅黑" w:eastAsia="微软雅黑" w:cs="微软雅黑"/>
          <w:sz w:val="30"/>
          <w:szCs w:val="30"/>
        </w:rPr>
      </w:pPr>
    </w:p>
    <w:p w14:paraId="760CE997">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were to take these statements just as they stand, we should probably be obliged to say that Calamy's position was characterized by the following points:</w:t>
      </w:r>
    </w:p>
    <w:p w14:paraId="31CCC69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如果我们照字面意思接受这些陈述，我们可能不得不说卡拉米的立场具有以下特点：</w:t>
      </w:r>
    </w:p>
    <w:p w14:paraId="6927A9EC">
      <w:pPr>
        <w:spacing w:line="324" w:lineRule="auto"/>
        <w:rPr>
          <w:rFonts w:hint="eastAsia" w:ascii="微软雅黑" w:hAnsi="微软雅黑" w:eastAsia="微软雅黑" w:cs="微软雅黑"/>
          <w:sz w:val="30"/>
          <w:szCs w:val="30"/>
        </w:rPr>
      </w:pPr>
    </w:p>
    <w:p w14:paraId="02B8BE06">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denied the Arminian doctrine of a universal redemption for all men alike, without exception, on condition of faith, which faith is to be man's own act by virtue of powers renewed through a universal gift of sufficient grace.</w:t>
      </w:r>
    </w:p>
    <w:p w14:paraId="6D330A33">
      <w:pPr>
        <w:spacing w:line="324" w:lineRule="auto"/>
        <w:rPr>
          <w:rFonts w:hint="eastAsia" w:ascii="微软雅黑" w:hAnsi="微软雅黑" w:eastAsia="微软雅黑" w:cs="微软雅黑"/>
          <w:sz w:val="30"/>
          <w:szCs w:val="30"/>
        </w:rPr>
      </w:pPr>
    </w:p>
    <w:p w14:paraId="3781E817">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它否认了阿米念派关于对所有人一视同仁、毫无例外的普遍救赎教义（基于信心的条件，而这信心是人藉着通过普遍赐予的充分恩典而更新的能力所做出的自己的行为）。</w:t>
      </w:r>
    </w:p>
    <w:p w14:paraId="62827CFD">
      <w:pPr>
        <w:spacing w:line="324" w:lineRule="auto"/>
        <w:rPr>
          <w:rFonts w:hint="eastAsia" w:ascii="微软雅黑" w:hAnsi="微软雅黑" w:eastAsia="微软雅黑" w:cs="微软雅黑"/>
          <w:sz w:val="30"/>
          <w:szCs w:val="30"/>
        </w:rPr>
      </w:pPr>
    </w:p>
    <w:p w14:paraId="0BF58A3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denied equally the Amyraldian doctrine of a universal redemption for all men alike, without exception, on condition of faith, which faith, however, is the product of special grace given to the elect alone, so that only the elect can fulfil the condition.</w:t>
      </w:r>
    </w:p>
    <w:p w14:paraId="40C8A37A">
      <w:pPr>
        <w:spacing w:line="324" w:lineRule="auto"/>
        <w:rPr>
          <w:rFonts w:hint="eastAsia" w:ascii="微软雅黑" w:hAnsi="微软雅黑" w:eastAsia="微软雅黑" w:cs="微软雅黑"/>
          <w:sz w:val="30"/>
          <w:szCs w:val="30"/>
        </w:rPr>
      </w:pPr>
    </w:p>
    <w:p w14:paraId="21A450D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它同样否认了阿米拉派关于对所有人一视同仁、毫无例外的普遍救赎教义（基于信心的条件，但这信心是仅赐给选民的特殊恩典的产物，因此只有选民能满足该条件）。</w:t>
      </w:r>
    </w:p>
    <w:p w14:paraId="592D1082">
      <w:pPr>
        <w:spacing w:line="324" w:lineRule="auto"/>
        <w:rPr>
          <w:rFonts w:hint="eastAsia" w:ascii="微软雅黑" w:hAnsi="微软雅黑" w:eastAsia="微软雅黑" w:cs="微软雅黑"/>
          <w:sz w:val="30"/>
          <w:szCs w:val="30"/>
        </w:rPr>
      </w:pPr>
    </w:p>
    <w:p w14:paraId="734CCAE9">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affirmed a double intention on Christ's part in His work of redemption—declaring that He died absolutely for the elect and conditionally for the reprobate.</w:t>
      </w:r>
    </w:p>
    <w:p w14:paraId="57ECAF79">
      <w:pPr>
        <w:spacing w:line="324" w:lineRule="auto"/>
        <w:rPr>
          <w:rFonts w:hint="eastAsia" w:ascii="微软雅黑" w:hAnsi="微软雅黑" w:eastAsia="微软雅黑" w:cs="微软雅黑"/>
          <w:sz w:val="30"/>
          <w:szCs w:val="30"/>
        </w:rPr>
      </w:pPr>
    </w:p>
    <w:p w14:paraId="336FD3DA">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它肯定了基督在其救赎工作中的双重意图——宣称祂绝对地为选民死，并有条件地为被弃者死。</w:t>
      </w:r>
    </w:p>
    <w:p w14:paraId="3CBF00D4">
      <w:pPr>
        <w:spacing w:line="324" w:lineRule="auto"/>
        <w:rPr>
          <w:rFonts w:hint="eastAsia" w:ascii="微软雅黑" w:hAnsi="微软雅黑" w:eastAsia="微软雅黑" w:cs="微软雅黑"/>
          <w:sz w:val="30"/>
          <w:szCs w:val="30"/>
        </w:rPr>
      </w:pPr>
    </w:p>
    <w:p w14:paraId="52391E2C">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Theologically his position, which has its closest affinities with the declarations of the English Divines at Dort, was an improvement upon the Amyraldian; but logically it was open, perhaps, to all the objections which were fatal to it as well as to others arising from its own lack of consistency.</w:t>
      </w:r>
    </w:p>
    <w:p w14:paraId="0D0DD63C">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在神学上，他的立场（与多特会议上英格兰神学家们的声明最为接近）是对阿米拉派的一种改进；但在逻辑上，它或许容易受到所有对其致命的反对意见的攻击，以及因其自身缺乏一致性而产生的其他反对意见。</w:t>
      </w:r>
    </w:p>
    <w:p w14:paraId="35DF8E7E">
      <w:pPr>
        <w:spacing w:line="324" w:lineRule="auto"/>
        <w:rPr>
          <w:rFonts w:hint="eastAsia" w:ascii="微软雅黑" w:hAnsi="微软雅黑" w:eastAsia="微软雅黑" w:cs="微软雅黑"/>
          <w:sz w:val="30"/>
          <w:szCs w:val="30"/>
        </w:rPr>
      </w:pPr>
    </w:p>
    <w:p w14:paraId="665DD18A">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sets of objections were made to tell upon it in the debate.</w:t>
      </w:r>
    </w:p>
    <w:p w14:paraId="78536208">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这两组反对意见都在辩论中被用来攻击它。</w:t>
      </w:r>
    </w:p>
    <w:p w14:paraId="4E59C916">
      <w:pPr>
        <w:spacing w:line="324" w:lineRule="auto"/>
        <w:rPr>
          <w:rFonts w:hint="eastAsia" w:ascii="微软雅黑" w:hAnsi="微软雅黑" w:eastAsia="微软雅黑" w:cs="微软雅黑"/>
          <w:sz w:val="30"/>
          <w:szCs w:val="30"/>
        </w:rPr>
      </w:pPr>
    </w:p>
    <w:p w14:paraId="3202851B">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the fundamental objection to all schemes of conditional redemption, that it is inapplicable to more than a moiety of the human race, was early pressed upon him with telling effect.</w:t>
      </w:r>
    </w:p>
    <w:p w14:paraId="1B2F16B6">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例如，针对所有有条件救赎方案的根本反对意见——即它不适用于人类的一半以上——很早就被有力地压在他身上。</w:t>
      </w:r>
    </w:p>
    <w:p w14:paraId="4505FE38">
      <w:pPr>
        <w:spacing w:line="324" w:lineRule="auto"/>
        <w:rPr>
          <w:rFonts w:hint="eastAsia" w:ascii="微软雅黑" w:hAnsi="微软雅黑" w:eastAsia="微软雅黑" w:cs="微软雅黑"/>
          <w:sz w:val="30"/>
          <w:szCs w:val="30"/>
        </w:rPr>
      </w:pPr>
    </w:p>
    <w:p w14:paraId="568CCF5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Palmer asked subtly, "I desire to know whether he will understand it de omni homine," i.e. whether Christ died for every man—of all sorts and in all conditions—only conditionally on the exercise of faith.</w:t>
      </w:r>
    </w:p>
    <w:p w14:paraId="54D77475">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帕尔默先生巧妙地问道：“我想知道他是否理解为指每一个人（de omni homine），”即基督是否仅在行使信心的条件下为每一个人——各种各样和处于各种状况中的人——而死。</w:t>
      </w:r>
    </w:p>
    <w:p w14:paraId="2221B77D">
      <w:pPr>
        <w:spacing w:line="324" w:lineRule="auto"/>
        <w:rPr>
          <w:rFonts w:hint="eastAsia" w:ascii="微软雅黑" w:hAnsi="微软雅黑" w:eastAsia="微软雅黑" w:cs="微软雅黑"/>
          <w:sz w:val="30"/>
          <w:szCs w:val="30"/>
        </w:rPr>
      </w:pPr>
    </w:p>
    <w:p w14:paraId="4D93CA9D">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Calamy must have felt hard pressed indeed when he answered simply, "De adultis."</w:t>
      </w:r>
    </w:p>
    <w:p w14:paraId="3815C7B3">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当卡拉米先生简单地回答“指成年人（De adultis）”时，他一定确实感到压力很大。</w:t>
      </w:r>
    </w:p>
    <w:p w14:paraId="6EFF3F51">
      <w:pPr>
        <w:spacing w:line="324" w:lineRule="auto"/>
        <w:rPr>
          <w:rFonts w:hint="eastAsia" w:ascii="微软雅黑" w:hAnsi="微软雅黑" w:eastAsia="微软雅黑" w:cs="微软雅黑"/>
          <w:sz w:val="30"/>
          <w:szCs w:val="30"/>
        </w:rPr>
      </w:pPr>
    </w:p>
    <w:p w14:paraId="3389057D">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then, shall those that die in infancy appear?</w:t>
      </w:r>
    </w:p>
    <w:p w14:paraId="0808D0C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那么，那些夭折的婴儿将出现在哪里呢？</w:t>
      </w:r>
    </w:p>
    <w:p w14:paraId="622773CD">
      <w:pPr>
        <w:spacing w:line="324" w:lineRule="auto"/>
        <w:rPr>
          <w:rFonts w:hint="eastAsia" w:ascii="微软雅黑" w:hAnsi="微软雅黑" w:eastAsia="微软雅黑" w:cs="微软雅黑"/>
          <w:sz w:val="30"/>
          <w:szCs w:val="30"/>
        </w:rPr>
      </w:pPr>
    </w:p>
    <w:p w14:paraId="58DAD95A">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Mr. Reynolds struck a deadly blow at the peculiar form which Mr. Calamy had given his doctrine when he remarked that to assert that Christ, besides dying absolutely for the elect, died also conditionally for the reprobate—in case they do believe—is to say He died for them "upon a condition that they cannot perform, and God never intends to give them."</w:t>
      </w:r>
    </w:p>
    <w:p w14:paraId="6DC02C06">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雷诺兹先生对卡拉米先生赋予其教义的特殊形式进行了致命一击，他评论说，断言基督除了绝对地为选民死之外，还有条件地为被弃者死——假如他们信的话——就是说祂“基于一个他们无法履行且上帝从未打算赐给他们的条件”为他们死。</w:t>
      </w:r>
    </w:p>
    <w:p w14:paraId="7040C985">
      <w:pPr>
        <w:spacing w:line="324" w:lineRule="auto"/>
        <w:rPr>
          <w:rFonts w:hint="eastAsia" w:ascii="微软雅黑" w:hAnsi="微软雅黑" w:eastAsia="微软雅黑" w:cs="微软雅黑"/>
          <w:sz w:val="30"/>
          <w:szCs w:val="30"/>
        </w:rPr>
      </w:pPr>
    </w:p>
    <w:p w14:paraId="305025CB">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seem strange to us, therefore, that Mr. Calamy was not able to preserve in the debate his somewhat artificial middle position, and is found arguing roundly for universal redemption of all and several, without distinction, at least in the Amyraldian sense.</w:t>
      </w:r>
    </w:p>
    <w:p w14:paraId="4DFE88AB">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因此，卡拉米先生未能在辩论中维持其某种程度上人为的中间立场，并被发现直截了当地为所有人及个体的普遍救赎辩护（不加区分，至少在阿米拉派的意义上），这对我们来说并不奇怪。</w:t>
      </w:r>
    </w:p>
    <w:p w14:paraId="266B0DC7">
      <w:pPr>
        <w:spacing w:line="324" w:lineRule="auto"/>
        <w:rPr>
          <w:rFonts w:hint="eastAsia" w:ascii="微软雅黑" w:hAnsi="微软雅黑" w:eastAsia="微软雅黑" w:cs="微软雅黑"/>
          <w:sz w:val="30"/>
          <w:szCs w:val="30"/>
        </w:rPr>
      </w:pPr>
    </w:p>
    <w:p w14:paraId="7440BF4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Calamy's aid in the debate there came Messrs. Seaman, Marshall, and Vines: while he was opposed by Palmer, Reynolds, Gillespie, Rutherford, Wilkinson, Burgess, Lightfoot, Price, Goodwin, and Harris.</w:t>
      </w:r>
    </w:p>
    <w:p w14:paraId="28A26B2B">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辩论中，西曼、马歇尔（Marshall）和瓦因斯（Vines）先生前来援助卡拉米：而反对他的则是帕尔默、雷诺兹、吉莱斯皮、卢瑟福、威尔金森（Wilkinson）、伯吉斯、莱特富特（Lightfoot）、普莱斯（Price）、古德温（Goodwin）和哈里斯（Harris）。</w:t>
      </w:r>
    </w:p>
    <w:p w14:paraId="786775E9">
      <w:pPr>
        <w:spacing w:line="324" w:lineRule="auto"/>
        <w:rPr>
          <w:rFonts w:hint="eastAsia" w:ascii="微软雅黑" w:hAnsi="微软雅黑" w:eastAsia="微软雅黑" w:cs="微软雅黑"/>
          <w:sz w:val="30"/>
          <w:szCs w:val="30"/>
        </w:rPr>
      </w:pPr>
    </w:p>
    <w:p w14:paraId="516D91D7">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early part of the first day the debate turned on the ordo decretorum.</w:t>
      </w:r>
    </w:p>
    <w:p w14:paraId="360F395B">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在第一天的早期部分，辩论转向了预旨次序（ordo decretorum）。</w:t>
      </w:r>
    </w:p>
    <w:p w14:paraId="4E20F4C4">
      <w:pPr>
        <w:spacing w:line="324" w:lineRule="auto"/>
        <w:rPr>
          <w:rFonts w:hint="eastAsia" w:ascii="微软雅黑" w:hAnsi="微软雅黑" w:eastAsia="微软雅黑" w:cs="微软雅黑"/>
          <w:sz w:val="30"/>
          <w:szCs w:val="30"/>
        </w:rPr>
      </w:pPr>
    </w:p>
    <w:p w14:paraId="2EC7C4CE">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Gillespie held it firmly to this broader question, and from that point of view—that "there is a concatenation of the death of Christ with the decrees"—asked significantly "a parte post what follows upon that conditional redemption."</w:t>
      </w:r>
    </w:p>
    <w:p w14:paraId="0C460197">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吉莱斯皮将其牢牢地控制在这个更广泛的问题上，并从那个观点出发——即“基督的死与预旨之间存在连结（concatenation）”——意味深长地问道：“从后果来看（a parte post），那有条件的救赎之后会发生什么。”</w:t>
      </w:r>
    </w:p>
    <w:p w14:paraId="60810076">
      <w:pPr>
        <w:spacing w:line="324" w:lineRule="auto"/>
        <w:rPr>
          <w:rFonts w:hint="eastAsia" w:ascii="微软雅黑" w:hAnsi="微软雅黑" w:eastAsia="微软雅黑" w:cs="微软雅黑"/>
          <w:sz w:val="30"/>
          <w:szCs w:val="30"/>
        </w:rPr>
      </w:pPr>
    </w:p>
    <w:p w14:paraId="10A6456F">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authority of the Dordrechtan Divines, to whom Calamy had appealed, Reynolds explained that "the Synod intended no more than to declare the sufficiency of the death of Christ; it is pretium in se, of sufficient value to all,—nay, ten thousand worlds," and that "to be salvable is a benefit, and therefore belongs only to them that have interest in Christ."</w:t>
      </w:r>
    </w:p>
    <w:p w14:paraId="402CDB4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引用卡拉米所诉诸的多特会议神学家们的权威，雷诺兹解释说，“大会的意图仅在于宣告基督之死的充分性；它是本身的价格（pretium in se），对所有人——甚至一万个世界——都具有足够的价值，”并且“可得救是一种恩益，因此只属于那些在基督里有份的人。”</w:t>
      </w:r>
    </w:p>
    <w:p w14:paraId="1547269A">
      <w:pPr>
        <w:spacing w:line="324" w:lineRule="auto"/>
        <w:rPr>
          <w:rFonts w:hint="eastAsia" w:ascii="微软雅黑" w:hAnsi="微软雅黑" w:eastAsia="微软雅黑" w:cs="微软雅黑"/>
          <w:sz w:val="30"/>
          <w:szCs w:val="30"/>
        </w:rPr>
      </w:pPr>
    </w:p>
    <w:p w14:paraId="05CF4153">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in the day the debate turned rather on the Scriptural argument, and Calamy rested his case on the two texts, John 3:16 and Mark 16:15.</w:t>
      </w:r>
    </w:p>
    <w:p w14:paraId="1D4BE4BA">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当天的晚些时候，辩论转向了圣经论证，卡拉米将他的案例建立在两段经文上：约翰福音3:16和马可福音16:15。</w:t>
      </w:r>
    </w:p>
    <w:p w14:paraId="6EC413A6">
      <w:pPr>
        <w:spacing w:line="324" w:lineRule="auto"/>
        <w:rPr>
          <w:rFonts w:hint="eastAsia" w:ascii="微软雅黑" w:hAnsi="微软雅黑" w:eastAsia="微软雅黑" w:cs="微软雅黑"/>
          <w:sz w:val="30"/>
          <w:szCs w:val="30"/>
        </w:rPr>
      </w:pPr>
    </w:p>
    <w:p w14:paraId="4893E9EA">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former he argued that it was on account of the love of God for the world at large, not for the elect only, that Christ came—as the "whosoever believeth" sufficiently indicates.</w:t>
      </w:r>
    </w:p>
    <w:p w14:paraId="4118EFD8">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从前者他论证说，基督降临是由于上帝对整个世界的爱，而不仅仅是对选民的爱——正如“一切信他的”所充分表明的。</w:t>
      </w:r>
    </w:p>
    <w:p w14:paraId="26EA9F86">
      <w:pPr>
        <w:spacing w:line="324" w:lineRule="auto"/>
        <w:rPr>
          <w:rFonts w:hint="eastAsia" w:ascii="微软雅黑" w:hAnsi="微软雅黑" w:eastAsia="微软雅黑" w:cs="微软雅黑"/>
          <w:sz w:val="30"/>
          <w:szCs w:val="30"/>
        </w:rPr>
      </w:pPr>
    </w:p>
    <w:p w14:paraId="20102BDB">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latter he argued that a universal redemption is requisite to give verity to the universal offer.</w:t>
      </w:r>
    </w:p>
    <w:p w14:paraId="6C0D64F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从后者他论证说，普遍救赎是赋予普遍提议真实性所必需的。</w:t>
      </w:r>
    </w:p>
    <w:p w14:paraId="77B88A93">
      <w:pPr>
        <w:spacing w:line="324" w:lineRule="auto"/>
        <w:rPr>
          <w:rFonts w:hint="eastAsia" w:ascii="微软雅黑" w:hAnsi="微软雅黑" w:eastAsia="微软雅黑" w:cs="微软雅黑"/>
          <w:sz w:val="30"/>
          <w:szCs w:val="30"/>
        </w:rPr>
      </w:pPr>
    </w:p>
    <w:p w14:paraId="20E24851">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essayed to answer him exhibit minor differences, especially in the detailed exegesis of John 3:16.</w:t>
      </w:r>
    </w:p>
    <w:p w14:paraId="0E37D109">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那些试图回答他的人表现出细微的差异，特别是在对约翰福音3:16的详细释经上。</w:t>
      </w:r>
    </w:p>
    <w:p w14:paraId="22874FFD">
      <w:pPr>
        <w:spacing w:line="324" w:lineRule="auto"/>
        <w:rPr>
          <w:rFonts w:hint="eastAsia" w:ascii="微软雅黑" w:hAnsi="微软雅黑" w:eastAsia="微软雅黑" w:cs="微软雅黑"/>
          <w:sz w:val="30"/>
          <w:szCs w:val="30"/>
        </w:rPr>
      </w:pPr>
    </w:p>
    <w:p w14:paraId="698566BF">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Gillespie and Rutherford understand that when it is said God so loved the world, it is the elect scattered everywhere in the world that are intended; Lightfoot and Harris understand that "the world" in contradistinction from the Jews is meant; and Price very wisely remarks that even if mankind at large be meant it does not at all follow that Christ died equally and alike for every individual—there is no inconsequence in saying that it was because of His love for the world that He gave His very life for the multitudes He chose out of this world to save.</w:t>
      </w:r>
    </w:p>
    <w:p w14:paraId="60F31DCF">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吉莱斯皮和卢瑟福理解为，当说上帝如此爱世人时，指的是散布在世界各地的选民；莱特富特和哈里斯理解为指的是与犹太人相对的“外邦世界”；而普莱斯非常明智地评论说，即使指的是整个人类，也根本推导不出基督平等地、一样地为每一个个体死——说是因为祂对世界的爱，祂才为祂从这世界中拣选出来要拯救的众人舍命，这并没有不合逻辑。</w:t>
      </w:r>
    </w:p>
    <w:p w14:paraId="6C449304">
      <w:pPr>
        <w:spacing w:line="324" w:lineRule="auto"/>
        <w:rPr>
          <w:rFonts w:hint="eastAsia" w:ascii="微软雅黑" w:hAnsi="微软雅黑" w:eastAsia="微软雅黑" w:cs="微软雅黑"/>
          <w:sz w:val="30"/>
          <w:szCs w:val="30"/>
        </w:rPr>
      </w:pPr>
    </w:p>
    <w:p w14:paraId="2DD7FBBA">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term "the world" be taken, therefore, the result of the debate showed that no conclusion could be drawn from this text to the universality of redemption.</w:t>
      </w:r>
    </w:p>
    <w:p w14:paraId="0F0CB268">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因此，无论“世界”一词如何理解，辩论的结果表明，无法从这段经文得出普遍救赎的结论。</w:t>
      </w:r>
    </w:p>
    <w:p w14:paraId="600C1A9F">
      <w:pPr>
        <w:spacing w:line="324" w:lineRule="auto"/>
        <w:rPr>
          <w:rFonts w:hint="eastAsia" w:ascii="微软雅黑" w:hAnsi="微软雅黑" w:eastAsia="微软雅黑" w:cs="微软雅黑"/>
          <w:sz w:val="30"/>
          <w:szCs w:val="30"/>
        </w:rPr>
      </w:pPr>
    </w:p>
    <w:p w14:paraId="597BF863">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Mark 16:15, Rutherford pointed out at once that the argument that the universality of the offer of the Gospel necessarily inferred precedent universality of redemption as its ground was obviously unsound inasmuch as it proved too much—the same argument is equally applicable to, say, justification.</w:t>
      </w:r>
    </w:p>
    <w:p w14:paraId="399EFDA9">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关于马可福音16:15，卢瑟福立即指出，认为福音的普遍提议必然推导出先前的普遍救赎作为其基础的论点显然是站不住脚的，因为它证明得太多了——同样的论点同样适用于，比如说，称义。</w:t>
      </w:r>
    </w:p>
    <w:p w14:paraId="5B647ADF">
      <w:pPr>
        <w:spacing w:line="324" w:lineRule="auto"/>
        <w:rPr>
          <w:rFonts w:hint="eastAsia" w:ascii="微软雅黑" w:hAnsi="微软雅黑" w:eastAsia="微软雅黑" w:cs="微软雅黑"/>
          <w:sz w:val="30"/>
          <w:szCs w:val="30"/>
        </w:rPr>
      </w:pPr>
    </w:p>
    <w:p w14:paraId="62C173D1">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of justification is as much included in the Gospel as the promise of redemption: shall we say, then, that we cannot preach the Gospel to all except on the supposition of a precedent universal justification?</w:t>
      </w:r>
    </w:p>
    <w:p w14:paraId="6679860C">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称义的应许像救赎的应许一样包含在福音中：那么我们是否该说，除非基于先前的普遍称义的假设，否则我们不能向所有人传福音？</w:t>
      </w:r>
    </w:p>
    <w:p w14:paraId="15B3F20C">
      <w:pPr>
        <w:spacing w:line="324" w:lineRule="auto"/>
        <w:rPr>
          <w:rFonts w:hint="eastAsia" w:ascii="微软雅黑" w:hAnsi="微软雅黑" w:eastAsia="微软雅黑" w:cs="微软雅黑"/>
          <w:sz w:val="30"/>
          <w:szCs w:val="30"/>
        </w:rPr>
      </w:pPr>
    </w:p>
    <w:p w14:paraId="5EA06609">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Mr. Seaman could reply only by repeating the shibboleth that what Christ did was to make all men only salvable, as Adam had made all men damnable—which one cannot believe was much of an aid to the cause he was advocating, as it involved a seriously low view of the effect of Adam's fall as well as of Christ's redemption: surely there were few in the Assembly who would assent to the proposition that the whole effect of Adam's sin was to render men liable to be condemned, instead of bringing them under actual condemnation, and the whole effect of Christ's work was to render men capable of salvation, instead of actually saving them.</w:t>
      </w:r>
    </w:p>
    <w:p w14:paraId="6EE13969">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西曼先生只能通过重复那个口头禅来回答，即基督所做的只是使所有人可得救，正如亚当使所有人可被定罪——人们无法相信这对我们所提倡的事业有多大帮助，因为它涉及对亚当堕落的后果以及基督救赎的后果持有一种严重低下的观点：肯定大会中很少有人会同意这一命题，即亚当之罪的全部后果只是使人有被定罪的可能，而不是使他们处于实际的定罪之下，而基督工作的全部后果只是使人有得救的能力，而不是实际拯救他们。</w:t>
      </w:r>
    </w:p>
    <w:p w14:paraId="2F238426">
      <w:pPr>
        <w:spacing w:line="324" w:lineRule="auto"/>
        <w:rPr>
          <w:rFonts w:hint="eastAsia" w:ascii="微软雅黑" w:hAnsi="微软雅黑" w:eastAsia="微软雅黑" w:cs="微软雅黑"/>
          <w:sz w:val="30"/>
          <w:szCs w:val="30"/>
        </w:rPr>
      </w:pPr>
    </w:p>
    <w:p w14:paraId="67993996">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Gillespie, however, as was usual with that brilliant young man, put his finger here, too, on the technical flaw in Calamy's reasoning by insisting on the distinction between the voluntas decreti and voluntas mandati: "The command doth not hold out God's intentions; otherwise God's command to Abraham concerning sacrificing of his son. … "</w:t>
      </w:r>
    </w:p>
    <w:p w14:paraId="72BE76C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然而，吉莱斯皮（正如这位才华横溢的年轻人通常所做的那样）在此也指出了卡拉米推理中的技术缺陷，他坚持区分预旨的意志（voluntas decreti）和命令的意志（voluntas mandati）：“命令并不展示上帝的意图；否则上帝关于献以撒的命令……”</w:t>
      </w:r>
    </w:p>
    <w:p w14:paraId="00F7B98E">
      <w:pPr>
        <w:spacing w:line="324" w:lineRule="auto"/>
        <w:rPr>
          <w:rFonts w:hint="eastAsia" w:ascii="微软雅黑" w:hAnsi="微软雅黑" w:eastAsia="微软雅黑" w:cs="微软雅黑"/>
          <w:sz w:val="30"/>
          <w:szCs w:val="30"/>
        </w:rPr>
      </w:pPr>
    </w:p>
    <w:p w14:paraId="6B536A1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Marshall, who with Mr. Vines gave a support to Mr. Calamy which was evidently as effective and wise as that of Mr. Seaman seems the opposite, acutely replies to this that "there is not only a mandatum but a promise"—but obviously this was a good rejoinder rather than a solid distinction.</w:t>
      </w:r>
    </w:p>
    <w:p w14:paraId="2F242D6F">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歇尔先生（他与瓦因斯先生给予卡拉米先生的支持显然是有效的和明智的，而西曼先生的支持似乎相反）敏锐地反驳说“不仅有命令（mandatum）而且有应许”——但这显然是一个好的反驳，而不是一个坚实的区分。</w:t>
      </w:r>
    </w:p>
    <w:p w14:paraId="3CF26DB8">
      <w:pPr>
        <w:spacing w:line="324" w:lineRule="auto"/>
        <w:rPr>
          <w:rFonts w:hint="eastAsia" w:ascii="微软雅黑" w:hAnsi="微软雅黑" w:eastAsia="微软雅黑" w:cs="微软雅黑"/>
          <w:sz w:val="30"/>
          <w:szCs w:val="30"/>
        </w:rPr>
      </w:pPr>
    </w:p>
    <w:p w14:paraId="4231D7F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weight of the debate was clearly on the side of the proposition proposed, and on that score alone we cannot feel surprise that it was retained in the Confession.</w:t>
      </w:r>
    </w:p>
    <w:p w14:paraId="4DFF46D8">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辩论的分量显然倾向于所提议的命题一边，仅就这一点而言，我们就不会对它被保留在《信仰告白》中感到惊讶。</w:t>
      </w:r>
    </w:p>
    <w:p w14:paraId="40EB37DE">
      <w:pPr>
        <w:spacing w:line="324" w:lineRule="auto"/>
        <w:rPr>
          <w:rFonts w:hint="eastAsia" w:ascii="微软雅黑" w:hAnsi="微软雅黑" w:eastAsia="微软雅黑" w:cs="微软雅黑"/>
          <w:sz w:val="30"/>
          <w:szCs w:val="30"/>
        </w:rPr>
      </w:pPr>
    </w:p>
    <w:p w14:paraId="2E977C66">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interest of the debate to us lies in the revelation which it gives us of the presence in the Assembly of an influential and able, but apparently small, body of men whose convictions lay in the direction of the modified Calvinism which had been lately promulgated by Cameron and Amyraut for the express purpose of finding a place for a universal redemption in the Calvinistic system.</w:t>
      </w:r>
    </w:p>
    <w:p w14:paraId="57903A41">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场辩论对我们的兴趣在于，它向我们揭示了大会中存在一个有影响力且有能力但显然规模很小的团体，他们的信念倾向于修正的加尔文主义，这种主义最近由卡梅隆（Cameron）和阿米拉（Amyraut）宣扬，其明确目的是在加尔文主义体系中为普遍救赎找到一席之地。</w:t>
      </w:r>
    </w:p>
    <w:p w14:paraId="7FA01BE1">
      <w:pPr>
        <w:spacing w:line="324" w:lineRule="auto"/>
        <w:rPr>
          <w:rFonts w:hint="eastAsia" w:ascii="微软雅黑" w:hAnsi="微软雅黑" w:eastAsia="微软雅黑" w:cs="微软雅黑"/>
          <w:sz w:val="30"/>
          <w:szCs w:val="30"/>
        </w:rPr>
      </w:pPr>
    </w:p>
    <w:p w14:paraId="00DD183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origin of this party Dr. Mitchell would point us to English sources: but Baillie especially mentions Amyraut in this connection; and it would seem that it was Amyraut and Cameron—both of whom Gillespie mentions in this debate—whom men had especially in mind during the discussion; and it would seem further to be clear that while the adherents of this universalistic view of the atonement in the Assembly held it with British moderation, and were not prepared to go all lengths with the French Divines who had lately promulgated it with such force, they yet looked upon them as of their school and sought support from them.</w:t>
      </w:r>
    </w:p>
    <w:p w14:paraId="735847A9">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党派的起源，米切尔博士指向英格兰的来源：但贝利（Baillie）在这方面特别提到了阿米拉；而且似乎人们在讨论中特别想到的是阿米拉和卡梅隆——吉莱斯皮在这次辩论中都提到了这两个人；此外似乎很清楚的是，虽然大会中这种普救论赎罪观的坚持者以不列颠式的温和态度持有它，并不准备完全追随最近如此强力宣扬它的法国神学家们，但他们仍视他们为同门，并向他们寻求支持。</w:t>
      </w:r>
    </w:p>
    <w:p w14:paraId="75D962EA">
      <w:pPr>
        <w:spacing w:line="324" w:lineRule="auto"/>
        <w:rPr>
          <w:rFonts w:hint="eastAsia" w:ascii="微软雅黑" w:hAnsi="微软雅黑" w:eastAsia="微软雅黑" w:cs="微软雅黑"/>
          <w:sz w:val="30"/>
          <w:szCs w:val="30"/>
        </w:rPr>
      </w:pPr>
    </w:p>
    <w:p w14:paraId="2967E25F">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of the debate was a refusal to modify the Calvinistic statement in this direction—or perhaps we should rather say the definitive rejection of the Amyraldian views and the adoption of language which was precisely framed to exclude them.</w:t>
      </w:r>
    </w:p>
    <w:p w14:paraId="73805533">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辩论的结果是拒绝朝这个方向修改加尔文主义的陈述——或者我们也许应该说是明确拒绝了阿米拉派的观点，并采用了精确构思以排除这些观点的语言。</w:t>
      </w:r>
    </w:p>
    <w:p w14:paraId="7BEC7DB3">
      <w:pPr>
        <w:spacing w:line="324" w:lineRule="auto"/>
        <w:rPr>
          <w:rFonts w:hint="eastAsia" w:ascii="微软雅黑" w:hAnsi="微软雅黑" w:eastAsia="微软雅黑" w:cs="微软雅黑"/>
          <w:sz w:val="30"/>
          <w:szCs w:val="30"/>
        </w:rPr>
      </w:pPr>
    </w:p>
    <w:p w14:paraId="75BAE5A9">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Mitchell, reviving an old contention, suggests indeed that unless the clause of the Confession in question be read disjunctively rather than, as it is actually phrased, conjunctively, it will not operate for the exclusion of Amyraldians.</w:t>
      </w:r>
    </w:p>
    <w:p w14:paraId="13D45081">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米切尔博士重提旧论，确实建议除非《信仰告白》中的该条款被析取地（disjunctively）阅读，而不是像实际措辞那样合取地（conjunctively）阅读，否则它将无法起到排除阿米拉派的作用。</w:t>
      </w:r>
    </w:p>
    <w:p w14:paraId="1DFA6E48">
      <w:pPr>
        <w:spacing w:line="324" w:lineRule="auto"/>
        <w:rPr>
          <w:rFonts w:hint="eastAsia" w:ascii="微软雅黑" w:hAnsi="微软雅黑" w:eastAsia="微软雅黑" w:cs="微软雅黑"/>
          <w:sz w:val="30"/>
          <w:szCs w:val="30"/>
        </w:rPr>
      </w:pPr>
    </w:p>
    <w:p w14:paraId="3BE3E9A8">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clearly obvious, however, that the word "and" here binds the several items of the enumeration so closely together as to make it appear that all that is affirmed is only that the whole of this process takes place in the case of the elect only: the natural sense of the clause is clearly that no one of the transactions here brought together is to be affirmed of the non-elect.</w:t>
      </w:r>
    </w:p>
    <w:p w14:paraId="559D5A3E">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里“和”字是否将列举的各项紧密结合在一起，以至于看起来所断言的仅仅是这整个过程只在选民身上发生，这一点并不明显：该条款的自然意义显然是，这里汇集的任何一项交易都不能在非选民身上得到确认。</w:t>
      </w:r>
    </w:p>
    <w:p w14:paraId="5C44E891">
      <w:pPr>
        <w:spacing w:line="324" w:lineRule="auto"/>
        <w:rPr>
          <w:rFonts w:hint="eastAsia" w:ascii="微软雅黑" w:hAnsi="微软雅黑" w:eastAsia="微软雅黑" w:cs="微软雅黑"/>
          <w:sz w:val="30"/>
          <w:szCs w:val="30"/>
        </w:rPr>
      </w:pPr>
    </w:p>
    <w:p w14:paraId="3BBE2415">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impression is increased by the broader context, not to speak of the parallel passages in viii. 3 and 5.</w:t>
      </w:r>
    </w:p>
    <w:p w14:paraId="42DB2536">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这种印象因更广泛的上下文而增强，更不用说第8章第3节和第5节的平行段落了。</w:t>
      </w:r>
    </w:p>
    <w:p w14:paraId="0CAB63DE">
      <w:pPr>
        <w:spacing w:line="324" w:lineRule="auto"/>
        <w:rPr>
          <w:rFonts w:hint="eastAsia" w:ascii="微软雅黑" w:hAnsi="微软雅黑" w:eastAsia="微软雅黑" w:cs="微软雅黑"/>
          <w:sz w:val="30"/>
          <w:szCs w:val="30"/>
        </w:rPr>
      </w:pPr>
    </w:p>
    <w:p w14:paraId="460B9048">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seem somewhat more to the point, possibly, to recall that in this section the language is so ordered as to seem to deal with the actual ordo salutis rather than directly with the ordo decretorum.</w:t>
      </w:r>
    </w:p>
    <w:p w14:paraId="12EA8CDF">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也许更切题的做法是回想在这一节中，语言的排列似乎是为了处理实际的救恩次序（ordo salutis），而不是直接处理预旨次序（ordo decretorum）。</w:t>
      </w:r>
    </w:p>
    <w:p w14:paraId="54E688C4">
      <w:pPr>
        <w:spacing w:line="324" w:lineRule="auto"/>
        <w:rPr>
          <w:rFonts w:hint="eastAsia" w:ascii="微软雅黑" w:hAnsi="微软雅黑" w:eastAsia="微软雅黑" w:cs="微软雅黑"/>
          <w:sz w:val="30"/>
          <w:szCs w:val="30"/>
        </w:rPr>
      </w:pPr>
    </w:p>
    <w:p w14:paraId="57D59118">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asserted that the ordo salutis is the result of the decreeing of the means by which the elect are brought to glory.</w:t>
      </w:r>
    </w:p>
    <w:p w14:paraId="1D2DBC15">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它断言救恩次序是预定选民藉以得荣耀之手段的结果。</w:t>
      </w:r>
    </w:p>
    <w:p w14:paraId="6E7B94C7">
      <w:pPr>
        <w:spacing w:line="324" w:lineRule="auto"/>
        <w:rPr>
          <w:rFonts w:hint="eastAsia" w:ascii="微软雅黑" w:hAnsi="微软雅黑" w:eastAsia="微软雅黑" w:cs="微软雅黑"/>
          <w:sz w:val="30"/>
          <w:szCs w:val="30"/>
        </w:rPr>
      </w:pPr>
    </w:p>
    <w:p w14:paraId="1F687A89">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subsequently asserted is that none but the elect are (actually) redeemed by Christ, effectually called, etc.—the mind being abstracted for the moment from the intention to the performance.</w:t>
      </w:r>
    </w:p>
    <w:p w14:paraId="201279CC">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但随后断言的是，除选民以外，无人（实际）被基督救赎、有效恩召等——思维暂时从意图抽象到执行。</w:t>
      </w:r>
    </w:p>
    <w:p w14:paraId="7D8740A1">
      <w:pPr>
        <w:spacing w:line="324" w:lineRule="auto"/>
        <w:rPr>
          <w:rFonts w:hint="eastAsia" w:ascii="微软雅黑" w:hAnsi="微软雅黑" w:eastAsia="微软雅黑" w:cs="微软雅黑"/>
          <w:sz w:val="30"/>
          <w:szCs w:val="30"/>
        </w:rPr>
      </w:pPr>
    </w:p>
    <w:p w14:paraId="65BB233B">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Amyraldians—if we may venture so to call them—had, of course, freely admitted the distinction between the elect and non-elect in the application: it was only in the impetration that they disputed it: and it might perhaps seem to them possible to confess that though Christ had died for all, the merits of His death had actually been applied only to some, and to contend that only this is actually expressed by saying that none but the elect "are redeemed by Christ."</w:t>
      </w:r>
    </w:p>
    <w:p w14:paraId="52AA8968">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韦斯敏斯德的阿米拉派——如果我们敢这样称呼他们的话——当然自由地承认了在应用中选民与非选民的区别：他们只是在成全（impetration）上对此有争议：也许在他们看来，承认虽然基督为所有人死，但祂死的功德实际上仅应用在一些人身上是可能的，并辩称说除选民外无人“被基督救赎”实际上只表达了这一点。</w:t>
      </w:r>
    </w:p>
    <w:p w14:paraId="206398AE">
      <w:pPr>
        <w:spacing w:line="324" w:lineRule="auto"/>
        <w:rPr>
          <w:rFonts w:hint="eastAsia" w:ascii="微软雅黑" w:hAnsi="微软雅黑" w:eastAsia="微软雅黑" w:cs="微软雅黑"/>
          <w:sz w:val="30"/>
          <w:szCs w:val="30"/>
        </w:rPr>
      </w:pPr>
    </w:p>
    <w:p w14:paraId="10712AF8">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this, however, appears more subtle than satisfactory; and in any event it would seem quite obvious that the Assembly intended to state in this clause with adequate clearness their reasoned and deliberate conviction that the decree of election lies behind the decree of the gift of Christ for redemption, and that the latter is to be classed as one of the means for the execution of the decree of election.</w:t>
      </w:r>
    </w:p>
    <w:p w14:paraId="2840F97D">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这也显得过于微妙而令人不满意；无论如何，看起来非常明显的是，大会意图在该条款中以足够的清晰度陈述他们理性和深思熟虑的信念，即拣选的预旨位于赐下基督进行救赎的预旨之后，后者应被归类为执行拣选预旨的手段之一。</w:t>
      </w:r>
    </w:p>
    <w:p w14:paraId="3EC4478C">
      <w:pPr>
        <w:spacing w:line="324" w:lineRule="auto"/>
        <w:rPr>
          <w:rFonts w:hint="eastAsia" w:ascii="微软雅黑" w:hAnsi="微软雅黑" w:eastAsia="微软雅黑" w:cs="微软雅黑"/>
          <w:sz w:val="30"/>
          <w:szCs w:val="30"/>
        </w:rPr>
      </w:pPr>
    </w:p>
    <w:p w14:paraId="39A3B8F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definite exclusion of the Amyraldian view, and anything that can be made really consistent with this conception of the ordo decretorum will be found to differ fundamentally from Amyraldism.</w:t>
      </w:r>
    </w:p>
    <w:p w14:paraId="31030338">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这是对阿米拉派观点的明确排除，任何能真正与这种预旨次序概念一致的东西，都将被发现与阿米拉主义有根本的区别。</w:t>
      </w:r>
    </w:p>
    <w:p w14:paraId="4B974295">
      <w:pPr>
        <w:spacing w:line="324" w:lineRule="auto"/>
        <w:rPr>
          <w:rFonts w:hint="eastAsia" w:ascii="微软雅黑" w:hAnsi="微软雅黑" w:eastAsia="微软雅黑" w:cs="微软雅黑"/>
          <w:sz w:val="30"/>
          <w:szCs w:val="30"/>
        </w:rPr>
      </w:pPr>
    </w:p>
    <w:p w14:paraId="32CD62E3">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first hear of the seventh section in the Assembly on November 6, 1645; but then after such a fashion as to suggest that it had already been before the Assembly and perhaps may have been already somewhat debated.</w:t>
      </w:r>
    </w:p>
    <w:p w14:paraId="67813A77">
      <w:pPr>
        <w:spacing w:line="324" w:lineRule="auto"/>
        <w:rPr>
          <w:rFonts w:hint="eastAsia" w:ascii="微软雅黑" w:hAnsi="微软雅黑" w:eastAsia="微软雅黑" w:cs="微软雅黑"/>
          <w:sz w:val="30"/>
          <w:szCs w:val="30"/>
        </w:rPr>
      </w:pPr>
    </w:p>
    <w:p w14:paraId="6B91F325">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我们第一次在大会上听到关于第七节是在1645年11月6日；但那时的情形表明它已经呈交过大会，或许已经进行了一些辩论。</w:t>
      </w:r>
    </w:p>
    <w:p w14:paraId="21F65463">
      <w:pPr>
        <w:spacing w:line="324" w:lineRule="auto"/>
        <w:rPr>
          <w:rFonts w:hint="eastAsia" w:ascii="微软雅黑" w:hAnsi="微软雅黑" w:eastAsia="微软雅黑" w:cs="微软雅黑"/>
          <w:sz w:val="30"/>
          <w:szCs w:val="30"/>
        </w:rPr>
      </w:pPr>
    </w:p>
    <w:p w14:paraId="443AA378">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simply: "The paragraph concerning Reprobation referred to the Committee, to make report to-morrow morning."</w:t>
      </w:r>
    </w:p>
    <w:p w14:paraId="01201489">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我们简单地读到：“关于遗弃的段落提交给委员会，明早报告。”</w:t>
      </w:r>
    </w:p>
    <w:p w14:paraId="38E06410">
      <w:pPr>
        <w:spacing w:line="324" w:lineRule="auto"/>
        <w:rPr>
          <w:rFonts w:hint="eastAsia" w:ascii="微软雅黑" w:hAnsi="微软雅黑" w:eastAsia="微软雅黑" w:cs="微软雅黑"/>
          <w:sz w:val="30"/>
          <w:szCs w:val="30"/>
        </w:rPr>
      </w:pPr>
    </w:p>
    <w:p w14:paraId="62441AEB">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doubtless a special Committee, according to the wont of the Assembly in such instances.</w:t>
      </w:r>
    </w:p>
    <w:p w14:paraId="250FF21A">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这无疑是一个特别委员会，按照大会在此类情况下的习惯。</w:t>
      </w:r>
    </w:p>
    <w:p w14:paraId="6A8EAE69">
      <w:pPr>
        <w:spacing w:line="324" w:lineRule="auto"/>
        <w:rPr>
          <w:rFonts w:hint="eastAsia" w:ascii="微软雅黑" w:hAnsi="微软雅黑" w:eastAsia="微软雅黑" w:cs="微软雅黑"/>
          <w:sz w:val="30"/>
          <w:szCs w:val="30"/>
        </w:rPr>
      </w:pPr>
    </w:p>
    <w:p w14:paraId="1AA9B69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November 7 accordingly we read: "Report made by Mr. Reynolds about Reprobation."</w:t>
      </w:r>
    </w:p>
    <w:p w14:paraId="2FCBE2E1">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相应地，在11月7日我们读到：“雷诺兹先生做了关于遗弃的报告。”</w:t>
      </w:r>
    </w:p>
    <w:p w14:paraId="0AD73E43">
      <w:pPr>
        <w:spacing w:line="324" w:lineRule="auto"/>
        <w:rPr>
          <w:rFonts w:hint="eastAsia" w:ascii="微软雅黑" w:hAnsi="微软雅黑" w:eastAsia="微软雅黑" w:cs="微软雅黑"/>
          <w:sz w:val="30"/>
          <w:szCs w:val="30"/>
        </w:rPr>
      </w:pPr>
    </w:p>
    <w:p w14:paraId="741BEA6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again on November 11 we read: "Debate the report of Reprobation. … Debate about that 'sovereign power.' "</w:t>
      </w:r>
    </w:p>
    <w:p w14:paraId="2A79DC21">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然后在11月11日我们再次读到：“辩论关于遗弃的报告。……关于那‘主权的能力’（sovereign power）的辩论。”</w:t>
      </w:r>
    </w:p>
    <w:p w14:paraId="413FD5C5">
      <w:pPr>
        <w:spacing w:line="324" w:lineRule="auto"/>
        <w:rPr>
          <w:rFonts w:hint="eastAsia" w:ascii="微软雅黑" w:hAnsi="微软雅黑" w:eastAsia="微软雅黑" w:cs="微软雅黑"/>
          <w:sz w:val="30"/>
          <w:szCs w:val="30"/>
        </w:rPr>
      </w:pPr>
    </w:p>
    <w:p w14:paraId="7605DD2E">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all that the Minutes tell us about the passage of this important section through the Assembly: and this tells us practically nothing, except that it was carefully scrutinized and debated.</w:t>
      </w:r>
    </w:p>
    <w:p w14:paraId="323A7A68">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这就是会议记录告诉我们的关于这一重要章节通过大会的所有信息：这实际上什么也没告诉我们，除了它经过了仔细的审查和辩论。</w:t>
      </w:r>
    </w:p>
    <w:p w14:paraId="11336BE0">
      <w:pPr>
        <w:spacing w:line="324" w:lineRule="auto"/>
        <w:rPr>
          <w:rFonts w:hint="eastAsia" w:ascii="微软雅黑" w:hAnsi="微软雅黑" w:eastAsia="微软雅黑" w:cs="微软雅黑"/>
          <w:sz w:val="30"/>
          <w:szCs w:val="30"/>
        </w:rPr>
      </w:pPr>
    </w:p>
    <w:p w14:paraId="185E8242">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conjecture that the debate on the words "sovereign power" turned on the query whether something more or other than "power" might not wisely be indicated at this point: but this is mere conjecture, and we learn only that the retention of the phrase just as it now stands was not inadvertent but deliberate.</w:t>
      </w:r>
    </w:p>
    <w:p w14:paraId="7609E60B">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我们可以推测，关于“主权的能力”这些词的辩论围绕着一个疑问，即在此处是否明智地指出某些比“能力”更多或不同的东西：但这仅仅是推测，我们只知道保留该短语现在的样子并非无意，而是故意的。</w:t>
      </w:r>
    </w:p>
    <w:p w14:paraId="3F6BD946">
      <w:pPr>
        <w:spacing w:line="324" w:lineRule="auto"/>
        <w:rPr>
          <w:rFonts w:hint="eastAsia" w:ascii="微软雅黑" w:hAnsi="微软雅黑" w:eastAsia="微软雅黑" w:cs="微软雅黑"/>
          <w:sz w:val="30"/>
          <w:szCs w:val="30"/>
        </w:rPr>
      </w:pPr>
    </w:p>
    <w:p w14:paraId="353D2CBD">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section is one of those which, though it has a point of suggestion in the Irish Articles, yet as it stands is the independent product of the Assembly: and it certainly does credit to the Assembly by the combined boldness and prudence, faithfulness, and tenderness of its sonorous language.</w:t>
      </w:r>
    </w:p>
    <w:p w14:paraId="24B44E07">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这一节属于那些虽然在《爱尔兰信纲》中有提示点，但就其现状而言是大会独立产物的章节之一：它以其铿锵有力的语言所结合的胆识与审慎、忠诚与温柔，确实为大会增光。</w:t>
      </w:r>
    </w:p>
    <w:p w14:paraId="6D087F51">
      <w:pPr>
        <w:spacing w:line="324" w:lineRule="auto"/>
        <w:rPr>
          <w:rFonts w:hint="eastAsia" w:ascii="微软雅黑" w:hAnsi="微软雅黑" w:eastAsia="微软雅黑" w:cs="微软雅黑"/>
          <w:sz w:val="30"/>
          <w:szCs w:val="30"/>
        </w:rPr>
      </w:pPr>
    </w:p>
    <w:p w14:paraId="47A2310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debate signalized on section 8 in its first passage through the Assembly.</w:t>
      </w:r>
    </w:p>
    <w:p w14:paraId="72814E0D">
      <w:pPr>
        <w:spacing w:line="324" w:lineRule="auto"/>
        <w:rPr>
          <w:rFonts w:hint="eastAsia" w:ascii="微软雅黑" w:hAnsi="微软雅黑" w:eastAsia="微软雅黑" w:cs="微软雅黑"/>
          <w:sz w:val="30"/>
          <w:szCs w:val="30"/>
        </w:rPr>
      </w:pPr>
    </w:p>
    <w:p w14:paraId="4FD9DD8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在第八节首次通过大会时，没有标记任何辩论。</w:t>
      </w:r>
    </w:p>
    <w:p w14:paraId="326D4635">
      <w:pPr>
        <w:spacing w:line="324" w:lineRule="auto"/>
        <w:rPr>
          <w:rFonts w:hint="eastAsia" w:ascii="微软雅黑" w:hAnsi="微软雅黑" w:eastAsia="微软雅黑" w:cs="微软雅黑"/>
          <w:sz w:val="30"/>
          <w:szCs w:val="30"/>
        </w:rPr>
      </w:pPr>
    </w:p>
    <w:p w14:paraId="28DA8EFA">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chapter came back again from the perfecting Committee—June 18, 1646—we read: "The Assembly proceeded in debate of the Article 'of God's Eternal Decree'; and upon debate part of it was ordered. Upon debate about the last clause of it, concerning the handling of this doctrine, it was Resolved upon the Q., To refer this till to-morrow morning."</w:t>
      </w:r>
    </w:p>
    <w:p w14:paraId="36AC0E69">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这一章从完善委员会再次返回时——1646年6月18日——我们读到：“大会继续辩论‘论上帝永恒的预旨’条款；经辩论，部分内容被定稿。关于其最后条款，即关于此教义的处理，经辩论，就此问题达成决议，将此推迟到明早。”</w:t>
      </w:r>
    </w:p>
    <w:p w14:paraId="35E1DFE7">
      <w:pPr>
        <w:spacing w:line="324" w:lineRule="auto"/>
        <w:rPr>
          <w:rFonts w:hint="eastAsia" w:ascii="微软雅黑" w:hAnsi="微软雅黑" w:eastAsia="微软雅黑" w:cs="微软雅黑"/>
          <w:sz w:val="30"/>
          <w:szCs w:val="30"/>
        </w:rPr>
      </w:pPr>
    </w:p>
    <w:p w14:paraId="21447AD6">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nothing, however, on the subject in the Minutes for June 19 beyond this: "The Assembly proceeded in the debate of the Confession of Faith; and upon debate, that head 'of God's Eternal Decree' was ordered, and is as followeth. … "</w:t>
      </w:r>
    </w:p>
    <w:p w14:paraId="7B96C2B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然而，我们在6月19日的会议记录中除了这个之外找不到关于该主题的任何内容：“大会继续辩论《信仰告白》；经辩论，‘论上帝永恒的预旨’这一标题被定稿，内容如下。……”</w:t>
      </w:r>
    </w:p>
    <w:p w14:paraId="3C59DD55">
      <w:pPr>
        <w:spacing w:line="324" w:lineRule="auto"/>
        <w:rPr>
          <w:rFonts w:hint="eastAsia" w:ascii="微软雅黑" w:hAnsi="微软雅黑" w:eastAsia="微软雅黑" w:cs="微软雅黑"/>
          <w:sz w:val="30"/>
          <w:szCs w:val="30"/>
        </w:rPr>
      </w:pPr>
    </w:p>
    <w:p w14:paraId="4DB9056F">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therefore only certified concerning this admirable section that it was the object of the care of the Assembly itself up to the last moment, without being informed what precisely in the course of its stately march engaged its latest attention.</w:t>
      </w:r>
    </w:p>
    <w:p w14:paraId="61583D85">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因此，关于这一令人钦佩的章节，我们只被证实它是大会本身直到最后时刻关注的对象，而未被告知在其庄严行进的过程中究竟是什么引起了它最后的注意。</w:t>
      </w:r>
    </w:p>
    <w:p w14:paraId="0FE2A1AD">
      <w:pPr>
        <w:spacing w:line="324" w:lineRule="auto"/>
        <w:rPr>
          <w:rFonts w:hint="eastAsia" w:ascii="微软雅黑" w:hAnsi="微软雅黑" w:eastAsia="微软雅黑" w:cs="微软雅黑"/>
          <w:sz w:val="30"/>
          <w:szCs w:val="30"/>
        </w:rPr>
      </w:pPr>
    </w:p>
    <w:p w14:paraId="41962C82">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survey, by means, as it were, of specimen bits of the debates during which the third chapter of the Confession as we have it was beaten out, we may obtain some sort of idea of the labor and care expended on it by the Assembly.</w:t>
      </w:r>
    </w:p>
    <w:p w14:paraId="41DA2A80">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通过这次调查，藉着（可以说是）在我们现有的《信仰告白》第三章被敲定的辩论样本片段，我们可以对大会在其上花费的劳动和心血有某种了解。</w:t>
      </w:r>
    </w:p>
    <w:p w14:paraId="30F1E74C">
      <w:pPr>
        <w:spacing w:line="324" w:lineRule="auto"/>
        <w:rPr>
          <w:rFonts w:hint="eastAsia" w:ascii="微软雅黑" w:hAnsi="微软雅黑" w:eastAsia="微软雅黑" w:cs="微软雅黑"/>
          <w:sz w:val="30"/>
          <w:szCs w:val="30"/>
        </w:rPr>
      </w:pPr>
    </w:p>
    <w:p w14:paraId="06893761">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survey is certainly calculated to enhance our idea of the deliberateness of its formulation.</w:t>
      </w:r>
    </w:p>
    <w:p w14:paraId="745F567B">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这次调查无疑旨在增强我们对其制定过程深思熟虑的印象。</w:t>
      </w:r>
    </w:p>
    <w:p w14:paraId="00FC4742">
      <w:pPr>
        <w:spacing w:line="324" w:lineRule="auto"/>
        <w:rPr>
          <w:rFonts w:hint="eastAsia" w:ascii="微软雅黑" w:hAnsi="微软雅黑" w:eastAsia="微软雅黑" w:cs="微软雅黑"/>
          <w:sz w:val="30"/>
          <w:szCs w:val="30"/>
        </w:rPr>
      </w:pPr>
    </w:p>
    <w:p w14:paraId="79662F5C">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here no hasty draft, rushed through the body at breakneck speed and adopted at the end on the credit of the Committee that had drafted it.</w:t>
      </w:r>
    </w:p>
    <w:p w14:paraId="006E6AB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我们这里没有仓促的草案，没有以极快的速度在团体中匆匆通过，最后仅凭起草委员会的信誉就被采纳。</w:t>
      </w:r>
    </w:p>
    <w:p w14:paraId="726F2F50">
      <w:pPr>
        <w:spacing w:line="324" w:lineRule="auto"/>
        <w:rPr>
          <w:rFonts w:hint="eastAsia" w:ascii="微软雅黑" w:hAnsi="微软雅黑" w:eastAsia="微软雅黑" w:cs="微软雅黑"/>
          <w:sz w:val="30"/>
          <w:szCs w:val="30"/>
        </w:rPr>
      </w:pPr>
    </w:p>
    <w:p w14:paraId="5319DA9E">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chapter of the Confession is distinctly the work of the Assembly itself, and comes to us as the well-pondered and thoroughly adjusted expression of the living belief of that whole body.</w:t>
      </w:r>
    </w:p>
    <w:p w14:paraId="64BC50B1">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《信仰告白》的第三章明显是大会本身的作品，它是作为该整体活泼信仰的经过深思熟虑和彻底调整的表达呈现在我们面前的。</w:t>
      </w:r>
    </w:p>
    <w:p w14:paraId="0E5C65C3">
      <w:pPr>
        <w:spacing w:line="324" w:lineRule="auto"/>
        <w:rPr>
          <w:rFonts w:hint="eastAsia" w:ascii="微软雅黑" w:hAnsi="微软雅黑" w:eastAsia="微软雅黑" w:cs="微软雅黑"/>
          <w:sz w:val="30"/>
          <w:szCs w:val="30"/>
        </w:rPr>
      </w:pPr>
    </w:p>
    <w:p w14:paraId="0AE08B87">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differences that existed between the members were not smoothed over in ambiguous language.</w:t>
      </w:r>
    </w:p>
    <w:p w14:paraId="023C41C2">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成员之间存在的分歧并没有用模棱两可的语言掩盖过去。</w:t>
      </w:r>
    </w:p>
    <w:p w14:paraId="6A817A94">
      <w:pPr>
        <w:spacing w:line="324" w:lineRule="auto"/>
        <w:rPr>
          <w:rFonts w:hint="eastAsia" w:ascii="微软雅黑" w:hAnsi="微软雅黑" w:eastAsia="微软雅黑" w:cs="微软雅黑"/>
          <w:sz w:val="30"/>
          <w:szCs w:val="30"/>
        </w:rPr>
      </w:pPr>
    </w:p>
    <w:p w14:paraId="10C30B84">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fully ventilated.</w:t>
      </w:r>
    </w:p>
    <w:p w14:paraId="7B3303A6">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它们被充分地公开讨论。</w:t>
      </w:r>
    </w:p>
    <w:p w14:paraId="2198AFC0">
      <w:pPr>
        <w:spacing w:line="324" w:lineRule="auto"/>
        <w:rPr>
          <w:rFonts w:hint="eastAsia" w:ascii="微软雅黑" w:hAnsi="微软雅黑" w:eastAsia="微软雅黑" w:cs="微软雅黑"/>
          <w:sz w:val="30"/>
          <w:szCs w:val="30"/>
        </w:rPr>
      </w:pPr>
    </w:p>
    <w:p w14:paraId="665E9033">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Room was made for them when they were considered unimportant and mere apices logici: but when they concerned matters of moment, after full discussion, the doctrine of the Assembly—well-reasoned and fully thought out—as distinguished from that of individuals, was embodied clearly and firmly in the document.</w:t>
      </w:r>
    </w:p>
    <w:p w14:paraId="544222E8">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当分歧被认为不重要且仅仅是逻辑上的细微顶点（apices logici）时，就为它们留有余地：但当它们涉及重要事项时，经过充分讨论，大会的教义——经过严密推理和充分思考——作为区别于个人观点的教义，清晰而坚定地体现在文件中。</w:t>
      </w:r>
    </w:p>
    <w:p w14:paraId="506677CE">
      <w:pPr>
        <w:spacing w:line="324" w:lineRule="auto"/>
        <w:rPr>
          <w:rFonts w:hint="eastAsia" w:ascii="微软雅黑" w:hAnsi="微软雅黑" w:eastAsia="微软雅黑" w:cs="微软雅黑"/>
          <w:sz w:val="30"/>
          <w:szCs w:val="30"/>
        </w:rPr>
      </w:pPr>
    </w:p>
    <w:p w14:paraId="7A4AF5E6">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document as it stands is thus emphatically the Confession of Faith of the Westminster Assembly.</w:t>
      </w:r>
    </w:p>
    <w:p w14:paraId="590100AB">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因此，现有的这份文件强调是韦斯敏斯德大会的《信仰告白》。</w:t>
      </w:r>
    </w:p>
    <w:p w14:paraId="7132FEF3">
      <w:pPr>
        <w:spacing w:line="324" w:lineRule="auto"/>
        <w:rPr>
          <w:rFonts w:hint="eastAsia" w:ascii="微软雅黑" w:hAnsi="微软雅黑" w:eastAsia="微软雅黑" w:cs="微软雅黑"/>
          <w:sz w:val="30"/>
          <w:szCs w:val="30"/>
        </w:rPr>
      </w:pPr>
    </w:p>
    <w:p w14:paraId="72E8328D">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say that this or that clause represents this or that party in the Assembly.</w:t>
      </w:r>
    </w:p>
    <w:p w14:paraId="4A11CCCB">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我们不能说这个或那个条款代表了大会中的这个或那个党派。</w:t>
      </w:r>
    </w:p>
    <w:p w14:paraId="6A60FA8D">
      <w:pPr>
        <w:spacing w:line="324" w:lineRule="auto"/>
        <w:rPr>
          <w:rFonts w:hint="eastAsia" w:ascii="微软雅黑" w:hAnsi="微软雅黑" w:eastAsia="微软雅黑" w:cs="微软雅黑"/>
          <w:sz w:val="30"/>
          <w:szCs w:val="30"/>
        </w:rPr>
      </w:pPr>
    </w:p>
    <w:p w14:paraId="620A0639">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parties in the Assembly, and they were all fully heard and what they said was carefully weighed.</w:t>
      </w:r>
    </w:p>
    <w:p w14:paraId="6036470F">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大会中确实有党派，他们都被充分听取了意见，他们所说的话也被仔细权衡了。</w:t>
      </w:r>
    </w:p>
    <w:p w14:paraId="46682AC0">
      <w:pPr>
        <w:spacing w:line="324" w:lineRule="auto"/>
        <w:rPr>
          <w:rFonts w:hint="eastAsia" w:ascii="微软雅黑" w:hAnsi="微软雅黑" w:eastAsia="微软雅黑" w:cs="微软雅黑"/>
          <w:sz w:val="30"/>
          <w:szCs w:val="30"/>
        </w:rPr>
      </w:pPr>
    </w:p>
    <w:p w14:paraId="4CD1AC38">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merely party opinion was allowed a place in the document.</w:t>
      </w:r>
    </w:p>
    <w:p w14:paraId="2A2C77D1">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但没有任何单纯的党派意见被允许在文件中占有一席之地。</w:t>
      </w:r>
    </w:p>
    <w:p w14:paraId="4DD0CB87">
      <w:pPr>
        <w:spacing w:line="324" w:lineRule="auto"/>
        <w:rPr>
          <w:rFonts w:hint="eastAsia" w:ascii="微软雅黑" w:hAnsi="微软雅黑" w:eastAsia="微软雅黑" w:cs="微软雅黑"/>
          <w:sz w:val="30"/>
          <w:szCs w:val="30"/>
        </w:rPr>
      </w:pPr>
    </w:p>
    <w:p w14:paraId="50F6F457">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came to voting the statements there to be set down, the Assembly as such spoke; and in speaking it showed itself capable of speaking its own mind.</w:t>
      </w:r>
    </w:p>
    <w:p w14:paraId="41024F73">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当投票表决要在那里写下的陈述时，是大会作为一个整体在说话；而在说话时，它表明自己有能力表达自己的思想。</w:t>
      </w:r>
    </w:p>
    <w:p w14:paraId="081742C2">
      <w:pPr>
        <w:spacing w:line="324" w:lineRule="auto"/>
        <w:rPr>
          <w:rFonts w:hint="eastAsia" w:ascii="微软雅黑" w:hAnsi="微软雅黑" w:eastAsia="微软雅黑" w:cs="微软雅黑"/>
          <w:sz w:val="30"/>
          <w:szCs w:val="30"/>
        </w:rPr>
      </w:pPr>
    </w:p>
    <w:p w14:paraId="102CFD1B">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doing only mere justice to it, therefore, to read the document as the solemn and carefully framed expression of its reasoned faith.</w:t>
      </w:r>
    </w:p>
    <w:p w14:paraId="12F1BD26">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因此，将这份文件作为其理性信仰的庄严且精心构思的表达来阅读，只是对它公正的评价。</w:t>
      </w:r>
    </w:p>
    <w:p w14:paraId="4C2435DD">
      <w:pPr>
        <w:spacing w:line="324" w:lineRule="auto"/>
        <w:rPr>
          <w:rFonts w:hint="eastAsia" w:ascii="微软雅黑" w:hAnsi="微软雅黑" w:eastAsia="微软雅黑" w:cs="微软雅黑"/>
          <w:sz w:val="30"/>
          <w:szCs w:val="30"/>
        </w:rPr>
      </w:pPr>
    </w:p>
    <w:p w14:paraId="7BAE9ED2">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appended text (to follow on the succeeding pages) we have given, in the middle column, as nearly as we can make it out, the form in which the third chapter came before the Assembly from its Committee, marking in footnotes the chief amendments which were made in it in the process of reducing the earlier draft to the form in which it left the Assembly and has come down to us.</w:t>
      </w:r>
    </w:p>
    <w:p w14:paraId="602792B8">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附录的文本中（将在随后的页面中），我们在中间一栏给出了（尽我们所能辨认的）第三章从委员会呈交大会时的形式，并在脚注中标记了在将早期草案缩减为离开大会并流传至今的形式的过程中所做的主要修改。</w:t>
      </w:r>
    </w:p>
    <w:p w14:paraId="4EF801D9">
      <w:pPr>
        <w:spacing w:line="324" w:lineRule="auto"/>
        <w:rPr>
          <w:rFonts w:hint="eastAsia" w:ascii="微软雅黑" w:hAnsi="微软雅黑" w:eastAsia="微软雅黑" w:cs="微软雅黑"/>
          <w:sz w:val="30"/>
          <w:szCs w:val="30"/>
        </w:rPr>
      </w:pPr>
    </w:p>
    <w:p w14:paraId="32273922">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that the relations of this first reported text to the Irish Articles, on the one hand, and the completed Westminster Confession, on the other, may be easily apprehended, we have printed these two texts alongside of it, and we have sought so to present them that the eye may easily unravel the historical connections involved.</w:t>
      </w:r>
    </w:p>
    <w:p w14:paraId="346BCA68">
      <w:pPr>
        <w:spacing w:line="32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便于理解这份首次报告的文本与《爱尔兰信纲》（一方面）以及完整的《韦斯敏斯德信仰告白》（另一方面）之间的关系，我们将这两份文本印在它的旁边，并试图以这样一种方式呈现它们，以便肉眼可以轻松解开其中涉及的历史联系。</w:t>
      </w:r>
    </w:p>
    <w:p w14:paraId="38000E9B">
      <w:pPr>
        <w:spacing w:line="324" w:lineRule="auto"/>
        <w:rPr>
          <w:rFonts w:hint="eastAsia" w:ascii="微软雅黑" w:hAnsi="微软雅黑" w:eastAsia="微软雅黑" w:cs="微软雅黑"/>
          <w:sz w:val="30"/>
          <w:szCs w:val="30"/>
        </w:rPr>
      </w:pPr>
    </w:p>
    <w:p w14:paraId="7A598052">
      <w:pPr>
        <w:spacing w:line="324" w:lineRule="auto"/>
        <w:rPr>
          <w:rFonts w:hint="eastAsia" w:ascii="微软雅黑" w:hAnsi="微软雅黑" w:eastAsia="微软雅黑" w:cs="微软雅黑"/>
          <w:sz w:val="30"/>
          <w:szCs w:val="30"/>
        </w:rPr>
      </w:pPr>
    </w:p>
    <w:p w14:paraId="44EF6797">
      <w:pPr>
        <w:spacing w:line="324" w:lineRule="auto"/>
        <w:rPr>
          <w:rFonts w:hint="eastAsia" w:ascii="微软雅黑" w:hAnsi="微软雅黑" w:eastAsia="微软雅黑" w:cs="微软雅黑"/>
          <w:sz w:val="30"/>
          <w:szCs w:val="30"/>
        </w:rPr>
      </w:pPr>
    </w:p>
    <w:p w14:paraId="3ACBFF6A">
      <w:pPr>
        <w:pStyle w:val="3"/>
        <w:spacing w:before="86" w:line="198" w:lineRule="auto"/>
        <w:ind w:left="209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OF THE THIRD CHAPTER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第三章的文本</w:t>
      </w:r>
    </w:p>
    <w:p w14:paraId="27000B42">
      <w:pPr>
        <w:spacing w:line="181" w:lineRule="exact"/>
        <w:rPr>
          <w:rFonts w:hint="eastAsia" w:ascii="微软雅黑" w:hAnsi="微软雅黑" w:eastAsia="微软雅黑" w:cs="微软雅黑"/>
          <w:sz w:val="30"/>
          <w:szCs w:val="30"/>
        </w:rPr>
      </w:pPr>
    </w:p>
    <w:p w14:paraId="1BEA69DF">
      <w:pPr>
        <w:spacing w:line="181" w:lineRule="exact"/>
        <w:rPr>
          <w:rFonts w:hint="eastAsia" w:ascii="微软雅黑" w:hAnsi="微软雅黑" w:eastAsia="微软雅黑" w:cs="微软雅黑"/>
          <w:sz w:val="30"/>
          <w:szCs w:val="30"/>
        </w:rPr>
        <w:sectPr>
          <w:footerReference r:id="rId7" w:type="default"/>
          <w:pgSz w:w="12240" w:h="15840"/>
          <w:pgMar w:top="400" w:right="1519" w:bottom="400" w:left="1428" w:header="0" w:footer="0" w:gutter="0"/>
          <w:cols w:equalWidth="0" w:num="1">
            <w:col w:w="9292"/>
          </w:cols>
        </w:sectPr>
      </w:pPr>
    </w:p>
    <w:p w14:paraId="282BE3AF">
      <w:pPr>
        <w:spacing w:line="250" w:lineRule="auto"/>
        <w:rPr>
          <w:rFonts w:hint="eastAsia" w:ascii="微软雅黑" w:hAnsi="微软雅黑" w:eastAsia="微软雅黑" w:cs="微软雅黑"/>
          <w:sz w:val="30"/>
          <w:szCs w:val="30"/>
        </w:rPr>
      </w:pPr>
    </w:p>
    <w:p w14:paraId="16097549">
      <w:pPr>
        <w:spacing w:line="250" w:lineRule="auto"/>
        <w:rPr>
          <w:rFonts w:hint="eastAsia" w:ascii="微软雅黑" w:hAnsi="微软雅黑" w:eastAsia="微软雅黑" w:cs="微软雅黑"/>
          <w:sz w:val="30"/>
          <w:szCs w:val="30"/>
        </w:rPr>
      </w:pPr>
    </w:p>
    <w:p w14:paraId="7BBC8F61">
      <w:pPr>
        <w:pStyle w:val="3"/>
        <w:spacing w:before="85" w:line="351" w:lineRule="exact"/>
        <w:ind w:left="243"/>
        <w:rPr>
          <w:rFonts w:hint="eastAsia" w:ascii="微软雅黑" w:hAnsi="微软雅黑" w:eastAsia="微软雅黑" w:cs="微软雅黑"/>
          <w:sz w:val="30"/>
          <w:szCs w:val="30"/>
        </w:rPr>
      </w:pPr>
      <w:r>
        <w:rPr>
          <w:rFonts w:hint="eastAsia" w:ascii="微软雅黑" w:hAnsi="微软雅黑" w:eastAsia="微软雅黑" w:cs="微软雅黑"/>
          <w:spacing w:val="-1"/>
          <w:position w:val="2"/>
          <w:sz w:val="30"/>
          <w:szCs w:val="30"/>
        </w:rPr>
        <w:t>IRISH ARTICLES (1615)</w:t>
      </w:r>
      <w:r>
        <w:rPr>
          <w:rFonts w:hint="eastAsia" w:ascii="微软雅黑" w:hAnsi="微软雅黑" w:eastAsia="微软雅黑" w:cs="微软雅黑"/>
          <w:spacing w:val="-1"/>
          <w:position w:val="2"/>
          <w:sz w:val="30"/>
          <w:szCs w:val="30"/>
        </w:rPr>
        <w:br w:type="textWrapping"/>
      </w:r>
      <w:r>
        <w:rPr>
          <w:rFonts w:hint="eastAsia" w:ascii="微软雅黑" w:hAnsi="微软雅黑" w:eastAsia="微软雅黑" w:cs="微软雅黑"/>
          <w:spacing w:val="-1"/>
          <w:position w:val="2"/>
          <w:sz w:val="30"/>
          <w:szCs w:val="30"/>
        </w:rPr>
        <w:t>爱尔兰条款</w:t>
      </w:r>
    </w:p>
    <w:p w14:paraId="3A1B92E0">
      <w:pPr>
        <w:spacing w:line="242" w:lineRule="auto"/>
        <w:rPr>
          <w:rFonts w:hint="eastAsia" w:ascii="微软雅黑" w:hAnsi="微软雅黑" w:eastAsia="微软雅黑" w:cs="微软雅黑"/>
          <w:sz w:val="30"/>
          <w:szCs w:val="30"/>
        </w:rPr>
      </w:pPr>
    </w:p>
    <w:p w14:paraId="09F03A8C">
      <w:pPr>
        <w:spacing w:line="242" w:lineRule="auto"/>
        <w:rPr>
          <w:rFonts w:hint="eastAsia" w:ascii="微软雅黑" w:hAnsi="微软雅黑" w:eastAsia="微软雅黑" w:cs="微软雅黑"/>
          <w:sz w:val="30"/>
          <w:szCs w:val="30"/>
        </w:rPr>
      </w:pPr>
    </w:p>
    <w:p w14:paraId="7752ADE0">
      <w:pPr>
        <w:spacing w:line="242" w:lineRule="auto"/>
        <w:rPr>
          <w:rFonts w:hint="eastAsia" w:ascii="微软雅黑" w:hAnsi="微软雅黑" w:eastAsia="微软雅黑" w:cs="微软雅黑"/>
          <w:sz w:val="30"/>
          <w:szCs w:val="30"/>
        </w:rPr>
      </w:pPr>
    </w:p>
    <w:p w14:paraId="29022990">
      <w:pPr>
        <w:spacing w:line="242" w:lineRule="auto"/>
        <w:rPr>
          <w:rFonts w:hint="eastAsia" w:ascii="微软雅黑" w:hAnsi="微软雅黑" w:eastAsia="微软雅黑" w:cs="微软雅黑"/>
          <w:sz w:val="30"/>
          <w:szCs w:val="30"/>
        </w:rPr>
      </w:pPr>
    </w:p>
    <w:p w14:paraId="6EA01351">
      <w:pPr>
        <w:pStyle w:val="3"/>
        <w:spacing w:before="86" w:line="264" w:lineRule="auto"/>
        <w:ind w:left="227" w:hanging="227"/>
        <w:rPr>
          <w:rFonts w:hint="eastAsia" w:ascii="微软雅黑" w:hAnsi="微软雅黑" w:eastAsia="微软雅黑" w:cs="微软雅黑"/>
          <w:sz w:val="30"/>
          <w:szCs w:val="30"/>
        </w:rPr>
      </w:pPr>
      <w:r>
        <w:rPr>
          <w:rFonts w:hint="eastAsia" w:ascii="微软雅黑" w:hAnsi="微软雅黑" w:eastAsia="微软雅黑" w:cs="微软雅黑"/>
          <w:spacing w:val="-3"/>
          <w:sz w:val="30"/>
          <w:szCs w:val="30"/>
        </w:rPr>
        <w:t>II. OF</w:t>
      </w:r>
      <w:r>
        <w:rPr>
          <w:rFonts w:hint="eastAsia" w:ascii="微软雅黑" w:hAnsi="微软雅黑" w:eastAsia="微软雅黑" w:cs="微软雅黑"/>
          <w:spacing w:val="45"/>
          <w:sz w:val="30"/>
          <w:szCs w:val="30"/>
        </w:rPr>
        <w:t xml:space="preserve"> </w:t>
      </w:r>
      <w:r>
        <w:rPr>
          <w:rFonts w:hint="eastAsia" w:ascii="微软雅黑" w:hAnsi="微软雅黑" w:eastAsia="微软雅黑" w:cs="微软雅黑"/>
          <w:spacing w:val="-3"/>
          <w:sz w:val="30"/>
          <w:szCs w:val="30"/>
        </w:rPr>
        <w:t>GOD’S</w:t>
      </w:r>
      <w:r>
        <w:rPr>
          <w:rFonts w:hint="eastAsia" w:ascii="微软雅黑" w:hAnsi="微软雅黑" w:eastAsia="微软雅黑" w:cs="微软雅黑"/>
          <w:spacing w:val="34"/>
          <w:sz w:val="30"/>
          <w:szCs w:val="30"/>
        </w:rPr>
        <w:t xml:space="preserve"> </w:t>
      </w:r>
      <w:r>
        <w:rPr>
          <w:rFonts w:hint="eastAsia" w:ascii="微软雅黑" w:hAnsi="微软雅黑" w:eastAsia="微软雅黑" w:cs="微软雅黑"/>
          <w:spacing w:val="-3"/>
          <w:sz w:val="30"/>
          <w:szCs w:val="30"/>
        </w:rPr>
        <w:t>ETERNAL  DECREE</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1"/>
          <w:sz w:val="30"/>
          <w:szCs w:val="30"/>
        </w:rPr>
        <w:t>AND</w:t>
      </w:r>
      <w:r>
        <w:rPr>
          <w:rFonts w:hint="eastAsia" w:ascii="微软雅黑" w:hAnsi="微软雅黑" w:eastAsia="微软雅黑" w:cs="微软雅黑"/>
          <w:spacing w:val="40"/>
          <w:w w:val="101"/>
          <w:sz w:val="30"/>
          <w:szCs w:val="30"/>
        </w:rPr>
        <w:t xml:space="preserve"> </w:t>
      </w:r>
      <w:r>
        <w:rPr>
          <w:rFonts w:hint="eastAsia" w:ascii="微软雅黑" w:hAnsi="微软雅黑" w:eastAsia="微软雅黑" w:cs="微软雅黑"/>
          <w:spacing w:val="-1"/>
          <w:sz w:val="30"/>
          <w:szCs w:val="30"/>
        </w:rPr>
        <w:t>PREDESTINATION</w:t>
      </w:r>
      <w:r>
        <w:rPr>
          <w:rFonts w:hint="eastAsia" w:ascii="微软雅黑" w:hAnsi="微软雅黑" w:eastAsia="微软雅黑" w:cs="微软雅黑"/>
          <w:spacing w:val="-1"/>
          <w:sz w:val="30"/>
          <w:szCs w:val="30"/>
        </w:rPr>
        <w:br w:type="textWrapping"/>
      </w:r>
      <w:r>
        <w:rPr>
          <w:rFonts w:hint="eastAsia" w:ascii="微软雅黑" w:hAnsi="微软雅黑" w:eastAsia="微软雅黑" w:cs="微软雅黑"/>
          <w:spacing w:val="-1"/>
          <w:sz w:val="30"/>
          <w:szCs w:val="30"/>
        </w:rPr>
        <w:t>二、上帝的永恒旨意与预定论</w:t>
      </w:r>
    </w:p>
    <w:p w14:paraId="68A05F4D">
      <w:pPr>
        <w:spacing w:line="1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br w:type="column"/>
      </w:r>
    </w:p>
    <w:p w14:paraId="770B9980">
      <w:pPr>
        <w:spacing w:line="3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drawing>
          <wp:anchor distT="0" distB="0" distL="0" distR="0" simplePos="0" relativeHeight="251661312" behindDoc="0" locked="0" layoutInCell="1" allowOverlap="1">
            <wp:simplePos x="0" y="0"/>
            <wp:positionH relativeFrom="column">
              <wp:posOffset>0</wp:posOffset>
            </wp:positionH>
            <wp:positionV relativeFrom="paragraph">
              <wp:posOffset>41275</wp:posOffset>
            </wp:positionV>
            <wp:extent cx="38100" cy="876300"/>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12"/>
                    <a:stretch>
                      <a:fillRect/>
                    </a:stretch>
                  </pic:blipFill>
                  <pic:spPr>
                    <a:xfrm>
                      <a:off x="0" y="0"/>
                      <a:ext cx="38100" cy="876300"/>
                    </a:xfrm>
                    <a:prstGeom prst="rect">
                      <a:avLst/>
                    </a:prstGeom>
                  </pic:spPr>
                </pic:pic>
              </a:graphicData>
            </a:graphic>
          </wp:anchor>
        </w:drawing>
      </w:r>
      <w:r>
        <w:rPr>
          <w:rFonts w:hint="eastAsia" w:ascii="微软雅黑" w:hAnsi="微软雅黑" w:eastAsia="微软雅黑" w:cs="微软雅黑"/>
          <w:sz w:val="30"/>
          <w:szCs w:val="30"/>
        </w:rPr>
        <w:drawing>
          <wp:anchor distT="0" distB="0" distL="0" distR="0" simplePos="0" relativeHeight="251659264" behindDoc="0" locked="0" layoutInCell="1" allowOverlap="1">
            <wp:simplePos x="0" y="0"/>
            <wp:positionH relativeFrom="column">
              <wp:posOffset>1638300</wp:posOffset>
            </wp:positionH>
            <wp:positionV relativeFrom="paragraph">
              <wp:posOffset>41275</wp:posOffset>
            </wp:positionV>
            <wp:extent cx="38100" cy="2400300"/>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13"/>
                    <a:stretch>
                      <a:fillRect/>
                    </a:stretch>
                  </pic:blipFill>
                  <pic:spPr>
                    <a:xfrm>
                      <a:off x="0" y="0"/>
                      <a:ext cx="38100" cy="2400299"/>
                    </a:xfrm>
                    <a:prstGeom prst="rect">
                      <a:avLst/>
                    </a:prstGeom>
                  </pic:spPr>
                </pic:pic>
              </a:graphicData>
            </a:graphic>
          </wp:anchor>
        </w:drawing>
      </w:r>
    </w:p>
    <w:p w14:paraId="086AB137">
      <w:pPr>
        <w:pStyle w:val="3"/>
        <w:spacing w:before="86" w:line="265" w:lineRule="auto"/>
        <w:ind w:left="157" w:right="407" w:hanging="1"/>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COMMITTEE’S</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pacing w:val="-2"/>
          <w:sz w:val="30"/>
          <w:szCs w:val="30"/>
        </w:rPr>
        <w:t>PROPOSAL</w:t>
      </w:r>
      <w:r>
        <w:rPr>
          <w:rFonts w:hint="eastAsia" w:ascii="微软雅黑" w:hAnsi="微软雅黑" w:eastAsia="微软雅黑" w:cs="微软雅黑"/>
          <w:spacing w:val="-2"/>
          <w:sz w:val="30"/>
          <w:szCs w:val="30"/>
        </w:rPr>
        <w:br w:type="textWrapping"/>
      </w:r>
      <w:r>
        <w:rPr>
          <w:rFonts w:hint="eastAsia" w:ascii="微软雅黑" w:hAnsi="微软雅黑" w:eastAsia="微软雅黑" w:cs="微软雅黑"/>
          <w:spacing w:val="-2"/>
          <w:sz w:val="30"/>
          <w:szCs w:val="30"/>
        </w:rPr>
        <w:t>委员会提案</w:t>
      </w:r>
    </w:p>
    <w:p w14:paraId="095BC208">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drawing>
          <wp:anchor distT="0" distB="0" distL="0" distR="0" simplePos="0" relativeHeight="251660288" behindDoc="0" locked="0" layoutInCell="1" allowOverlap="1">
            <wp:simplePos x="0" y="0"/>
            <wp:positionH relativeFrom="column">
              <wp:posOffset>0</wp:posOffset>
            </wp:positionH>
            <wp:positionV relativeFrom="paragraph">
              <wp:posOffset>171450</wp:posOffset>
            </wp:positionV>
            <wp:extent cx="38100" cy="1504950"/>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14"/>
                    <a:stretch>
                      <a:fillRect/>
                    </a:stretch>
                  </pic:blipFill>
                  <pic:spPr>
                    <a:xfrm>
                      <a:off x="0" y="0"/>
                      <a:ext cx="38100" cy="1504949"/>
                    </a:xfrm>
                    <a:prstGeom prst="rect">
                      <a:avLst/>
                    </a:prstGeom>
                  </pic:spPr>
                </pic:pic>
              </a:graphicData>
            </a:graphic>
          </wp:anchor>
        </w:drawing>
      </w:r>
    </w:p>
    <w:p w14:paraId="46D2027F">
      <w:pPr>
        <w:spacing w:line="285" w:lineRule="auto"/>
        <w:rPr>
          <w:rFonts w:hint="eastAsia" w:ascii="微软雅黑" w:hAnsi="微软雅黑" w:eastAsia="微软雅黑" w:cs="微软雅黑"/>
          <w:sz w:val="30"/>
          <w:szCs w:val="30"/>
        </w:rPr>
      </w:pPr>
    </w:p>
    <w:p w14:paraId="7929D896">
      <w:pPr>
        <w:pStyle w:val="3"/>
        <w:spacing w:before="85" w:line="237" w:lineRule="auto"/>
        <w:ind w:left="458" w:right="305" w:hanging="362"/>
        <w:rPr>
          <w:rFonts w:hint="eastAsia" w:ascii="微软雅黑" w:hAnsi="微软雅黑" w:eastAsia="微软雅黑" w:cs="微软雅黑"/>
          <w:sz w:val="30"/>
          <w:szCs w:val="30"/>
        </w:rPr>
      </w:pPr>
      <w:r>
        <w:rPr>
          <w:rFonts w:hint="eastAsia" w:ascii="微软雅黑" w:hAnsi="微软雅黑" w:eastAsia="微软雅黑" w:cs="微软雅黑"/>
          <w:spacing w:val="-3"/>
          <w:sz w:val="30"/>
          <w:szCs w:val="30"/>
        </w:rPr>
        <w:t>OF</w:t>
      </w:r>
      <w:r>
        <w:rPr>
          <w:rFonts w:hint="eastAsia" w:ascii="微软雅黑" w:hAnsi="微软雅黑" w:eastAsia="微软雅黑" w:cs="微软雅黑"/>
          <w:spacing w:val="38"/>
          <w:sz w:val="30"/>
          <w:szCs w:val="30"/>
        </w:rPr>
        <w:t xml:space="preserve"> </w:t>
      </w:r>
      <w:r>
        <w:rPr>
          <w:rFonts w:hint="eastAsia" w:ascii="微软雅黑" w:hAnsi="微软雅黑" w:eastAsia="微软雅黑" w:cs="微软雅黑"/>
          <w:spacing w:val="-3"/>
          <w:sz w:val="30"/>
          <w:szCs w:val="30"/>
        </w:rPr>
        <w:t>GOD’S</w:t>
      </w:r>
      <w:r>
        <w:rPr>
          <w:rFonts w:hint="eastAsia" w:ascii="微软雅黑" w:hAnsi="微软雅黑" w:eastAsia="微软雅黑" w:cs="微软雅黑"/>
          <w:spacing w:val="34"/>
          <w:sz w:val="30"/>
          <w:szCs w:val="30"/>
        </w:rPr>
        <w:t xml:space="preserve"> </w:t>
      </w:r>
      <w:r>
        <w:rPr>
          <w:rFonts w:hint="eastAsia" w:ascii="微软雅黑" w:hAnsi="微软雅黑" w:eastAsia="微软雅黑" w:cs="微软雅黑"/>
          <w:spacing w:val="-3"/>
          <w:sz w:val="30"/>
          <w:szCs w:val="30"/>
        </w:rPr>
        <w:t>ETERNAL</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4"/>
          <w:sz w:val="30"/>
          <w:szCs w:val="30"/>
        </w:rPr>
        <w:t>DECREE</w:t>
      </w:r>
      <w:r>
        <w:rPr>
          <w:rFonts w:hint="eastAsia" w:ascii="微软雅黑" w:hAnsi="微软雅黑" w:eastAsia="微软雅黑" w:cs="微软雅黑"/>
          <w:spacing w:val="46"/>
          <w:w w:val="101"/>
          <w:sz w:val="30"/>
          <w:szCs w:val="30"/>
        </w:rPr>
        <w:t xml:space="preserve"> </w:t>
      </w:r>
      <w:r>
        <w:rPr>
          <w:rFonts w:hint="eastAsia" w:ascii="微软雅黑" w:hAnsi="微软雅黑" w:eastAsia="微软雅黑" w:cs="微软雅黑"/>
          <w:spacing w:val="-4"/>
          <w:sz w:val="30"/>
          <w:szCs w:val="30"/>
        </w:rPr>
        <w:t>[AND</w:t>
      </w:r>
    </w:p>
    <w:p w14:paraId="49739695">
      <w:pPr>
        <w:pStyle w:val="3"/>
        <w:spacing w:line="359" w:lineRule="exact"/>
        <w:ind w:left="458"/>
        <w:rPr>
          <w:rFonts w:hint="eastAsia" w:ascii="微软雅黑" w:hAnsi="微软雅黑" w:eastAsia="微软雅黑" w:cs="微软雅黑"/>
          <w:sz w:val="30"/>
          <w:szCs w:val="30"/>
        </w:rPr>
      </w:pPr>
      <w:r>
        <w:rPr>
          <w:rFonts w:hint="eastAsia" w:ascii="微软雅黑" w:hAnsi="微软雅黑" w:eastAsia="微软雅黑" w:cs="微软雅黑"/>
          <w:spacing w:val="-1"/>
          <w:position w:val="2"/>
          <w:sz w:val="30"/>
          <w:szCs w:val="30"/>
        </w:rPr>
        <w:t>PREDESTINATION]</w:t>
      </w:r>
      <w:r>
        <w:rPr>
          <w:rFonts w:hint="eastAsia" w:ascii="微软雅黑" w:hAnsi="微软雅黑" w:eastAsia="微软雅黑" w:cs="微软雅黑"/>
          <w:spacing w:val="-1"/>
          <w:position w:val="2"/>
          <w:sz w:val="30"/>
          <w:szCs w:val="30"/>
        </w:rPr>
        <w:br w:type="textWrapping"/>
      </w:r>
      <w:r>
        <w:rPr>
          <w:rFonts w:hint="eastAsia" w:ascii="微软雅黑" w:hAnsi="微软雅黑" w:eastAsia="微软雅黑" w:cs="微软雅黑"/>
          <w:spacing w:val="-1"/>
          <w:position w:val="2"/>
          <w:sz w:val="30"/>
          <w:szCs w:val="30"/>
        </w:rPr>
        <w:t>上帝的永恒旨意[预定论]</w:t>
      </w:r>
    </w:p>
    <w:p w14:paraId="06630E01">
      <w:pPr>
        <w:spacing w:line="1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column"/>
      </w:r>
    </w:p>
    <w:p w14:paraId="37D187B0">
      <w:pPr>
        <w:spacing w:line="378" w:lineRule="auto"/>
        <w:rPr>
          <w:rFonts w:hint="eastAsia" w:ascii="微软雅黑" w:hAnsi="微软雅黑" w:eastAsia="微软雅黑" w:cs="微软雅黑"/>
          <w:sz w:val="30"/>
          <w:szCs w:val="30"/>
        </w:rPr>
      </w:pPr>
    </w:p>
    <w:p w14:paraId="22E25437">
      <w:pPr>
        <w:pStyle w:val="3"/>
        <w:spacing w:before="85" w:line="262" w:lineRule="auto"/>
        <w:ind w:left="58" w:right="661" w:hanging="11"/>
        <w:rPr>
          <w:rFonts w:hint="eastAsia" w:ascii="微软雅黑" w:hAnsi="微软雅黑" w:eastAsia="微软雅黑" w:cs="微软雅黑"/>
          <w:sz w:val="30"/>
          <w:szCs w:val="30"/>
        </w:rPr>
      </w:pPr>
      <w:r>
        <w:rPr>
          <w:rFonts w:hint="eastAsia" w:ascii="微软雅黑" w:hAnsi="微软雅黑" w:eastAsia="微软雅黑" w:cs="微软雅黑"/>
          <w:sz w:val="30"/>
          <w:szCs w:val="30"/>
        </w:rPr>
        <w:t>WESTMINSTER</w:t>
      </w:r>
      <w:r>
        <w:rPr>
          <w:rFonts w:hint="eastAsia" w:ascii="微软雅黑" w:hAnsi="微软雅黑" w:eastAsia="微软雅黑" w:cs="微软雅黑"/>
          <w:spacing w:val="4"/>
          <w:sz w:val="30"/>
          <w:szCs w:val="30"/>
        </w:rPr>
        <w:t xml:space="preserve"> </w:t>
      </w:r>
      <w:r>
        <w:rPr>
          <w:rFonts w:hint="eastAsia" w:ascii="微软雅黑" w:hAnsi="微软雅黑" w:eastAsia="微软雅黑" w:cs="微软雅黑"/>
          <w:spacing w:val="-2"/>
          <w:sz w:val="30"/>
          <w:szCs w:val="30"/>
        </w:rPr>
        <w:t>CONFESSION</w:t>
      </w:r>
      <w:r>
        <w:rPr>
          <w:rFonts w:hint="eastAsia" w:ascii="微软雅黑" w:hAnsi="微软雅黑" w:eastAsia="微软雅黑" w:cs="微软雅黑"/>
          <w:spacing w:val="-2"/>
          <w:sz w:val="30"/>
          <w:szCs w:val="30"/>
        </w:rPr>
        <w:br w:type="textWrapping"/>
      </w:r>
      <w:r>
        <w:rPr>
          <w:rFonts w:hint="eastAsia" w:ascii="微软雅黑" w:hAnsi="微软雅黑" w:eastAsia="微软雅黑" w:cs="微软雅黑"/>
          <w:spacing w:val="-2"/>
          <w:sz w:val="30"/>
          <w:szCs w:val="30"/>
        </w:rPr>
        <w:t>威斯敏斯特信条</w:t>
      </w:r>
    </w:p>
    <w:p w14:paraId="3C1EC862">
      <w:pPr>
        <w:spacing w:line="248" w:lineRule="auto"/>
        <w:rPr>
          <w:rFonts w:hint="eastAsia" w:ascii="微软雅黑" w:hAnsi="微软雅黑" w:eastAsia="微软雅黑" w:cs="微软雅黑"/>
          <w:sz w:val="30"/>
          <w:szCs w:val="30"/>
        </w:rPr>
      </w:pPr>
    </w:p>
    <w:p w14:paraId="22BF3331">
      <w:pPr>
        <w:spacing w:line="248" w:lineRule="auto"/>
        <w:rPr>
          <w:rFonts w:hint="eastAsia" w:ascii="微软雅黑" w:hAnsi="微软雅黑" w:eastAsia="微软雅黑" w:cs="微软雅黑"/>
          <w:sz w:val="30"/>
          <w:szCs w:val="30"/>
        </w:rPr>
      </w:pPr>
    </w:p>
    <w:p w14:paraId="256C1945">
      <w:pPr>
        <w:spacing w:line="248" w:lineRule="auto"/>
        <w:rPr>
          <w:rFonts w:hint="eastAsia" w:ascii="微软雅黑" w:hAnsi="微软雅黑" w:eastAsia="微软雅黑" w:cs="微软雅黑"/>
          <w:sz w:val="30"/>
          <w:szCs w:val="30"/>
        </w:rPr>
      </w:pPr>
    </w:p>
    <w:p w14:paraId="4224C87F">
      <w:pPr>
        <w:pStyle w:val="3"/>
        <w:spacing w:before="85" w:line="266" w:lineRule="auto"/>
        <w:ind w:left="362" w:right="705" w:hanging="362"/>
        <w:rPr>
          <w:rFonts w:hint="eastAsia" w:ascii="微软雅黑" w:hAnsi="微软雅黑" w:eastAsia="微软雅黑" w:cs="微软雅黑"/>
          <w:sz w:val="30"/>
          <w:szCs w:val="30"/>
        </w:rPr>
      </w:pPr>
      <w:r>
        <w:rPr>
          <w:rFonts w:hint="eastAsia" w:ascii="微软雅黑" w:hAnsi="微软雅黑" w:eastAsia="微软雅黑" w:cs="微软雅黑"/>
          <w:spacing w:val="-3"/>
          <w:sz w:val="30"/>
          <w:szCs w:val="30"/>
        </w:rPr>
        <w:t>OF</w:t>
      </w:r>
      <w:r>
        <w:rPr>
          <w:rFonts w:hint="eastAsia" w:ascii="微软雅黑" w:hAnsi="微软雅黑" w:eastAsia="微软雅黑" w:cs="微软雅黑"/>
          <w:spacing w:val="38"/>
          <w:sz w:val="30"/>
          <w:szCs w:val="30"/>
        </w:rPr>
        <w:t xml:space="preserve"> </w:t>
      </w:r>
      <w:r>
        <w:rPr>
          <w:rFonts w:hint="eastAsia" w:ascii="微软雅黑" w:hAnsi="微软雅黑" w:eastAsia="微软雅黑" w:cs="微软雅黑"/>
          <w:spacing w:val="-3"/>
          <w:sz w:val="30"/>
          <w:szCs w:val="30"/>
        </w:rPr>
        <w:t>GOD’S</w:t>
      </w:r>
      <w:r>
        <w:rPr>
          <w:rFonts w:hint="eastAsia" w:ascii="微软雅黑" w:hAnsi="微软雅黑" w:eastAsia="微软雅黑" w:cs="微软雅黑"/>
          <w:spacing w:val="34"/>
          <w:sz w:val="30"/>
          <w:szCs w:val="30"/>
        </w:rPr>
        <w:t xml:space="preserve"> </w:t>
      </w:r>
      <w:r>
        <w:rPr>
          <w:rFonts w:hint="eastAsia" w:ascii="微软雅黑" w:hAnsi="微软雅黑" w:eastAsia="微软雅黑" w:cs="微软雅黑"/>
          <w:spacing w:val="-3"/>
          <w:sz w:val="30"/>
          <w:szCs w:val="30"/>
        </w:rPr>
        <w:t>ETERNAL</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3"/>
          <w:sz w:val="30"/>
          <w:szCs w:val="30"/>
        </w:rPr>
        <w:t>DECREE</w:t>
      </w:r>
    </w:p>
    <w:p w14:paraId="16383F68">
      <w:pPr>
        <w:spacing w:line="266" w:lineRule="auto"/>
        <w:rPr>
          <w:rFonts w:hint="eastAsia" w:ascii="微软雅黑" w:hAnsi="微软雅黑" w:eastAsia="微软雅黑" w:cs="微软雅黑"/>
          <w:sz w:val="30"/>
          <w:szCs w:val="30"/>
        </w:rPr>
        <w:sectPr>
          <w:type w:val="continuous"/>
          <w:pgSz w:w="12240" w:h="15840"/>
          <w:pgMar w:top="400" w:right="1519" w:bottom="400" w:left="1428" w:header="0" w:footer="0" w:gutter="0"/>
          <w:cols w:equalWidth="0" w:num="3">
            <w:col w:w="3616" w:space="55"/>
            <w:col w:w="2640" w:space="36"/>
            <w:col w:w="2944"/>
          </w:cols>
        </w:sectPr>
      </w:pP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上帝的永恒旨意</w:t>
      </w:r>
    </w:p>
    <w:p w14:paraId="443640F9">
      <w:pPr>
        <w:spacing w:before="2"/>
        <w:rPr>
          <w:rFonts w:hint="eastAsia" w:ascii="微软雅黑" w:hAnsi="微软雅黑" w:eastAsia="微软雅黑" w:cs="微软雅黑"/>
          <w:sz w:val="30"/>
          <w:szCs w:val="30"/>
        </w:rPr>
      </w:pPr>
    </w:p>
    <w:p w14:paraId="3FFA6289">
      <w:pPr>
        <w:spacing w:before="2"/>
        <w:rPr>
          <w:rFonts w:hint="eastAsia" w:ascii="微软雅黑" w:hAnsi="微软雅黑" w:eastAsia="微软雅黑" w:cs="微软雅黑"/>
          <w:sz w:val="30"/>
          <w:szCs w:val="30"/>
        </w:rPr>
      </w:pPr>
    </w:p>
    <w:p w14:paraId="64FD3040">
      <w:pPr>
        <w:spacing w:before="1"/>
        <w:rPr>
          <w:rFonts w:hint="eastAsia" w:ascii="微软雅黑" w:hAnsi="微软雅黑" w:eastAsia="微软雅黑" w:cs="微软雅黑"/>
          <w:sz w:val="30"/>
          <w:szCs w:val="30"/>
        </w:rPr>
      </w:pPr>
    </w:p>
    <w:p w14:paraId="12285A0B">
      <w:pPr>
        <w:spacing w:before="1"/>
        <w:rPr>
          <w:rFonts w:hint="eastAsia" w:ascii="微软雅黑" w:hAnsi="微软雅黑" w:eastAsia="微软雅黑" w:cs="微软雅黑"/>
          <w:sz w:val="30"/>
          <w:szCs w:val="30"/>
        </w:rPr>
      </w:pPr>
    </w:p>
    <w:p w14:paraId="32984568">
      <w:pPr>
        <w:rPr>
          <w:rFonts w:hint="eastAsia" w:ascii="微软雅黑" w:hAnsi="微软雅黑" w:eastAsia="微软雅黑" w:cs="微软雅黑"/>
          <w:sz w:val="30"/>
          <w:szCs w:val="30"/>
        </w:rPr>
        <w:sectPr>
          <w:pgSz w:w="12240" w:h="15840"/>
          <w:pgMar w:top="400" w:right="1612" w:bottom="400" w:left="1657" w:header="0" w:footer="0" w:gutter="0"/>
          <w:cols w:equalWidth="0" w:num="1">
            <w:col w:w="8971"/>
          </w:cols>
        </w:sectPr>
      </w:pPr>
    </w:p>
    <w:p w14:paraId="684E0DE6">
      <w:pPr>
        <w:pStyle w:val="3"/>
        <w:spacing w:before="79" w:line="352" w:lineRule="exact"/>
        <w:ind w:left="379"/>
        <w:rPr>
          <w:rFonts w:hint="eastAsia" w:ascii="微软雅黑" w:hAnsi="微软雅黑" w:eastAsia="微软雅黑" w:cs="微软雅黑"/>
          <w:sz w:val="30"/>
          <w:szCs w:val="30"/>
        </w:rPr>
      </w:pPr>
      <w:r>
        <w:rPr>
          <w:rFonts w:hint="eastAsia" w:ascii="微软雅黑" w:hAnsi="微软雅黑" w:eastAsia="微软雅黑" w:cs="微软雅黑"/>
          <w:sz w:val="30"/>
          <w:szCs w:val="30"/>
        </w:rPr>
        <w:drawing>
          <wp:anchor distT="0" distB="0" distL="0" distR="0" simplePos="0" relativeHeight="251662336" behindDoc="0" locked="0" layoutInCell="1" allowOverlap="1">
            <wp:simplePos x="0" y="0"/>
            <wp:positionH relativeFrom="column">
              <wp:posOffset>2185670</wp:posOffset>
            </wp:positionH>
            <wp:positionV relativeFrom="paragraph">
              <wp:posOffset>42545</wp:posOffset>
            </wp:positionV>
            <wp:extent cx="38100" cy="8229600"/>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15"/>
                    <a:stretch>
                      <a:fillRect/>
                    </a:stretch>
                  </pic:blipFill>
                  <pic:spPr>
                    <a:xfrm>
                      <a:off x="0" y="0"/>
                      <a:ext cx="38100" cy="8229600"/>
                    </a:xfrm>
                    <a:prstGeom prst="rect">
                      <a:avLst/>
                    </a:prstGeom>
                  </pic:spPr>
                </pic:pic>
              </a:graphicData>
            </a:graphic>
          </wp:anchor>
        </w:drawing>
      </w:r>
      <w:r>
        <w:rPr>
          <w:rFonts w:hint="eastAsia" w:ascii="微软雅黑" w:hAnsi="微软雅黑" w:eastAsia="微软雅黑" w:cs="微软雅黑"/>
          <w:spacing w:val="-2"/>
          <w:position w:val="2"/>
          <w:sz w:val="30"/>
          <w:szCs w:val="30"/>
        </w:rPr>
        <w:t>(11) God, from</w:t>
      </w:r>
      <w:r>
        <w:rPr>
          <w:rFonts w:hint="eastAsia" w:ascii="微软雅黑" w:hAnsi="微软雅黑" w:eastAsia="微软雅黑" w:cs="微软雅黑"/>
          <w:spacing w:val="17"/>
          <w:position w:val="2"/>
          <w:sz w:val="30"/>
          <w:szCs w:val="30"/>
        </w:rPr>
        <w:t xml:space="preserve"> </w:t>
      </w:r>
      <w:r>
        <w:rPr>
          <w:rFonts w:hint="eastAsia" w:ascii="微软雅黑" w:hAnsi="微软雅黑" w:eastAsia="微软雅黑" w:cs="微软雅黑"/>
          <w:spacing w:val="-2"/>
          <w:position w:val="2"/>
          <w:sz w:val="30"/>
          <w:szCs w:val="30"/>
        </w:rPr>
        <w:t>all</w:t>
      </w:r>
    </w:p>
    <w:p w14:paraId="23C9B44C">
      <w:pPr>
        <w:pStyle w:val="3"/>
        <w:spacing w:before="7" w:line="239" w:lineRule="auto"/>
        <w:ind w:left="12"/>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eternity, did, by his</w:t>
      </w:r>
    </w:p>
    <w:p w14:paraId="5D5ED415">
      <w:pPr>
        <w:pStyle w:val="3"/>
        <w:spacing w:before="20" w:line="239" w:lineRule="auto"/>
        <w:ind w:left="7"/>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unchangeable counsel,</w:t>
      </w:r>
    </w:p>
    <w:p w14:paraId="6E7FA622">
      <w:pPr>
        <w:pStyle w:val="3"/>
        <w:spacing w:before="20" w:line="360" w:lineRule="exact"/>
        <w:ind w:left="12"/>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ordain whatsoever in</w:t>
      </w:r>
    </w:p>
    <w:p w14:paraId="0A1E5C2A">
      <w:pPr>
        <w:pStyle w:val="3"/>
        <w:spacing w:line="360" w:lineRule="exact"/>
        <w:ind w:left="4"/>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time should come</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pacing w:val="-1"/>
          <w:sz w:val="30"/>
          <w:szCs w:val="30"/>
        </w:rPr>
        <w:t>to</w:t>
      </w:r>
    </w:p>
    <w:p w14:paraId="6FCD13DB">
      <w:pPr>
        <w:pStyle w:val="3"/>
        <w:spacing w:before="2" w:line="253" w:lineRule="auto"/>
        <w:ind w:right="150" w:firstLine="7"/>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pass: yet so as thereby no</w:t>
      </w:r>
      <w:r>
        <w:rPr>
          <w:rFonts w:hint="eastAsia" w:ascii="微软雅黑" w:hAnsi="微软雅黑" w:eastAsia="微软雅黑" w:cs="微软雅黑"/>
          <w:spacing w:val="17"/>
          <w:sz w:val="30"/>
          <w:szCs w:val="30"/>
        </w:rPr>
        <w:t xml:space="preserve"> </w:t>
      </w:r>
      <w:r>
        <w:rPr>
          <w:rFonts w:hint="eastAsia" w:ascii="微软雅黑" w:hAnsi="微软雅黑" w:eastAsia="微软雅黑" w:cs="微软雅黑"/>
          <w:sz w:val="30"/>
          <w:szCs w:val="30"/>
        </w:rPr>
        <w:t>violence is offered to t</w:t>
      </w:r>
      <w:r>
        <w:rPr>
          <w:rFonts w:hint="eastAsia" w:ascii="微软雅黑" w:hAnsi="微软雅黑" w:eastAsia="微软雅黑" w:cs="微软雅黑"/>
          <w:spacing w:val="-1"/>
          <w:sz w:val="30"/>
          <w:szCs w:val="30"/>
        </w:rPr>
        <w:t>he</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3"/>
          <w:sz w:val="30"/>
          <w:szCs w:val="30"/>
        </w:rPr>
        <w:t>wills ofthe reasonable</w:t>
      </w:r>
    </w:p>
    <w:p w14:paraId="5D7E6809">
      <w:pPr>
        <w:pStyle w:val="3"/>
        <w:spacing w:line="246" w:lineRule="auto"/>
        <w:ind w:left="4" w:right="591" w:firstLine="8"/>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creatures, and neither</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pacing w:val="-1"/>
          <w:sz w:val="30"/>
          <w:szCs w:val="30"/>
        </w:rPr>
        <w:t>the liberty nor the</w:t>
      </w:r>
    </w:p>
    <w:p w14:paraId="7C7C2503">
      <w:pPr>
        <w:pStyle w:val="3"/>
        <w:spacing w:before="21" w:line="239" w:lineRule="auto"/>
        <w:ind w:left="12"/>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contingency</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19"/>
          <w:sz w:val="30"/>
          <w:szCs w:val="30"/>
        </w:rPr>
        <w:t xml:space="preserve"> </w:t>
      </w:r>
      <w:r>
        <w:rPr>
          <w:rFonts w:hint="eastAsia" w:ascii="微软雅黑" w:hAnsi="微软雅黑" w:eastAsia="微软雅黑" w:cs="微软雅黑"/>
          <w:sz w:val="30"/>
          <w:szCs w:val="30"/>
        </w:rPr>
        <w:t>the</w:t>
      </w:r>
    </w:p>
    <w:p w14:paraId="0B37D77E">
      <w:pPr>
        <w:pStyle w:val="3"/>
        <w:spacing w:before="21" w:line="263" w:lineRule="auto"/>
        <w:ind w:left="11" w:right="543" w:firstLine="1"/>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second causes is taken</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pacing w:val="-1"/>
          <w:sz w:val="30"/>
          <w:szCs w:val="30"/>
        </w:rPr>
        <w:t>away, but established</w:t>
      </w:r>
      <w:r>
        <w:rPr>
          <w:rFonts w:hint="eastAsia" w:ascii="微软雅黑" w:hAnsi="微软雅黑" w:eastAsia="微软雅黑" w:cs="微软雅黑"/>
          <w:spacing w:val="2"/>
          <w:sz w:val="30"/>
          <w:szCs w:val="30"/>
        </w:rPr>
        <w:t xml:space="preserve"> </w:t>
      </w:r>
      <w:r>
        <w:rPr>
          <w:rFonts w:hint="eastAsia" w:ascii="微软雅黑" w:hAnsi="微软雅黑" w:eastAsia="微软雅黑" w:cs="微软雅黑"/>
          <w:spacing w:val="-2"/>
          <w:sz w:val="30"/>
          <w:szCs w:val="30"/>
        </w:rPr>
        <w:t>rather.</w:t>
      </w:r>
    </w:p>
    <w:p w14:paraId="5FE375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（11）上帝自亘古以来，凭其永恒不变的旨意，已注定一切时代终将到来：然此安排既不违背理性生灵的意志，亦未剥夺这些次要原因的自由与偶然性，反而使之得以确立。</w:t>
      </w:r>
    </w:p>
    <w:p w14:paraId="1EE8A01C">
      <w:pPr>
        <w:spacing w:line="243" w:lineRule="auto"/>
        <w:rPr>
          <w:rFonts w:hint="eastAsia" w:ascii="微软雅黑" w:hAnsi="微软雅黑" w:eastAsia="微软雅黑" w:cs="微软雅黑"/>
          <w:sz w:val="30"/>
          <w:szCs w:val="30"/>
        </w:rPr>
      </w:pPr>
    </w:p>
    <w:p w14:paraId="6823F185">
      <w:pPr>
        <w:spacing w:line="243" w:lineRule="auto"/>
        <w:rPr>
          <w:rFonts w:hint="eastAsia" w:ascii="微软雅黑" w:hAnsi="微软雅黑" w:eastAsia="微软雅黑" w:cs="微软雅黑"/>
          <w:sz w:val="30"/>
          <w:szCs w:val="30"/>
        </w:rPr>
      </w:pPr>
    </w:p>
    <w:p w14:paraId="517F87F9">
      <w:pPr>
        <w:spacing w:line="243" w:lineRule="auto"/>
        <w:rPr>
          <w:rFonts w:hint="eastAsia" w:ascii="微软雅黑" w:hAnsi="微软雅黑" w:eastAsia="微软雅黑" w:cs="微软雅黑"/>
          <w:sz w:val="30"/>
          <w:szCs w:val="30"/>
        </w:rPr>
      </w:pPr>
    </w:p>
    <w:p w14:paraId="706DECEF">
      <w:pPr>
        <w:spacing w:line="243" w:lineRule="auto"/>
        <w:rPr>
          <w:rFonts w:hint="eastAsia" w:ascii="微软雅黑" w:hAnsi="微软雅黑" w:eastAsia="微软雅黑" w:cs="微软雅黑"/>
          <w:sz w:val="30"/>
          <w:szCs w:val="30"/>
        </w:rPr>
      </w:pPr>
    </w:p>
    <w:p w14:paraId="4AAF3988">
      <w:pPr>
        <w:spacing w:line="244" w:lineRule="auto"/>
        <w:rPr>
          <w:rFonts w:hint="eastAsia" w:ascii="微软雅黑" w:hAnsi="微软雅黑" w:eastAsia="微软雅黑" w:cs="微软雅黑"/>
          <w:sz w:val="30"/>
          <w:szCs w:val="30"/>
        </w:rPr>
      </w:pPr>
    </w:p>
    <w:p w14:paraId="41298FC4">
      <w:pPr>
        <w:spacing w:line="244" w:lineRule="auto"/>
        <w:rPr>
          <w:rFonts w:hint="eastAsia" w:ascii="微软雅黑" w:hAnsi="微软雅黑" w:eastAsia="微软雅黑" w:cs="微软雅黑"/>
          <w:sz w:val="30"/>
          <w:szCs w:val="30"/>
        </w:rPr>
      </w:pPr>
    </w:p>
    <w:p w14:paraId="47313463">
      <w:pPr>
        <w:spacing w:line="244" w:lineRule="auto"/>
        <w:rPr>
          <w:rFonts w:hint="eastAsia" w:ascii="微软雅黑" w:hAnsi="微软雅黑" w:eastAsia="微软雅黑" w:cs="微软雅黑"/>
          <w:sz w:val="30"/>
          <w:szCs w:val="30"/>
        </w:rPr>
      </w:pPr>
    </w:p>
    <w:p w14:paraId="6D63C70B">
      <w:pPr>
        <w:spacing w:line="244" w:lineRule="auto"/>
        <w:rPr>
          <w:rFonts w:hint="eastAsia" w:ascii="微软雅黑" w:hAnsi="微软雅黑" w:eastAsia="微软雅黑" w:cs="微软雅黑"/>
          <w:sz w:val="30"/>
          <w:szCs w:val="30"/>
        </w:rPr>
      </w:pPr>
    </w:p>
    <w:p w14:paraId="725CA8A9">
      <w:pPr>
        <w:spacing w:line="244" w:lineRule="auto"/>
        <w:rPr>
          <w:rFonts w:hint="eastAsia" w:ascii="微软雅黑" w:hAnsi="微软雅黑" w:eastAsia="微软雅黑" w:cs="微软雅黑"/>
          <w:sz w:val="30"/>
          <w:szCs w:val="30"/>
        </w:rPr>
      </w:pPr>
    </w:p>
    <w:p w14:paraId="4A878551">
      <w:pPr>
        <w:spacing w:line="244" w:lineRule="auto"/>
        <w:rPr>
          <w:rFonts w:hint="eastAsia" w:ascii="微软雅黑" w:hAnsi="微软雅黑" w:eastAsia="微软雅黑" w:cs="微软雅黑"/>
          <w:sz w:val="30"/>
          <w:szCs w:val="30"/>
        </w:rPr>
      </w:pPr>
    </w:p>
    <w:p w14:paraId="5AAFB735">
      <w:pPr>
        <w:spacing w:line="244" w:lineRule="auto"/>
        <w:rPr>
          <w:rFonts w:hint="eastAsia" w:ascii="微软雅黑" w:hAnsi="微软雅黑" w:eastAsia="微软雅黑" w:cs="微软雅黑"/>
          <w:sz w:val="30"/>
          <w:szCs w:val="30"/>
        </w:rPr>
      </w:pPr>
    </w:p>
    <w:p w14:paraId="15E5A4E2">
      <w:pPr>
        <w:spacing w:line="244" w:lineRule="auto"/>
        <w:rPr>
          <w:rFonts w:hint="eastAsia" w:ascii="微软雅黑" w:hAnsi="微软雅黑" w:eastAsia="微软雅黑" w:cs="微软雅黑"/>
          <w:sz w:val="30"/>
          <w:szCs w:val="30"/>
        </w:rPr>
      </w:pPr>
    </w:p>
    <w:p w14:paraId="29656A9D">
      <w:pPr>
        <w:spacing w:line="244" w:lineRule="auto"/>
        <w:rPr>
          <w:rFonts w:hint="eastAsia" w:ascii="微软雅黑" w:hAnsi="微软雅黑" w:eastAsia="微软雅黑" w:cs="微软雅黑"/>
          <w:sz w:val="30"/>
          <w:szCs w:val="30"/>
        </w:rPr>
      </w:pPr>
    </w:p>
    <w:p w14:paraId="3DA930D5">
      <w:pPr>
        <w:spacing w:line="244" w:lineRule="auto"/>
        <w:rPr>
          <w:rFonts w:hint="eastAsia" w:ascii="微软雅黑" w:hAnsi="微软雅黑" w:eastAsia="微软雅黑" w:cs="微软雅黑"/>
          <w:sz w:val="30"/>
          <w:szCs w:val="30"/>
        </w:rPr>
      </w:pPr>
    </w:p>
    <w:p w14:paraId="45B75D1D">
      <w:pPr>
        <w:spacing w:line="244" w:lineRule="auto"/>
        <w:rPr>
          <w:rFonts w:hint="eastAsia" w:ascii="微软雅黑" w:hAnsi="微软雅黑" w:eastAsia="微软雅黑" w:cs="微软雅黑"/>
          <w:sz w:val="30"/>
          <w:szCs w:val="30"/>
        </w:rPr>
      </w:pPr>
    </w:p>
    <w:p w14:paraId="789DFD6D">
      <w:pPr>
        <w:spacing w:line="244" w:lineRule="auto"/>
        <w:rPr>
          <w:rFonts w:hint="eastAsia" w:ascii="微软雅黑" w:hAnsi="微软雅黑" w:eastAsia="微软雅黑" w:cs="微软雅黑"/>
          <w:sz w:val="30"/>
          <w:szCs w:val="30"/>
        </w:rPr>
      </w:pPr>
    </w:p>
    <w:p w14:paraId="0C6F3C7A">
      <w:pPr>
        <w:spacing w:line="244" w:lineRule="auto"/>
        <w:rPr>
          <w:rFonts w:hint="eastAsia" w:ascii="微软雅黑" w:hAnsi="微软雅黑" w:eastAsia="微软雅黑" w:cs="微软雅黑"/>
          <w:sz w:val="30"/>
          <w:szCs w:val="30"/>
        </w:rPr>
      </w:pPr>
    </w:p>
    <w:p w14:paraId="6FB75158">
      <w:pPr>
        <w:spacing w:line="244" w:lineRule="auto"/>
        <w:rPr>
          <w:rFonts w:hint="eastAsia" w:ascii="微软雅黑" w:hAnsi="微软雅黑" w:eastAsia="微软雅黑" w:cs="微软雅黑"/>
          <w:sz w:val="30"/>
          <w:szCs w:val="30"/>
        </w:rPr>
      </w:pPr>
    </w:p>
    <w:p w14:paraId="12D895F8">
      <w:pPr>
        <w:spacing w:line="244" w:lineRule="auto"/>
        <w:rPr>
          <w:rFonts w:hint="eastAsia" w:ascii="微软雅黑" w:hAnsi="微软雅黑" w:eastAsia="微软雅黑" w:cs="微软雅黑"/>
          <w:sz w:val="30"/>
          <w:szCs w:val="30"/>
        </w:rPr>
      </w:pPr>
    </w:p>
    <w:p w14:paraId="5FBFE477">
      <w:pPr>
        <w:spacing w:line="244" w:lineRule="auto"/>
        <w:rPr>
          <w:rFonts w:hint="eastAsia" w:ascii="微软雅黑" w:hAnsi="微软雅黑" w:eastAsia="微软雅黑" w:cs="微软雅黑"/>
          <w:sz w:val="30"/>
          <w:szCs w:val="30"/>
        </w:rPr>
      </w:pPr>
    </w:p>
    <w:p w14:paraId="5B9E052E">
      <w:pPr>
        <w:spacing w:line="244" w:lineRule="auto"/>
        <w:rPr>
          <w:rFonts w:hint="eastAsia" w:ascii="微软雅黑" w:hAnsi="微软雅黑" w:eastAsia="微软雅黑" w:cs="微软雅黑"/>
          <w:sz w:val="30"/>
          <w:szCs w:val="30"/>
        </w:rPr>
      </w:pPr>
    </w:p>
    <w:p w14:paraId="6616DA66">
      <w:pPr>
        <w:spacing w:line="244" w:lineRule="auto"/>
        <w:rPr>
          <w:rFonts w:hint="eastAsia" w:ascii="微软雅黑" w:hAnsi="微软雅黑" w:eastAsia="微软雅黑" w:cs="微软雅黑"/>
          <w:sz w:val="30"/>
          <w:szCs w:val="30"/>
        </w:rPr>
      </w:pPr>
    </w:p>
    <w:p w14:paraId="3CD890C9">
      <w:pPr>
        <w:spacing w:line="244" w:lineRule="auto"/>
        <w:rPr>
          <w:rFonts w:hint="eastAsia" w:ascii="微软雅黑" w:hAnsi="微软雅黑" w:eastAsia="微软雅黑" w:cs="微软雅黑"/>
          <w:sz w:val="30"/>
          <w:szCs w:val="30"/>
        </w:rPr>
      </w:pPr>
    </w:p>
    <w:p w14:paraId="0CEE88F9">
      <w:pPr>
        <w:spacing w:line="244" w:lineRule="auto"/>
        <w:rPr>
          <w:rFonts w:hint="eastAsia" w:ascii="微软雅黑" w:hAnsi="微软雅黑" w:eastAsia="微软雅黑" w:cs="微软雅黑"/>
          <w:sz w:val="30"/>
          <w:szCs w:val="30"/>
        </w:rPr>
      </w:pPr>
    </w:p>
    <w:p w14:paraId="617D7A15">
      <w:pPr>
        <w:spacing w:line="244" w:lineRule="auto"/>
        <w:rPr>
          <w:rFonts w:hint="eastAsia" w:ascii="微软雅黑" w:hAnsi="微软雅黑" w:eastAsia="微软雅黑" w:cs="微软雅黑"/>
          <w:sz w:val="30"/>
          <w:szCs w:val="30"/>
        </w:rPr>
      </w:pPr>
    </w:p>
    <w:p w14:paraId="580E548B">
      <w:pPr>
        <w:spacing w:line="244" w:lineRule="auto"/>
        <w:rPr>
          <w:rFonts w:hint="eastAsia" w:ascii="微软雅黑" w:hAnsi="微软雅黑" w:eastAsia="微软雅黑" w:cs="微软雅黑"/>
          <w:sz w:val="30"/>
          <w:szCs w:val="30"/>
        </w:rPr>
      </w:pPr>
    </w:p>
    <w:p w14:paraId="64672220">
      <w:pPr>
        <w:pStyle w:val="3"/>
        <w:spacing w:before="85" w:line="239" w:lineRule="auto"/>
        <w:ind w:left="379"/>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(12) By the</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pacing w:val="-2"/>
          <w:sz w:val="30"/>
          <w:szCs w:val="30"/>
        </w:rPr>
        <w:t>same</w:t>
      </w:r>
    </w:p>
    <w:p w14:paraId="4C9CD4FB">
      <w:pPr>
        <w:pStyle w:val="3"/>
        <w:spacing w:before="22" w:line="246" w:lineRule="auto"/>
        <w:ind w:left="7" w:right="110" w:firstLine="5"/>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eternal counsel, God hath</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pacing w:val="-1"/>
          <w:sz w:val="30"/>
          <w:szCs w:val="30"/>
        </w:rPr>
        <w:t>predestinated some unto</w:t>
      </w:r>
      <w:r>
        <w:rPr>
          <w:rFonts w:hint="eastAsia" w:ascii="微软雅黑" w:hAnsi="微软雅黑" w:eastAsia="微软雅黑" w:cs="微软雅黑"/>
          <w:spacing w:val="-1"/>
          <w:sz w:val="30"/>
          <w:szCs w:val="30"/>
        </w:rPr>
        <w:br w:type="textWrapping"/>
      </w:r>
      <w:r>
        <w:rPr>
          <w:rFonts w:hint="eastAsia" w:ascii="微软雅黑" w:hAnsi="微软雅黑" w:eastAsia="微软雅黑" w:cs="微软雅黑"/>
          <w:spacing w:val="-1"/>
          <w:sz w:val="30"/>
          <w:szCs w:val="30"/>
        </w:rPr>
        <w:t>（12）通过同样的永恒旨意，上帝已预定了一些人</w:t>
      </w:r>
    </w:p>
    <w:p w14:paraId="53E5ABAA">
      <w:pPr>
        <w:spacing w:line="1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column"/>
      </w:r>
      <w:r>
        <w:rPr>
          <w:rFonts w:hint="eastAsia" w:ascii="微软雅黑" w:hAnsi="微软雅黑" w:eastAsia="微软雅黑" w:cs="微软雅黑"/>
          <w:sz w:val="30"/>
          <w:szCs w:val="30"/>
        </w:rPr>
        <w:drawing>
          <wp:anchor distT="0" distB="0" distL="0" distR="0" simplePos="0" relativeHeight="251663360" behindDoc="0" locked="0" layoutInCell="1" allowOverlap="1">
            <wp:simplePos x="0" y="0"/>
            <wp:positionH relativeFrom="column">
              <wp:posOffset>1547495</wp:posOffset>
            </wp:positionH>
            <wp:positionV relativeFrom="paragraph">
              <wp:posOffset>42545</wp:posOffset>
            </wp:positionV>
            <wp:extent cx="38100" cy="8229600"/>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15"/>
                    <a:stretch>
                      <a:fillRect/>
                    </a:stretch>
                  </pic:blipFill>
                  <pic:spPr>
                    <a:xfrm>
                      <a:off x="0" y="0"/>
                      <a:ext cx="38100" cy="8229600"/>
                    </a:xfrm>
                    <a:prstGeom prst="rect">
                      <a:avLst/>
                    </a:prstGeom>
                  </pic:spPr>
                </pic:pic>
              </a:graphicData>
            </a:graphic>
          </wp:anchor>
        </w:drawing>
      </w:r>
    </w:p>
    <w:p w14:paraId="12BD60F3">
      <w:pPr>
        <w:pStyle w:val="3"/>
        <w:spacing w:before="77" w:line="359" w:lineRule="exact"/>
        <w:ind w:left="387"/>
        <w:rPr>
          <w:rFonts w:hint="eastAsia" w:ascii="微软雅黑" w:hAnsi="微软雅黑" w:eastAsia="微软雅黑" w:cs="微软雅黑"/>
          <w:sz w:val="30"/>
          <w:szCs w:val="30"/>
        </w:rPr>
      </w:pPr>
      <w:r>
        <w:rPr>
          <w:rFonts w:hint="eastAsia" w:ascii="微软雅黑" w:hAnsi="微软雅黑" w:eastAsia="微软雅黑" w:cs="微软雅黑"/>
          <w:spacing w:val="-3"/>
          <w:position w:val="2"/>
          <w:sz w:val="30"/>
          <w:szCs w:val="30"/>
        </w:rPr>
        <w:t>[1] God</w:t>
      </w:r>
      <w:r>
        <w:rPr>
          <w:rFonts w:hint="eastAsia" w:ascii="微软雅黑" w:hAnsi="微软雅黑" w:eastAsia="微软雅黑" w:cs="微软雅黑"/>
          <w:spacing w:val="8"/>
          <w:position w:val="2"/>
          <w:sz w:val="30"/>
          <w:szCs w:val="30"/>
        </w:rPr>
        <w:t xml:space="preserve"> </w:t>
      </w:r>
      <w:r>
        <w:rPr>
          <w:rFonts w:hint="eastAsia" w:ascii="微软雅黑" w:hAnsi="微软雅黑" w:eastAsia="微软雅黑" w:cs="微软雅黑"/>
          <w:spacing w:val="-3"/>
          <w:position w:val="2"/>
          <w:sz w:val="30"/>
          <w:szCs w:val="30"/>
        </w:rPr>
        <w:t>from</w:t>
      </w:r>
    </w:p>
    <w:p w14:paraId="6AD05A3D">
      <w:pPr>
        <w:pStyle w:val="3"/>
        <w:spacing w:line="239" w:lineRule="auto"/>
        <w:ind w:left="14"/>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all eternity,</w:t>
      </w:r>
      <w:r>
        <w:rPr>
          <w:rFonts w:hint="eastAsia" w:ascii="微软雅黑" w:hAnsi="微软雅黑" w:eastAsia="微软雅黑" w:cs="微软雅黑"/>
          <w:spacing w:val="21"/>
          <w:sz w:val="30"/>
          <w:szCs w:val="30"/>
        </w:rPr>
        <w:t xml:space="preserve"> </w:t>
      </w:r>
      <w:r>
        <w:rPr>
          <w:rFonts w:hint="eastAsia" w:ascii="微软雅黑" w:hAnsi="微软雅黑" w:eastAsia="微软雅黑" w:cs="微软雅黑"/>
          <w:spacing w:val="-2"/>
          <w:sz w:val="30"/>
          <w:szCs w:val="30"/>
        </w:rPr>
        <w:t>did</w:t>
      </w:r>
    </w:p>
    <w:p w14:paraId="3A607606">
      <w:pPr>
        <w:pStyle w:val="3"/>
        <w:spacing w:before="20" w:line="253" w:lineRule="auto"/>
        <w:ind w:left="26" w:right="306" w:hanging="26"/>
        <w:rPr>
          <w:rFonts w:hint="eastAsia" w:ascii="微软雅黑" w:hAnsi="微软雅黑" w:eastAsia="微软雅黑" w:cs="微软雅黑"/>
          <w:sz w:val="30"/>
          <w:szCs w:val="30"/>
        </w:rPr>
      </w:pPr>
      <w:r>
        <w:rPr>
          <w:rFonts w:hint="eastAsia" w:ascii="微软雅黑" w:hAnsi="微软雅黑" w:eastAsia="微软雅黑" w:cs="微软雅黑"/>
          <w:sz w:val="30"/>
          <w:szCs w:val="30"/>
        </w:rPr>
        <w:t>by</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z w:val="30"/>
          <w:szCs w:val="30"/>
        </w:rPr>
        <w:t>most</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z w:val="30"/>
          <w:szCs w:val="30"/>
        </w:rPr>
        <w:t>holy</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pacing w:val="-3"/>
          <w:sz w:val="30"/>
          <w:szCs w:val="30"/>
        </w:rPr>
        <w:t>[and] wise</w:t>
      </w:r>
    </w:p>
    <w:p w14:paraId="191E863A">
      <w:pPr>
        <w:pStyle w:val="3"/>
        <w:spacing w:before="1" w:line="360" w:lineRule="exact"/>
        <w:ind w:left="12"/>
        <w:rPr>
          <w:rFonts w:hint="eastAsia" w:ascii="微软雅黑" w:hAnsi="微软雅黑" w:eastAsia="微软雅黑" w:cs="微软雅黑"/>
          <w:sz w:val="30"/>
          <w:szCs w:val="30"/>
        </w:rPr>
      </w:pPr>
      <w:r>
        <w:rPr>
          <w:rFonts w:hint="eastAsia" w:ascii="微软雅黑" w:hAnsi="微软雅黑" w:eastAsia="微软雅黑" w:cs="微软雅黑"/>
          <w:sz w:val="30"/>
          <w:szCs w:val="30"/>
        </w:rPr>
        <w:t>counsel</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20"/>
          <w:sz w:val="30"/>
          <w:szCs w:val="30"/>
        </w:rPr>
        <w:t xml:space="preserve"> </w:t>
      </w:r>
      <w:r>
        <w:rPr>
          <w:rFonts w:hint="eastAsia" w:ascii="微软雅黑" w:hAnsi="微软雅黑" w:eastAsia="微软雅黑" w:cs="微软雅黑"/>
          <w:sz w:val="30"/>
          <w:szCs w:val="30"/>
        </w:rPr>
        <w:t>his</w:t>
      </w:r>
    </w:p>
    <w:p w14:paraId="58222CE1">
      <w:pPr>
        <w:pStyle w:val="3"/>
        <w:spacing w:before="2" w:line="253" w:lineRule="auto"/>
        <w:ind w:left="14" w:right="337" w:firstLine="12"/>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[own] will freely</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pacing w:val="-3"/>
          <w:sz w:val="30"/>
          <w:szCs w:val="30"/>
        </w:rPr>
        <w:t>and</w:t>
      </w:r>
    </w:p>
    <w:p w14:paraId="1F7CB38C">
      <w:pPr>
        <w:pStyle w:val="3"/>
        <w:spacing w:before="1" w:line="238" w:lineRule="auto"/>
        <w:ind w:left="7"/>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unchangeably</w:t>
      </w:r>
    </w:p>
    <w:p w14:paraId="19677981">
      <w:pPr>
        <w:pStyle w:val="3"/>
        <w:spacing w:before="21" w:line="360" w:lineRule="exact"/>
        <w:ind w:left="12"/>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ordain</w:t>
      </w:r>
    </w:p>
    <w:p w14:paraId="114242FA">
      <w:pPr>
        <w:pStyle w:val="3"/>
        <w:spacing w:line="360" w:lineRule="exact"/>
        <w:ind w:left="2"/>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w:t>
      </w:r>
      <w:r>
        <w:rPr>
          <w:rFonts w:hint="eastAsia" w:ascii="微软雅黑" w:hAnsi="微软雅黑" w:eastAsia="微软雅黑" w:cs="微软雅黑"/>
          <w:spacing w:val="3"/>
          <w:sz w:val="30"/>
          <w:szCs w:val="30"/>
        </w:rPr>
        <w:t xml:space="preserve"> </w:t>
      </w:r>
      <w:r>
        <w:rPr>
          <w:rFonts w:hint="eastAsia" w:ascii="微软雅黑" w:hAnsi="微软雅黑" w:eastAsia="微软雅黑" w:cs="微软雅黑"/>
          <w:sz w:val="30"/>
          <w:szCs w:val="30"/>
        </w:rPr>
        <w:t>in</w:t>
      </w:r>
    </w:p>
    <w:p w14:paraId="4899EBD3">
      <w:pPr>
        <w:pStyle w:val="3"/>
        <w:spacing w:line="246" w:lineRule="auto"/>
        <w:ind w:left="4" w:right="147"/>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time should</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pacing w:val="-1"/>
          <w:sz w:val="30"/>
          <w:szCs w:val="30"/>
        </w:rPr>
        <w:t>come</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2"/>
          <w:sz w:val="30"/>
          <w:szCs w:val="30"/>
        </w:rPr>
        <w:t>to pass,</w:t>
      </w:r>
      <w:r>
        <w:rPr>
          <w:rFonts w:hint="eastAsia" w:ascii="微软雅黑" w:hAnsi="微软雅黑" w:eastAsia="微软雅黑" w:cs="微软雅黑"/>
          <w:spacing w:val="25"/>
          <w:sz w:val="30"/>
          <w:szCs w:val="30"/>
        </w:rPr>
        <w:t xml:space="preserve"> </w:t>
      </w:r>
      <w:r>
        <w:rPr>
          <w:rFonts w:hint="eastAsia" w:ascii="微软雅黑" w:hAnsi="微软雅黑" w:eastAsia="微软雅黑" w:cs="微软雅黑"/>
          <w:spacing w:val="-2"/>
          <w:sz w:val="30"/>
          <w:szCs w:val="30"/>
        </w:rPr>
        <w:t>[2]</w:t>
      </w:r>
    </w:p>
    <w:p w14:paraId="45A82E6F">
      <w:pPr>
        <w:pStyle w:val="3"/>
        <w:spacing w:before="21" w:line="239" w:lineRule="auto"/>
        <w:ind w:left="2"/>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w:t>
      </w:r>
      <w:r>
        <w:rPr>
          <w:rFonts w:hint="eastAsia" w:ascii="微软雅黑" w:hAnsi="微软雅黑" w:eastAsia="微软雅黑" w:cs="微软雅黑"/>
          <w:spacing w:val="5"/>
          <w:sz w:val="30"/>
          <w:szCs w:val="30"/>
        </w:rPr>
        <w:t xml:space="preserve"> </w:t>
      </w:r>
      <w:r>
        <w:rPr>
          <w:rFonts w:hint="eastAsia" w:ascii="微软雅黑" w:hAnsi="微软雅黑" w:eastAsia="微软雅黑" w:cs="微软雅黑"/>
          <w:sz w:val="30"/>
          <w:szCs w:val="30"/>
        </w:rPr>
        <w:t>any</w:t>
      </w:r>
    </w:p>
    <w:p w14:paraId="03FFCA29">
      <w:pPr>
        <w:pStyle w:val="3"/>
        <w:spacing w:before="20" w:line="239" w:lineRule="auto"/>
        <w:ind w:left="5"/>
        <w:rPr>
          <w:rFonts w:hint="eastAsia" w:ascii="微软雅黑" w:hAnsi="微软雅黑" w:eastAsia="微软雅黑" w:cs="微软雅黑"/>
          <w:sz w:val="30"/>
          <w:szCs w:val="30"/>
        </w:rPr>
      </w:pPr>
      <w:r>
        <w:rPr>
          <w:rFonts w:hint="eastAsia" w:ascii="微软雅黑" w:hAnsi="微软雅黑" w:eastAsia="微软雅黑" w:cs="微软雅黑"/>
          <w:sz w:val="30"/>
          <w:szCs w:val="30"/>
        </w:rPr>
        <w:t>foresight</w:t>
      </w:r>
      <w:r>
        <w:rPr>
          <w:rFonts w:hint="eastAsia" w:ascii="微软雅黑" w:hAnsi="微软雅黑" w:eastAsia="微软雅黑" w:cs="微软雅黑"/>
          <w:spacing w:val="16"/>
          <w:sz w:val="30"/>
          <w:szCs w:val="30"/>
        </w:rPr>
        <w:t xml:space="preserve"> </w:t>
      </w:r>
      <w:r>
        <w:rPr>
          <w:rFonts w:hint="eastAsia" w:ascii="微软雅黑" w:hAnsi="微软雅黑" w:eastAsia="微软雅黑" w:cs="微软雅黑"/>
          <w:sz w:val="30"/>
          <w:szCs w:val="30"/>
        </w:rPr>
        <w:t>of</w:t>
      </w:r>
    </w:p>
    <w:p w14:paraId="353AFF4A">
      <w:pPr>
        <w:pStyle w:val="3"/>
        <w:spacing w:before="22" w:line="253" w:lineRule="auto"/>
        <w:ind w:left="3" w:right="227" w:firstLine="10"/>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anything without</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z w:val="30"/>
          <w:szCs w:val="30"/>
        </w:rPr>
        <w:t>himself</w:t>
      </w:r>
      <w:r>
        <w:rPr>
          <w:rFonts w:hint="eastAsia" w:ascii="微软雅黑" w:hAnsi="微软雅黑" w:eastAsia="微软雅黑" w:cs="微软雅黑"/>
          <w:spacing w:val="4"/>
          <w:sz w:val="30"/>
          <w:szCs w:val="30"/>
        </w:rPr>
        <w:t xml:space="preserve"> </w:t>
      </w:r>
      <w:r>
        <w:rPr>
          <w:rFonts w:hint="eastAsia" w:ascii="微软雅黑" w:hAnsi="微软雅黑" w:eastAsia="微软雅黑" w:cs="微软雅黑"/>
          <w:sz w:val="30"/>
          <w:szCs w:val="30"/>
        </w:rPr>
        <w:t>as</w:t>
      </w:r>
      <w:r>
        <w:rPr>
          <w:rFonts w:hint="eastAsia" w:ascii="微软雅黑" w:hAnsi="微软雅黑" w:eastAsia="微软雅黑" w:cs="微软雅黑"/>
          <w:spacing w:val="4"/>
          <w:sz w:val="30"/>
          <w:szCs w:val="30"/>
        </w:rPr>
        <w:t xml:space="preserve"> </w:t>
      </w:r>
      <w:r>
        <w:rPr>
          <w:rFonts w:hint="eastAsia" w:ascii="微软雅黑" w:hAnsi="微软雅黑" w:eastAsia="微软雅黑" w:cs="微软雅黑"/>
          <w:sz w:val="30"/>
          <w:szCs w:val="30"/>
        </w:rPr>
        <w:t>a</w:t>
      </w:r>
    </w:p>
    <w:p w14:paraId="09269808">
      <w:pPr>
        <w:pStyle w:val="3"/>
        <w:spacing w:before="2" w:line="253" w:lineRule="auto"/>
        <w:ind w:left="3" w:right="166" w:firstLine="9"/>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condition moving</w:t>
      </w:r>
      <w:r>
        <w:rPr>
          <w:rFonts w:hint="eastAsia" w:ascii="微软雅黑" w:hAnsi="微软雅黑" w:eastAsia="微软雅黑" w:cs="微软雅黑"/>
          <w:spacing w:val="2"/>
          <w:sz w:val="30"/>
          <w:szCs w:val="30"/>
        </w:rPr>
        <w:t xml:space="preserve"> </w:t>
      </w:r>
      <w:r>
        <w:rPr>
          <w:rFonts w:hint="eastAsia" w:ascii="微软雅黑" w:hAnsi="微软雅黑" w:eastAsia="微软雅黑" w:cs="微软雅黑"/>
          <w:spacing w:val="-1"/>
          <w:sz w:val="30"/>
          <w:szCs w:val="30"/>
        </w:rPr>
        <w:t>him thereunto:</w:t>
      </w:r>
    </w:p>
    <w:p w14:paraId="31C7914A">
      <w:pPr>
        <w:pStyle w:val="3"/>
        <w:spacing w:before="3" w:line="251" w:lineRule="auto"/>
        <w:ind w:left="4" w:right="105" w:hanging="4"/>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yet so,</w:t>
      </w:r>
      <w:r>
        <w:rPr>
          <w:rFonts w:hint="eastAsia" w:ascii="微软雅黑" w:hAnsi="微软雅黑" w:eastAsia="微软雅黑" w:cs="微软雅黑"/>
          <w:spacing w:val="21"/>
          <w:sz w:val="30"/>
          <w:szCs w:val="30"/>
        </w:rPr>
        <w:t xml:space="preserve"> </w:t>
      </w:r>
      <w:r>
        <w:rPr>
          <w:rFonts w:hint="eastAsia" w:ascii="微软雅黑" w:hAnsi="微软雅黑" w:eastAsia="微软雅黑" w:cs="微软雅黑"/>
          <w:spacing w:val="-1"/>
          <w:sz w:val="30"/>
          <w:szCs w:val="30"/>
        </w:rPr>
        <w:t>as thereby</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1"/>
          <w:sz w:val="30"/>
          <w:szCs w:val="30"/>
        </w:rPr>
        <w:t>neither is God</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pacing w:val="-1"/>
          <w:sz w:val="30"/>
          <w:szCs w:val="30"/>
        </w:rPr>
        <w:t>the</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1"/>
          <w:sz w:val="30"/>
          <w:szCs w:val="30"/>
        </w:rPr>
        <w:t>author of sin, nor</w:t>
      </w:r>
      <w:r>
        <w:rPr>
          <w:rFonts w:hint="eastAsia" w:ascii="微软雅黑" w:hAnsi="微软雅黑" w:eastAsia="微软雅黑" w:cs="微软雅黑"/>
          <w:spacing w:val="6"/>
          <w:sz w:val="30"/>
          <w:szCs w:val="30"/>
        </w:rPr>
        <w:t xml:space="preserve"> </w:t>
      </w:r>
      <w:r>
        <w:rPr>
          <w:rFonts w:hint="eastAsia" w:ascii="微软雅黑" w:hAnsi="微软雅黑" w:eastAsia="微软雅黑" w:cs="微软雅黑"/>
          <w:spacing w:val="-1"/>
          <w:sz w:val="30"/>
          <w:szCs w:val="30"/>
        </w:rPr>
        <w:t>is violence offered</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to</w:t>
      </w:r>
      <w:r>
        <w:rPr>
          <w:rFonts w:hint="eastAsia" w:ascii="微软雅黑" w:hAnsi="微软雅黑" w:eastAsia="微软雅黑" w:cs="微软雅黑"/>
          <w:spacing w:val="5"/>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5"/>
          <w:sz w:val="30"/>
          <w:szCs w:val="30"/>
        </w:rPr>
        <w:t xml:space="preserve"> </w:t>
      </w:r>
      <w:r>
        <w:rPr>
          <w:rFonts w:hint="eastAsia" w:ascii="微软雅黑" w:hAnsi="微软雅黑" w:eastAsia="微软雅黑" w:cs="微软雅黑"/>
          <w:sz w:val="30"/>
          <w:szCs w:val="30"/>
        </w:rPr>
        <w:t>will</w:t>
      </w:r>
      <w:r>
        <w:rPr>
          <w:rFonts w:hint="eastAsia" w:ascii="微软雅黑" w:hAnsi="微软雅黑" w:eastAsia="微软雅黑" w:cs="微软雅黑"/>
          <w:spacing w:val="5"/>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19"/>
          <w:sz w:val="30"/>
          <w:szCs w:val="30"/>
        </w:rPr>
        <w:t xml:space="preserve"> </w:t>
      </w:r>
      <w:r>
        <w:rPr>
          <w:rFonts w:hint="eastAsia" w:ascii="微软雅黑" w:hAnsi="微软雅黑" w:eastAsia="微软雅黑" w:cs="微软雅黑"/>
          <w:sz w:val="30"/>
          <w:szCs w:val="30"/>
        </w:rPr>
        <w:t xml:space="preserve">the  </w:t>
      </w:r>
      <w:r>
        <w:rPr>
          <w:rFonts w:hint="eastAsia" w:ascii="微软雅黑" w:hAnsi="微软雅黑" w:eastAsia="微软雅黑" w:cs="微软雅黑"/>
          <w:spacing w:val="-1"/>
          <w:sz w:val="30"/>
          <w:szCs w:val="30"/>
        </w:rPr>
        <w:t>creatures, nor is</w:t>
      </w:r>
      <w:r>
        <w:rPr>
          <w:rFonts w:hint="eastAsia" w:ascii="微软雅黑" w:hAnsi="微软雅黑" w:eastAsia="微软雅黑" w:cs="微软雅黑"/>
          <w:spacing w:val="3"/>
          <w:sz w:val="30"/>
          <w:szCs w:val="30"/>
        </w:rPr>
        <w:t xml:space="preserve">   </w:t>
      </w:r>
      <w:r>
        <w:rPr>
          <w:rFonts w:hint="eastAsia" w:ascii="微软雅黑" w:hAnsi="微软雅黑" w:eastAsia="微软雅黑" w:cs="微软雅黑"/>
          <w:sz w:val="30"/>
          <w:szCs w:val="30"/>
        </w:rPr>
        <w:t>the liberty or</w:t>
      </w:r>
    </w:p>
    <w:p w14:paraId="3510EEB4">
      <w:pPr>
        <w:pStyle w:val="3"/>
        <w:spacing w:before="24" w:line="253" w:lineRule="auto"/>
        <w:ind w:left="4" w:right="499" w:firstLine="8"/>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contingency</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 xml:space="preserve">of </w:t>
      </w:r>
      <w:r>
        <w:rPr>
          <w:rFonts w:hint="eastAsia" w:ascii="微软雅黑" w:hAnsi="微软雅黑" w:eastAsia="微软雅黑" w:cs="微软雅黑"/>
          <w:spacing w:val="-1"/>
          <w:sz w:val="30"/>
          <w:szCs w:val="30"/>
        </w:rPr>
        <w:t>second causes</w:t>
      </w:r>
      <w:r>
        <w:rPr>
          <w:rFonts w:hint="eastAsia" w:ascii="微软雅黑" w:hAnsi="微软雅黑" w:eastAsia="微软雅黑" w:cs="微软雅黑"/>
          <w:spacing w:val="3"/>
          <w:sz w:val="30"/>
          <w:szCs w:val="30"/>
        </w:rPr>
        <w:t xml:space="preserve"> </w:t>
      </w:r>
      <w:r>
        <w:rPr>
          <w:rFonts w:hint="eastAsia" w:ascii="微软雅黑" w:hAnsi="微软雅黑" w:eastAsia="微软雅黑" w:cs="微软雅黑"/>
          <w:spacing w:val="-1"/>
          <w:sz w:val="30"/>
          <w:szCs w:val="30"/>
        </w:rPr>
        <w:t>taken away but</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pacing w:val="-1"/>
          <w:sz w:val="30"/>
          <w:szCs w:val="30"/>
        </w:rPr>
        <w:t>established</w:t>
      </w:r>
    </w:p>
    <w:p w14:paraId="762ADB29">
      <w:pPr>
        <w:pStyle w:val="3"/>
        <w:spacing w:line="400" w:lineRule="exact"/>
        <w:ind w:left="11"/>
        <w:rPr>
          <w:rFonts w:hint="eastAsia" w:ascii="微软雅黑" w:hAnsi="微软雅黑" w:eastAsia="微软雅黑" w:cs="微软雅黑"/>
          <w:spacing w:val="-2"/>
          <w:position w:val="1"/>
          <w:sz w:val="30"/>
          <w:szCs w:val="30"/>
        </w:rPr>
      </w:pPr>
      <w:r>
        <w:rPr>
          <w:rFonts w:hint="eastAsia" w:ascii="微软雅黑" w:hAnsi="微软雅黑" w:eastAsia="微软雅黑" w:cs="微软雅黑"/>
          <w:spacing w:val="-2"/>
          <w:position w:val="1"/>
          <w:sz w:val="30"/>
          <w:szCs w:val="30"/>
        </w:rPr>
        <w:t>rather.</w:t>
      </w:r>
      <w:r>
        <w:rPr>
          <w:rFonts w:hint="eastAsia" w:ascii="微软雅黑" w:hAnsi="微软雅黑" w:eastAsia="微软雅黑" w:cs="微软雅黑"/>
          <w:spacing w:val="-2"/>
          <w:position w:val="1"/>
          <w:sz w:val="30"/>
          <w:szCs w:val="30"/>
        </w:rPr>
        <w:br w:type="textWrapping"/>
      </w:r>
      <w:r>
        <w:rPr>
          <w:rFonts w:hint="eastAsia" w:ascii="微软雅黑" w:hAnsi="微软雅黑" w:eastAsia="微软雅黑" w:cs="微软雅黑"/>
          <w:spacing w:val="-2"/>
          <w:position w:val="1"/>
          <w:sz w:val="30"/>
          <w:szCs w:val="30"/>
        </w:rPr>
        <w:t>[1] 神自永恒以来，凭祂最神圣[且]智慧的旨意，自由地 andunchangeablyordainwhatsoever 在时间中实现，[2] 不以任何外在条件为前提，仅凭祂自身作为推动祂行动的条件：</w:t>
      </w:r>
    </w:p>
    <w:p w14:paraId="0AFB81B2">
      <w:pPr>
        <w:pStyle w:val="3"/>
        <w:spacing w:line="400" w:lineRule="exact"/>
        <w:ind w:left="11"/>
        <w:rPr>
          <w:rFonts w:hint="eastAsia" w:ascii="微软雅黑" w:hAnsi="微软雅黑" w:eastAsia="微软雅黑" w:cs="微软雅黑"/>
          <w:sz w:val="30"/>
          <w:szCs w:val="30"/>
        </w:rPr>
      </w:pPr>
      <w:r>
        <w:rPr>
          <w:rFonts w:hint="eastAsia" w:ascii="微软雅黑" w:hAnsi="微软雅黑" w:eastAsia="微软雅黑" w:cs="微软雅黑"/>
          <w:spacing w:val="-2"/>
          <w:position w:val="1"/>
          <w:sz w:val="30"/>
          <w:szCs w:val="30"/>
        </w:rPr>
        <w:t>然而，上帝既非罪恶的始作俑者，也未对受造物的意志施加暴力，更非剥夺第二因的自由或偶然性，而是确立了它们。</w:t>
      </w:r>
    </w:p>
    <w:p w14:paraId="155EF993">
      <w:pPr>
        <w:spacing w:line="286" w:lineRule="auto"/>
        <w:rPr>
          <w:rFonts w:hint="eastAsia" w:ascii="微软雅黑" w:hAnsi="微软雅黑" w:eastAsia="微软雅黑" w:cs="微软雅黑"/>
          <w:sz w:val="30"/>
          <w:szCs w:val="30"/>
        </w:rPr>
      </w:pPr>
    </w:p>
    <w:p w14:paraId="165E04B2">
      <w:pPr>
        <w:spacing w:line="286" w:lineRule="auto"/>
        <w:rPr>
          <w:rFonts w:hint="eastAsia" w:ascii="微软雅黑" w:hAnsi="微软雅黑" w:eastAsia="微软雅黑" w:cs="微软雅黑"/>
          <w:sz w:val="30"/>
          <w:szCs w:val="30"/>
        </w:rPr>
      </w:pPr>
    </w:p>
    <w:p w14:paraId="2976D8D2">
      <w:pPr>
        <w:spacing w:line="286" w:lineRule="auto"/>
        <w:rPr>
          <w:rFonts w:hint="eastAsia" w:ascii="微软雅黑" w:hAnsi="微软雅黑" w:eastAsia="微软雅黑" w:cs="微软雅黑"/>
          <w:sz w:val="30"/>
          <w:szCs w:val="30"/>
        </w:rPr>
      </w:pPr>
    </w:p>
    <w:p w14:paraId="2CEA4150">
      <w:pPr>
        <w:pStyle w:val="3"/>
        <w:spacing w:before="86" w:line="239" w:lineRule="auto"/>
        <w:ind w:left="387"/>
        <w:rPr>
          <w:rFonts w:hint="eastAsia" w:ascii="微软雅黑" w:hAnsi="微软雅黑" w:eastAsia="微软雅黑" w:cs="微软雅黑"/>
          <w:sz w:val="30"/>
          <w:szCs w:val="30"/>
        </w:rPr>
      </w:pPr>
      <w:r>
        <w:rPr>
          <w:rFonts w:hint="eastAsia" w:ascii="微软雅黑" w:hAnsi="微软雅黑" w:eastAsia="微软雅黑" w:cs="微软雅黑"/>
          <w:spacing w:val="-5"/>
          <w:sz w:val="30"/>
          <w:szCs w:val="30"/>
        </w:rPr>
        <w:t>[3]</w:t>
      </w:r>
      <w:r>
        <w:rPr>
          <w:rFonts w:hint="eastAsia" w:ascii="微软雅黑" w:hAnsi="微软雅黑" w:eastAsia="微软雅黑" w:cs="微软雅黑"/>
          <w:spacing w:val="19"/>
          <w:sz w:val="30"/>
          <w:szCs w:val="30"/>
        </w:rPr>
        <w:t xml:space="preserve"> </w:t>
      </w:r>
      <w:r>
        <w:rPr>
          <w:rFonts w:hint="eastAsia" w:ascii="微软雅黑" w:hAnsi="微软雅黑" w:eastAsia="微软雅黑" w:cs="微软雅黑"/>
          <w:spacing w:val="-5"/>
          <w:sz w:val="30"/>
          <w:szCs w:val="30"/>
        </w:rPr>
        <w:t>By the</w:t>
      </w:r>
    </w:p>
    <w:p w14:paraId="7FD6C987">
      <w:pPr>
        <w:pStyle w:val="3"/>
        <w:spacing w:before="23" w:line="267" w:lineRule="auto"/>
        <w:ind w:left="4" w:right="139" w:firstLine="8"/>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decree of God, for</w:t>
      </w:r>
      <w:r>
        <w:rPr>
          <w:rFonts w:hint="eastAsia" w:ascii="微软雅黑" w:hAnsi="微软雅黑" w:eastAsia="微软雅黑" w:cs="微软雅黑"/>
          <w:spacing w:val="5"/>
          <w:sz w:val="30"/>
          <w:szCs w:val="30"/>
        </w:rPr>
        <w:t xml:space="preserve"> </w:t>
      </w:r>
      <w:r>
        <w:rPr>
          <w:rFonts w:hint="eastAsia" w:ascii="微软雅黑" w:hAnsi="微软雅黑" w:eastAsia="微软雅黑" w:cs="微软雅黑"/>
          <w:spacing w:val="-1"/>
          <w:sz w:val="30"/>
          <w:szCs w:val="30"/>
        </w:rPr>
        <w:t>the manifestation</w:t>
      </w:r>
      <w:r>
        <w:rPr>
          <w:rFonts w:hint="eastAsia" w:ascii="微软雅黑" w:hAnsi="微软雅黑" w:eastAsia="微软雅黑" w:cs="微软雅黑"/>
          <w:spacing w:val="-1"/>
          <w:sz w:val="30"/>
          <w:szCs w:val="30"/>
        </w:rPr>
        <w:br w:type="textWrapping"/>
      </w:r>
      <w:r>
        <w:rPr>
          <w:rFonts w:hint="eastAsia" w:ascii="微软雅黑" w:hAnsi="微软雅黑" w:eastAsia="微软雅黑" w:cs="微软雅黑"/>
          <w:spacing w:val="-1"/>
          <w:sz w:val="30"/>
          <w:szCs w:val="30"/>
        </w:rPr>
        <w:t>[3] 依神之谕，为显明之故</w:t>
      </w:r>
    </w:p>
    <w:p w14:paraId="6891A292">
      <w:pPr>
        <w:spacing w:line="1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column"/>
      </w:r>
    </w:p>
    <w:p w14:paraId="65A95870">
      <w:pPr>
        <w:pStyle w:val="3"/>
        <w:spacing w:before="135"/>
        <w:ind w:left="5" w:right="64" w:firstLine="377"/>
        <w:rPr>
          <w:rFonts w:hint="eastAsia" w:ascii="微软雅黑" w:hAnsi="微软雅黑" w:eastAsia="微软雅黑" w:cs="微软雅黑"/>
          <w:sz w:val="30"/>
          <w:szCs w:val="30"/>
        </w:rPr>
      </w:pPr>
      <w:r>
        <w:rPr>
          <w:rFonts w:hint="eastAsia" w:ascii="微软雅黑" w:hAnsi="微软雅黑" w:eastAsia="微软雅黑" w:cs="微软雅黑"/>
          <w:spacing w:val="-3"/>
          <w:sz w:val="30"/>
          <w:szCs w:val="30"/>
        </w:rPr>
        <w:t>1. GOD</w:t>
      </w:r>
      <w:r>
        <w:rPr>
          <w:rFonts w:hint="eastAsia" w:ascii="微软雅黑" w:hAnsi="微软雅黑" w:eastAsia="微软雅黑" w:cs="微软雅黑"/>
          <w:spacing w:val="21"/>
          <w:sz w:val="30"/>
          <w:szCs w:val="30"/>
        </w:rPr>
        <w:t xml:space="preserve"> </w:t>
      </w:r>
      <w:r>
        <w:rPr>
          <w:rFonts w:hint="eastAsia" w:ascii="微软雅黑" w:hAnsi="微软雅黑" w:eastAsia="微软雅黑" w:cs="微软雅黑"/>
          <w:spacing w:val="-3"/>
          <w:sz w:val="30"/>
          <w:szCs w:val="30"/>
        </w:rPr>
        <w:t>FROM ALL</w:t>
      </w:r>
      <w:r>
        <w:rPr>
          <w:rFonts w:hint="eastAsia" w:ascii="微软雅黑" w:hAnsi="微软雅黑" w:eastAsia="微软雅黑" w:cs="微软雅黑"/>
          <w:sz w:val="30"/>
          <w:szCs w:val="30"/>
        </w:rPr>
        <w:t xml:space="preserve"> ETERNITY DID, by </w:t>
      </w:r>
      <w:r>
        <w:rPr>
          <w:rFonts w:hint="eastAsia" w:ascii="微软雅黑" w:hAnsi="微软雅黑" w:eastAsia="微软雅黑" w:cs="微软雅黑"/>
          <w:spacing w:val="-1"/>
          <w:sz w:val="30"/>
          <w:szCs w:val="30"/>
        </w:rPr>
        <w:t>the most wise</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pacing w:val="-1"/>
          <w:sz w:val="30"/>
          <w:szCs w:val="30"/>
        </w:rPr>
        <w:t>and</w:t>
      </w:r>
    </w:p>
    <w:p w14:paraId="0B36150D">
      <w:pPr>
        <w:pStyle w:val="3"/>
        <w:spacing w:before="1" w:line="238" w:lineRule="auto"/>
        <w:ind w:left="4"/>
        <w:rPr>
          <w:rFonts w:hint="eastAsia" w:ascii="微软雅黑" w:hAnsi="微软雅黑" w:eastAsia="微软雅黑" w:cs="微软雅黑"/>
          <w:sz w:val="30"/>
          <w:szCs w:val="30"/>
        </w:rPr>
      </w:pPr>
      <w:r>
        <w:rPr>
          <w:rFonts w:hint="eastAsia" w:ascii="微软雅黑" w:hAnsi="微软雅黑" w:eastAsia="微软雅黑" w:cs="微软雅黑"/>
          <w:sz w:val="30"/>
          <w:szCs w:val="30"/>
        </w:rPr>
        <w:t>holy</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COUNSEL</w:t>
      </w:r>
      <w:r>
        <w:rPr>
          <w:rFonts w:hint="eastAsia" w:ascii="微软雅黑" w:hAnsi="微软雅黑" w:eastAsia="微软雅黑" w:cs="微软雅黑"/>
          <w:spacing w:val="31"/>
          <w:w w:val="101"/>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20"/>
          <w:sz w:val="30"/>
          <w:szCs w:val="30"/>
        </w:rPr>
        <w:t xml:space="preserve"> </w:t>
      </w:r>
      <w:r>
        <w:rPr>
          <w:rFonts w:hint="eastAsia" w:ascii="微软雅黑" w:hAnsi="微软雅黑" w:eastAsia="微软雅黑" w:cs="微软雅黑"/>
          <w:sz w:val="30"/>
          <w:szCs w:val="30"/>
        </w:rPr>
        <w:t>his</w:t>
      </w:r>
    </w:p>
    <w:p w14:paraId="262566AC">
      <w:pPr>
        <w:pStyle w:val="3"/>
        <w:spacing w:before="21" w:line="284" w:lineRule="auto"/>
        <w:ind w:left="3" w:right="46" w:firstLine="10"/>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own will, freely and</w:t>
      </w:r>
      <w:r>
        <w:rPr>
          <w:rFonts w:hint="eastAsia" w:ascii="微软雅黑" w:hAnsi="微软雅黑" w:eastAsia="微软雅黑" w:cs="微软雅黑"/>
          <w:spacing w:val="2"/>
          <w:sz w:val="30"/>
          <w:szCs w:val="30"/>
        </w:rPr>
        <w:t xml:space="preserve"> </w:t>
      </w:r>
      <w:r>
        <w:rPr>
          <w:rFonts w:hint="eastAsia" w:ascii="微软雅黑" w:hAnsi="微软雅黑" w:eastAsia="微软雅黑" w:cs="微软雅黑"/>
          <w:spacing w:val="-1"/>
          <w:sz w:val="30"/>
          <w:szCs w:val="30"/>
        </w:rPr>
        <w:t>unchangeably ORDAIN</w:t>
      </w:r>
      <w:r>
        <w:rPr>
          <w:rFonts w:hint="eastAsia" w:ascii="微软雅黑" w:hAnsi="微软雅黑" w:eastAsia="微软雅黑" w:cs="微软雅黑"/>
          <w:spacing w:val="17"/>
          <w:w w:val="101"/>
          <w:sz w:val="30"/>
          <w:szCs w:val="30"/>
        </w:rPr>
        <w:t xml:space="preserve"> </w:t>
      </w:r>
      <w:r>
        <w:rPr>
          <w:rFonts w:hint="eastAsia" w:ascii="微软雅黑" w:hAnsi="微软雅黑" w:eastAsia="微软雅黑" w:cs="微软雅黑"/>
          <w:spacing w:val="-1"/>
          <w:sz w:val="30"/>
          <w:szCs w:val="30"/>
        </w:rPr>
        <w:t>WHATSOEVER</w:t>
      </w:r>
      <w:r>
        <w:rPr>
          <w:rFonts w:hint="eastAsia" w:ascii="微软雅黑" w:hAnsi="微软雅黑" w:eastAsia="微软雅黑" w:cs="微软雅黑"/>
          <w:spacing w:val="37"/>
          <w:sz w:val="30"/>
          <w:szCs w:val="30"/>
        </w:rPr>
        <w:t xml:space="preserve"> </w:t>
      </w:r>
      <w:r>
        <w:rPr>
          <w:rFonts w:hint="eastAsia" w:ascii="微软雅黑" w:hAnsi="微软雅黑" w:eastAsia="微软雅黑" w:cs="微软雅黑"/>
          <w:spacing w:val="-1"/>
          <w:sz w:val="30"/>
          <w:szCs w:val="30"/>
        </w:rPr>
        <w:t>COMES</w:t>
      </w:r>
      <w:r>
        <w:rPr>
          <w:rFonts w:hint="eastAsia" w:ascii="微软雅黑" w:hAnsi="微软雅黑" w:eastAsia="微软雅黑" w:cs="微软雅黑"/>
          <w:spacing w:val="23"/>
          <w:sz w:val="30"/>
          <w:szCs w:val="30"/>
        </w:rPr>
        <w:t xml:space="preserve"> </w:t>
      </w:r>
      <w:r>
        <w:rPr>
          <w:rFonts w:hint="eastAsia" w:ascii="微软雅黑" w:hAnsi="微软雅黑" w:eastAsia="微软雅黑" w:cs="微软雅黑"/>
          <w:spacing w:val="-1"/>
          <w:sz w:val="30"/>
          <w:szCs w:val="30"/>
        </w:rPr>
        <w:t>TO</w:t>
      </w:r>
    </w:p>
    <w:p w14:paraId="3D18775C">
      <w:pPr>
        <w:pStyle w:val="3"/>
        <w:spacing w:before="113" w:line="216" w:lineRule="exact"/>
        <w:ind w:left="13"/>
        <w:rPr>
          <w:rFonts w:hint="eastAsia" w:ascii="微软雅黑" w:hAnsi="微软雅黑" w:eastAsia="微软雅黑" w:cs="微软雅黑"/>
          <w:sz w:val="30"/>
          <w:szCs w:val="30"/>
        </w:rPr>
      </w:pPr>
      <w:r>
        <w:rPr>
          <w:rFonts w:hint="eastAsia" w:ascii="微软雅黑" w:hAnsi="微软雅黑" w:eastAsia="微软雅黑" w:cs="微软雅黑"/>
          <w:spacing w:val="-3"/>
          <w:position w:val="2"/>
          <w:sz w:val="30"/>
          <w:szCs w:val="30"/>
        </w:rPr>
        <w:t>PASS</w:t>
      </w:r>
      <w:r>
        <w:rPr>
          <w:rFonts w:hint="eastAsia" w:ascii="微软雅黑" w:hAnsi="微软雅黑" w:eastAsia="微软雅黑" w:cs="微软雅黑"/>
          <w:spacing w:val="-29"/>
          <w:position w:val="2"/>
          <w:sz w:val="30"/>
          <w:szCs w:val="30"/>
        </w:rPr>
        <w:t xml:space="preserve"> </w:t>
      </w:r>
      <w:r>
        <w:rPr>
          <w:rFonts w:hint="eastAsia" w:ascii="微软雅黑" w:hAnsi="微软雅黑" w:eastAsia="微软雅黑" w:cs="微软雅黑"/>
          <w:spacing w:val="-3"/>
          <w:position w:val="2"/>
          <w:sz w:val="30"/>
          <w:szCs w:val="30"/>
        </w:rPr>
        <w:t>; YET</w:t>
      </w:r>
      <w:r>
        <w:rPr>
          <w:rFonts w:hint="eastAsia" w:ascii="微软雅黑" w:hAnsi="微软雅黑" w:eastAsia="微软雅黑" w:cs="微软雅黑"/>
          <w:spacing w:val="32"/>
          <w:w w:val="101"/>
          <w:position w:val="2"/>
          <w:sz w:val="30"/>
          <w:szCs w:val="30"/>
        </w:rPr>
        <w:t xml:space="preserve"> </w:t>
      </w:r>
      <w:r>
        <w:rPr>
          <w:rFonts w:hint="eastAsia" w:ascii="微软雅黑" w:hAnsi="微软雅黑" w:eastAsia="微软雅黑" w:cs="微软雅黑"/>
          <w:spacing w:val="-3"/>
          <w:position w:val="2"/>
          <w:sz w:val="30"/>
          <w:szCs w:val="30"/>
        </w:rPr>
        <w:t>SO</w:t>
      </w:r>
      <w:r>
        <w:rPr>
          <w:rFonts w:hint="eastAsia" w:ascii="微软雅黑" w:hAnsi="微软雅黑" w:eastAsia="微软雅黑" w:cs="微软雅黑"/>
          <w:spacing w:val="17"/>
          <w:w w:val="101"/>
          <w:position w:val="2"/>
          <w:sz w:val="30"/>
          <w:szCs w:val="30"/>
        </w:rPr>
        <w:t xml:space="preserve"> </w:t>
      </w:r>
      <w:r>
        <w:rPr>
          <w:rFonts w:hint="eastAsia" w:ascii="微软雅黑" w:hAnsi="微软雅黑" w:eastAsia="微软雅黑" w:cs="微软雅黑"/>
          <w:spacing w:val="-3"/>
          <w:position w:val="2"/>
          <w:sz w:val="30"/>
          <w:szCs w:val="30"/>
        </w:rPr>
        <w:t>AS</w:t>
      </w:r>
    </w:p>
    <w:p w14:paraId="28A94213">
      <w:pPr>
        <w:pStyle w:val="3"/>
        <w:spacing w:before="22" w:line="253" w:lineRule="auto"/>
        <w:ind w:left="14" w:right="445" w:hanging="9"/>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THEREBY</w:t>
      </w:r>
      <w:r>
        <w:rPr>
          <w:rFonts w:hint="eastAsia" w:ascii="微软雅黑" w:hAnsi="微软雅黑" w:eastAsia="微软雅黑" w:cs="微软雅黑"/>
          <w:spacing w:val="34"/>
          <w:w w:val="101"/>
          <w:sz w:val="30"/>
          <w:szCs w:val="30"/>
        </w:rPr>
        <w:t xml:space="preserve"> </w:t>
      </w:r>
      <w:r>
        <w:rPr>
          <w:rFonts w:hint="eastAsia" w:ascii="微软雅黑" w:hAnsi="微软雅黑" w:eastAsia="微软雅黑" w:cs="微软雅黑"/>
          <w:spacing w:val="-1"/>
          <w:sz w:val="30"/>
          <w:szCs w:val="30"/>
        </w:rPr>
        <w:t>neither is</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1"/>
          <w:sz w:val="30"/>
          <w:szCs w:val="30"/>
        </w:rPr>
        <w:t>God the author</w:t>
      </w:r>
      <w:r>
        <w:rPr>
          <w:rFonts w:hint="eastAsia" w:ascii="微软雅黑" w:hAnsi="微软雅黑" w:eastAsia="微软雅黑" w:cs="微软雅黑"/>
          <w:spacing w:val="23"/>
          <w:sz w:val="30"/>
          <w:szCs w:val="30"/>
        </w:rPr>
        <w:t xml:space="preserve"> </w:t>
      </w:r>
      <w:r>
        <w:rPr>
          <w:rFonts w:hint="eastAsia" w:ascii="微软雅黑" w:hAnsi="微软雅黑" w:eastAsia="微软雅黑" w:cs="微软雅黑"/>
          <w:spacing w:val="-1"/>
          <w:sz w:val="30"/>
          <w:szCs w:val="30"/>
        </w:rPr>
        <w:t>of</w:t>
      </w:r>
    </w:p>
    <w:p w14:paraId="57E9D119">
      <w:pPr>
        <w:pStyle w:val="3"/>
        <w:spacing w:line="352" w:lineRule="exact"/>
        <w:ind w:left="14"/>
        <w:rPr>
          <w:rFonts w:hint="eastAsia" w:ascii="微软雅黑" w:hAnsi="微软雅黑" w:eastAsia="微软雅黑" w:cs="微软雅黑"/>
          <w:sz w:val="30"/>
          <w:szCs w:val="30"/>
        </w:rPr>
      </w:pPr>
      <w:r>
        <w:rPr>
          <w:rFonts w:hint="eastAsia" w:ascii="微软雅黑" w:hAnsi="微软雅黑" w:eastAsia="微软雅黑" w:cs="微软雅黑"/>
          <w:spacing w:val="-1"/>
          <w:position w:val="2"/>
          <w:sz w:val="30"/>
          <w:szCs w:val="30"/>
        </w:rPr>
        <w:t>sin, NOR</w:t>
      </w:r>
      <w:r>
        <w:rPr>
          <w:rFonts w:hint="eastAsia" w:ascii="微软雅黑" w:hAnsi="微软雅黑" w:eastAsia="微软雅黑" w:cs="微软雅黑"/>
          <w:spacing w:val="30"/>
          <w:w w:val="101"/>
          <w:position w:val="2"/>
          <w:sz w:val="30"/>
          <w:szCs w:val="30"/>
        </w:rPr>
        <w:t xml:space="preserve"> </w:t>
      </w:r>
      <w:r>
        <w:rPr>
          <w:rFonts w:hint="eastAsia" w:ascii="微软雅黑" w:hAnsi="微软雅黑" w:eastAsia="微软雅黑" w:cs="微软雅黑"/>
          <w:spacing w:val="-1"/>
          <w:position w:val="2"/>
          <w:sz w:val="30"/>
          <w:szCs w:val="30"/>
        </w:rPr>
        <w:t>IS</w:t>
      </w:r>
      <w:r>
        <w:rPr>
          <w:rFonts w:hint="eastAsia" w:ascii="微软雅黑" w:hAnsi="微软雅黑" w:eastAsia="微软雅黑" w:cs="微软雅黑"/>
          <w:spacing w:val="18"/>
          <w:w w:val="101"/>
          <w:position w:val="2"/>
          <w:sz w:val="30"/>
          <w:szCs w:val="30"/>
        </w:rPr>
        <w:t xml:space="preserve"> </w:t>
      </w:r>
      <w:r>
        <w:rPr>
          <w:rFonts w:hint="eastAsia" w:ascii="微软雅黑" w:hAnsi="微软雅黑" w:eastAsia="微软雅黑" w:cs="微软雅黑"/>
          <w:spacing w:val="-1"/>
          <w:position w:val="2"/>
          <w:sz w:val="30"/>
          <w:szCs w:val="30"/>
        </w:rPr>
        <w:t>VIOLENCE</w:t>
      </w:r>
    </w:p>
    <w:p w14:paraId="02C64A1D">
      <w:pPr>
        <w:pStyle w:val="3"/>
        <w:spacing w:before="130" w:line="198" w:lineRule="auto"/>
        <w:ind w:left="12"/>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OFFERED</w:t>
      </w:r>
      <w:r>
        <w:rPr>
          <w:rFonts w:hint="eastAsia" w:ascii="微软雅黑" w:hAnsi="微软雅黑" w:eastAsia="微软雅黑" w:cs="微软雅黑"/>
          <w:spacing w:val="26"/>
          <w:sz w:val="30"/>
          <w:szCs w:val="30"/>
        </w:rPr>
        <w:t xml:space="preserve"> </w:t>
      </w:r>
      <w:r>
        <w:rPr>
          <w:rFonts w:hint="eastAsia" w:ascii="微软雅黑" w:hAnsi="微软雅黑" w:eastAsia="微软雅黑" w:cs="微软雅黑"/>
          <w:spacing w:val="-1"/>
          <w:sz w:val="30"/>
          <w:szCs w:val="30"/>
        </w:rPr>
        <w:t>TO</w:t>
      </w:r>
      <w:r>
        <w:rPr>
          <w:rFonts w:hint="eastAsia" w:ascii="微软雅黑" w:hAnsi="微软雅黑" w:eastAsia="微软雅黑" w:cs="微软雅黑"/>
          <w:spacing w:val="23"/>
          <w:w w:val="101"/>
          <w:sz w:val="30"/>
          <w:szCs w:val="30"/>
        </w:rPr>
        <w:t xml:space="preserve"> </w:t>
      </w:r>
      <w:r>
        <w:rPr>
          <w:rFonts w:hint="eastAsia" w:ascii="微软雅黑" w:hAnsi="微软雅黑" w:eastAsia="微软雅黑" w:cs="微软雅黑"/>
          <w:spacing w:val="-1"/>
          <w:sz w:val="30"/>
          <w:szCs w:val="30"/>
        </w:rPr>
        <w:t>THE</w:t>
      </w:r>
      <w:r>
        <w:rPr>
          <w:rFonts w:hint="eastAsia" w:ascii="微软雅黑" w:hAnsi="微软雅黑" w:eastAsia="微软雅黑" w:cs="微软雅黑"/>
          <w:spacing w:val="22"/>
          <w:sz w:val="30"/>
          <w:szCs w:val="30"/>
        </w:rPr>
        <w:t xml:space="preserve"> </w:t>
      </w:r>
      <w:r>
        <w:rPr>
          <w:rFonts w:hint="eastAsia" w:ascii="微软雅黑" w:hAnsi="微软雅黑" w:eastAsia="微软雅黑" w:cs="微软雅黑"/>
          <w:spacing w:val="-1"/>
          <w:sz w:val="30"/>
          <w:szCs w:val="30"/>
        </w:rPr>
        <w:t>WILL</w:t>
      </w:r>
    </w:p>
    <w:p w14:paraId="1CBD7966">
      <w:pPr>
        <w:pStyle w:val="3"/>
        <w:spacing w:before="162" w:line="276" w:lineRule="auto"/>
        <w:ind w:left="12" w:right="64"/>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OF</w:t>
      </w:r>
      <w:r>
        <w:rPr>
          <w:rFonts w:hint="eastAsia" w:ascii="微软雅黑" w:hAnsi="微软雅黑" w:eastAsia="微软雅黑" w:cs="微软雅黑"/>
          <w:spacing w:val="27"/>
          <w:w w:val="101"/>
          <w:sz w:val="30"/>
          <w:szCs w:val="30"/>
        </w:rPr>
        <w:t xml:space="preserve"> </w:t>
      </w:r>
      <w:r>
        <w:rPr>
          <w:rFonts w:hint="eastAsia" w:ascii="微软雅黑" w:hAnsi="微软雅黑" w:eastAsia="微软雅黑" w:cs="微软雅黑"/>
          <w:spacing w:val="-1"/>
          <w:sz w:val="30"/>
          <w:szCs w:val="30"/>
        </w:rPr>
        <w:t>THE</w:t>
      </w:r>
      <w:r>
        <w:rPr>
          <w:rFonts w:hint="eastAsia" w:ascii="微软雅黑" w:hAnsi="微软雅黑" w:eastAsia="微软雅黑" w:cs="微软雅黑"/>
          <w:spacing w:val="30"/>
          <w:sz w:val="30"/>
          <w:szCs w:val="30"/>
        </w:rPr>
        <w:t xml:space="preserve"> </w:t>
      </w:r>
      <w:r>
        <w:rPr>
          <w:rFonts w:hint="eastAsia" w:ascii="微软雅黑" w:hAnsi="微软雅黑" w:eastAsia="微软雅黑" w:cs="微软雅黑"/>
          <w:spacing w:val="-1"/>
          <w:sz w:val="30"/>
          <w:szCs w:val="30"/>
        </w:rPr>
        <w:t>CREATURES, NOR</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2"/>
          <w:sz w:val="30"/>
          <w:szCs w:val="30"/>
        </w:rPr>
        <w:t>IS</w:t>
      </w:r>
      <w:r>
        <w:rPr>
          <w:rFonts w:hint="eastAsia" w:ascii="微软雅黑" w:hAnsi="微软雅黑" w:eastAsia="微软雅黑" w:cs="微软雅黑"/>
          <w:spacing w:val="32"/>
          <w:w w:val="101"/>
          <w:sz w:val="30"/>
          <w:szCs w:val="30"/>
        </w:rPr>
        <w:t xml:space="preserve"> </w:t>
      </w:r>
      <w:r>
        <w:rPr>
          <w:rFonts w:hint="eastAsia" w:ascii="微软雅黑" w:hAnsi="微软雅黑" w:eastAsia="微软雅黑" w:cs="微软雅黑"/>
          <w:spacing w:val="-2"/>
          <w:sz w:val="30"/>
          <w:szCs w:val="30"/>
        </w:rPr>
        <w:t>THE</w:t>
      </w:r>
      <w:r>
        <w:rPr>
          <w:rFonts w:hint="eastAsia" w:ascii="微软雅黑" w:hAnsi="微软雅黑" w:eastAsia="微软雅黑" w:cs="微软雅黑"/>
          <w:spacing w:val="32"/>
          <w:w w:val="101"/>
          <w:sz w:val="30"/>
          <w:szCs w:val="30"/>
        </w:rPr>
        <w:t xml:space="preserve"> </w:t>
      </w:r>
      <w:r>
        <w:rPr>
          <w:rFonts w:hint="eastAsia" w:ascii="微软雅黑" w:hAnsi="微软雅黑" w:eastAsia="微软雅黑" w:cs="微软雅黑"/>
          <w:spacing w:val="-2"/>
          <w:sz w:val="30"/>
          <w:szCs w:val="30"/>
        </w:rPr>
        <w:t>LIBERTY</w:t>
      </w:r>
      <w:r>
        <w:rPr>
          <w:rFonts w:hint="eastAsia" w:ascii="微软雅黑" w:hAnsi="微软雅黑" w:eastAsia="微软雅黑" w:cs="微软雅黑"/>
          <w:spacing w:val="25"/>
          <w:sz w:val="30"/>
          <w:szCs w:val="30"/>
        </w:rPr>
        <w:t xml:space="preserve"> </w:t>
      </w:r>
      <w:r>
        <w:rPr>
          <w:rFonts w:hint="eastAsia" w:ascii="微软雅黑" w:hAnsi="微软雅黑" w:eastAsia="微软雅黑" w:cs="微软雅黑"/>
          <w:spacing w:val="-2"/>
          <w:sz w:val="30"/>
          <w:szCs w:val="30"/>
        </w:rPr>
        <w:t>OR</w:t>
      </w:r>
    </w:p>
    <w:p w14:paraId="072B222D">
      <w:pPr>
        <w:pStyle w:val="3"/>
        <w:spacing w:before="55" w:line="198" w:lineRule="auto"/>
        <w:ind w:left="11"/>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CONTINGENCY</w:t>
      </w:r>
      <w:r>
        <w:rPr>
          <w:rFonts w:hint="eastAsia" w:ascii="微软雅黑" w:hAnsi="微软雅黑" w:eastAsia="微软雅黑" w:cs="微软雅黑"/>
          <w:spacing w:val="29"/>
          <w:sz w:val="30"/>
          <w:szCs w:val="30"/>
        </w:rPr>
        <w:t xml:space="preserve"> </w:t>
      </w:r>
      <w:r>
        <w:rPr>
          <w:rFonts w:hint="eastAsia" w:ascii="微软雅黑" w:hAnsi="微软雅黑" w:eastAsia="微软雅黑" w:cs="微软雅黑"/>
          <w:spacing w:val="-1"/>
          <w:sz w:val="30"/>
          <w:szCs w:val="30"/>
        </w:rPr>
        <w:t>OF</w:t>
      </w:r>
    </w:p>
    <w:p w14:paraId="5B38F32B">
      <w:pPr>
        <w:pStyle w:val="3"/>
        <w:spacing w:before="163" w:line="298" w:lineRule="auto"/>
        <w:ind w:right="271" w:firstLine="13"/>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SECOND</w:t>
      </w:r>
      <w:r>
        <w:rPr>
          <w:rFonts w:hint="eastAsia" w:ascii="微软雅黑" w:hAnsi="微软雅黑" w:eastAsia="微软雅黑" w:cs="微软雅黑"/>
          <w:spacing w:val="42"/>
          <w:w w:val="101"/>
          <w:sz w:val="30"/>
          <w:szCs w:val="30"/>
        </w:rPr>
        <w:t xml:space="preserve"> </w:t>
      </w:r>
      <w:r>
        <w:rPr>
          <w:rFonts w:hint="eastAsia" w:ascii="微软雅黑" w:hAnsi="微软雅黑" w:eastAsia="微软雅黑" w:cs="微软雅黑"/>
          <w:spacing w:val="-2"/>
          <w:sz w:val="30"/>
          <w:szCs w:val="30"/>
        </w:rPr>
        <w:t>CAUSES</w:t>
      </w:r>
      <w:r>
        <w:rPr>
          <w:rFonts w:hint="eastAsia" w:ascii="微软雅黑" w:hAnsi="微软雅黑" w:eastAsia="微软雅黑" w:cs="微软雅黑"/>
          <w:spacing w:val="23"/>
          <w:w w:val="101"/>
          <w:sz w:val="30"/>
          <w:szCs w:val="30"/>
        </w:rPr>
        <w:t xml:space="preserve"> </w:t>
      </w:r>
      <w:r>
        <w:rPr>
          <w:rFonts w:hint="eastAsia" w:ascii="微软雅黑" w:hAnsi="微软雅黑" w:eastAsia="微软雅黑" w:cs="微软雅黑"/>
          <w:spacing w:val="-2"/>
          <w:sz w:val="30"/>
          <w:szCs w:val="30"/>
        </w:rPr>
        <w:t>TAKEN</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1"/>
          <w:sz w:val="30"/>
          <w:szCs w:val="30"/>
        </w:rPr>
        <w:t>AWAY, BUT</w:t>
      </w:r>
      <w:r>
        <w:rPr>
          <w:rFonts w:hint="eastAsia" w:ascii="微软雅黑" w:hAnsi="微软雅黑" w:eastAsia="微软雅黑" w:cs="微软雅黑"/>
          <w:spacing w:val="44"/>
          <w:w w:val="101"/>
          <w:sz w:val="30"/>
          <w:szCs w:val="30"/>
        </w:rPr>
        <w:t xml:space="preserve"> </w:t>
      </w:r>
      <w:r>
        <w:rPr>
          <w:rFonts w:hint="eastAsia" w:ascii="微软雅黑" w:hAnsi="微软雅黑" w:eastAsia="微软雅黑" w:cs="微软雅黑"/>
          <w:spacing w:val="-1"/>
          <w:sz w:val="30"/>
          <w:szCs w:val="30"/>
        </w:rPr>
        <w:t>RATHER</w:t>
      </w:r>
    </w:p>
    <w:p w14:paraId="19193D09">
      <w:pPr>
        <w:pStyle w:val="3"/>
        <w:spacing w:before="1" w:line="197" w:lineRule="auto"/>
        <w:ind w:left="12"/>
        <w:rPr>
          <w:rFonts w:hint="eastAsia" w:ascii="微软雅黑" w:hAnsi="微软雅黑" w:eastAsia="微软雅黑" w:cs="微软雅黑"/>
          <w:sz w:val="30"/>
          <w:szCs w:val="30"/>
        </w:rPr>
      </w:pPr>
      <w:r>
        <w:rPr>
          <w:rFonts w:hint="eastAsia" w:ascii="微软雅黑" w:hAnsi="微软雅黑" w:eastAsia="微软雅黑" w:cs="微软雅黑"/>
          <w:sz w:val="30"/>
          <w:szCs w:val="30"/>
        </w:rPr>
        <w:t>ESTABLISHED</w:t>
      </w:r>
      <w:r>
        <w:rPr>
          <w:rFonts w:hint="eastAsia" w:ascii="微软雅黑" w:hAnsi="微软雅黑" w:eastAsia="微软雅黑" w:cs="微软雅黑"/>
          <w:spacing w:val="15"/>
          <w:sz w:val="30"/>
          <w:szCs w:val="30"/>
        </w:rPr>
        <w:t>.</w:t>
      </w:r>
      <w:r>
        <w:rPr>
          <w:rFonts w:hint="eastAsia" w:ascii="微软雅黑" w:hAnsi="微软雅黑" w:eastAsia="微软雅黑" w:cs="微软雅黑"/>
          <w:spacing w:val="15"/>
          <w:sz w:val="30"/>
          <w:szCs w:val="30"/>
        </w:rPr>
        <w:br w:type="textWrapping"/>
      </w:r>
      <w:r>
        <w:rPr>
          <w:rFonts w:hint="eastAsia" w:ascii="微软雅黑" w:hAnsi="微软雅黑" w:eastAsia="微软雅黑" w:cs="微软雅黑"/>
          <w:spacing w:val="15"/>
          <w:sz w:val="30"/>
          <w:szCs w:val="30"/>
        </w:rPr>
        <w:t>1. 自永恒以来，上帝以其最智慧和神圣的意志，自由且不可改变地安排了所有发生的事情 TOPASS ；然而，这并不意味着上帝是罪的根源，也不意味着对受造物 WILLOF 有暴力行为，更不是剥夺了第二因的自由或偶然性，而是确立了它们。</w:t>
      </w:r>
    </w:p>
    <w:p w14:paraId="3FB8EE8C">
      <w:pPr>
        <w:spacing w:line="255" w:lineRule="auto"/>
        <w:rPr>
          <w:rFonts w:hint="eastAsia" w:ascii="微软雅黑" w:hAnsi="微软雅黑" w:eastAsia="微软雅黑" w:cs="微软雅黑"/>
          <w:sz w:val="30"/>
          <w:szCs w:val="30"/>
        </w:rPr>
      </w:pPr>
    </w:p>
    <w:p w14:paraId="453DC325">
      <w:pPr>
        <w:pStyle w:val="3"/>
        <w:spacing w:before="86" w:line="253" w:lineRule="auto"/>
        <w:ind w:left="4" w:right="272" w:firstLine="375"/>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2. Although God</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pacing w:val="-1"/>
          <w:sz w:val="30"/>
          <w:szCs w:val="30"/>
        </w:rPr>
        <w:t>knows whatsoever</w:t>
      </w:r>
    </w:p>
    <w:p w14:paraId="728DBF4D">
      <w:pPr>
        <w:pStyle w:val="3"/>
        <w:spacing w:line="246" w:lineRule="auto"/>
        <w:ind w:left="8" w:right="230" w:firstLine="3"/>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may or can</w:t>
      </w:r>
      <w:r>
        <w:rPr>
          <w:rFonts w:hint="eastAsia" w:ascii="微软雅黑" w:hAnsi="微软雅黑" w:eastAsia="微软雅黑" w:cs="微软雅黑"/>
          <w:spacing w:val="22"/>
          <w:sz w:val="30"/>
          <w:szCs w:val="30"/>
        </w:rPr>
        <w:t xml:space="preserve"> </w:t>
      </w:r>
      <w:r>
        <w:rPr>
          <w:rFonts w:hint="eastAsia" w:ascii="微软雅黑" w:hAnsi="微软雅黑" w:eastAsia="微软雅黑" w:cs="微软雅黑"/>
          <w:spacing w:val="-2"/>
          <w:sz w:val="30"/>
          <w:szCs w:val="30"/>
        </w:rPr>
        <w:t>come to</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2"/>
          <w:sz w:val="30"/>
          <w:szCs w:val="30"/>
        </w:rPr>
        <w:t>pass upon</w:t>
      </w:r>
      <w:r>
        <w:rPr>
          <w:rFonts w:hint="eastAsia" w:ascii="微软雅黑" w:hAnsi="微软雅黑" w:eastAsia="微软雅黑" w:cs="微软雅黑"/>
          <w:spacing w:val="20"/>
          <w:sz w:val="30"/>
          <w:szCs w:val="30"/>
        </w:rPr>
        <w:t xml:space="preserve"> </w:t>
      </w:r>
      <w:r>
        <w:rPr>
          <w:rFonts w:hint="eastAsia" w:ascii="微软雅黑" w:hAnsi="微软雅黑" w:eastAsia="微软雅黑" w:cs="微软雅黑"/>
          <w:spacing w:val="-2"/>
          <w:sz w:val="30"/>
          <w:szCs w:val="30"/>
        </w:rPr>
        <w:t>all</w:t>
      </w:r>
    </w:p>
    <w:p w14:paraId="3D576EE8">
      <w:pPr>
        <w:pStyle w:val="3"/>
        <w:spacing w:before="21" w:line="246" w:lineRule="auto"/>
        <w:ind w:left="1" w:right="2" w:firstLine="13"/>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supposed conditions,</w:t>
      </w:r>
      <w:r>
        <w:rPr>
          <w:rFonts w:hint="eastAsia" w:ascii="微软雅黑" w:hAnsi="微软雅黑" w:eastAsia="微软雅黑" w:cs="微软雅黑"/>
          <w:spacing w:val="6"/>
          <w:sz w:val="30"/>
          <w:szCs w:val="30"/>
        </w:rPr>
        <w:t xml:space="preserve"> </w:t>
      </w:r>
      <w:r>
        <w:rPr>
          <w:rFonts w:hint="eastAsia" w:ascii="微软雅黑" w:hAnsi="微软雅黑" w:eastAsia="微软雅黑" w:cs="微软雅黑"/>
          <w:sz w:val="30"/>
          <w:szCs w:val="30"/>
        </w:rPr>
        <w:t>yet</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z w:val="30"/>
          <w:szCs w:val="30"/>
        </w:rPr>
        <w:t>hath</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z w:val="30"/>
          <w:szCs w:val="30"/>
        </w:rPr>
        <w:t>he</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z w:val="30"/>
          <w:szCs w:val="30"/>
        </w:rPr>
        <w:t>not</w:t>
      </w:r>
    </w:p>
    <w:p w14:paraId="37873D9B">
      <w:pPr>
        <w:pStyle w:val="3"/>
        <w:spacing w:before="21" w:line="239" w:lineRule="auto"/>
        <w:ind w:left="14"/>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decreed any thing</w:t>
      </w:r>
    </w:p>
    <w:p w14:paraId="1BD39D65">
      <w:pPr>
        <w:pStyle w:val="3"/>
        <w:spacing w:before="19" w:line="250" w:lineRule="auto"/>
        <w:ind w:left="2"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because he foresaw </w:t>
      </w:r>
      <w:r>
        <w:rPr>
          <w:rFonts w:hint="eastAsia" w:ascii="微软雅黑" w:hAnsi="微软雅黑" w:eastAsia="微软雅黑" w:cs="微软雅黑"/>
          <w:spacing w:val="-1"/>
          <w:sz w:val="30"/>
          <w:szCs w:val="30"/>
        </w:rPr>
        <w:t>it</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1"/>
          <w:sz w:val="30"/>
          <w:szCs w:val="30"/>
        </w:rPr>
        <w:t>as future, or</w:t>
      </w:r>
      <w:r>
        <w:rPr>
          <w:rFonts w:hint="eastAsia" w:ascii="微软雅黑" w:hAnsi="微软雅黑" w:eastAsia="微软雅黑" w:cs="微软雅黑"/>
          <w:spacing w:val="17"/>
          <w:sz w:val="30"/>
          <w:szCs w:val="30"/>
        </w:rPr>
        <w:t xml:space="preserve"> </w:t>
      </w:r>
      <w:r>
        <w:rPr>
          <w:rFonts w:hint="eastAsia" w:ascii="微软雅黑" w:hAnsi="微软雅黑" w:eastAsia="微软雅黑" w:cs="微软雅黑"/>
          <w:spacing w:val="-1"/>
          <w:sz w:val="30"/>
          <w:szCs w:val="30"/>
        </w:rPr>
        <w:t>as that</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1"/>
          <w:sz w:val="30"/>
          <w:szCs w:val="30"/>
        </w:rPr>
        <w:t>which would come to</w:t>
      </w:r>
      <w:r>
        <w:rPr>
          <w:rFonts w:hint="eastAsia" w:ascii="微软雅黑" w:hAnsi="微软雅黑" w:eastAsia="微软雅黑" w:cs="微软雅黑"/>
          <w:spacing w:val="16"/>
          <w:sz w:val="30"/>
          <w:szCs w:val="30"/>
        </w:rPr>
        <w:t xml:space="preserve"> </w:t>
      </w:r>
      <w:r>
        <w:rPr>
          <w:rFonts w:hint="eastAsia" w:ascii="微软雅黑" w:hAnsi="微软雅黑" w:eastAsia="微软雅黑" w:cs="微软雅黑"/>
          <w:sz w:val="30"/>
          <w:szCs w:val="30"/>
        </w:rPr>
        <w:t>pass</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z w:val="30"/>
          <w:szCs w:val="30"/>
        </w:rPr>
        <w:t>upon</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z w:val="30"/>
          <w:szCs w:val="30"/>
        </w:rPr>
        <w:t>such</w:t>
      </w:r>
    </w:p>
    <w:p w14:paraId="7EA5CADE">
      <w:pPr>
        <w:pStyle w:val="3"/>
        <w:spacing w:before="21" w:line="400" w:lineRule="exact"/>
        <w:ind w:left="14"/>
        <w:rPr>
          <w:rFonts w:hint="eastAsia" w:ascii="微软雅黑" w:hAnsi="微软雅黑" w:eastAsia="微软雅黑" w:cs="微软雅黑"/>
          <w:sz w:val="30"/>
          <w:szCs w:val="30"/>
        </w:rPr>
      </w:pPr>
      <w:r>
        <w:rPr>
          <w:rFonts w:hint="eastAsia" w:ascii="微软雅黑" w:hAnsi="微软雅黑" w:eastAsia="微软雅黑" w:cs="微软雅黑"/>
          <w:spacing w:val="-2"/>
          <w:position w:val="1"/>
          <w:sz w:val="30"/>
          <w:szCs w:val="30"/>
        </w:rPr>
        <w:t>conditions.</w:t>
      </w:r>
      <w:r>
        <w:rPr>
          <w:rFonts w:hint="eastAsia" w:ascii="微软雅黑" w:hAnsi="微软雅黑" w:eastAsia="微软雅黑" w:cs="微软雅黑"/>
          <w:spacing w:val="-2"/>
          <w:position w:val="1"/>
          <w:sz w:val="30"/>
          <w:szCs w:val="30"/>
        </w:rPr>
        <w:br w:type="textWrapping"/>
      </w:r>
      <w:r>
        <w:rPr>
          <w:rFonts w:hint="eastAsia" w:ascii="微软雅黑" w:hAnsi="微软雅黑" w:eastAsia="微软雅黑" w:cs="微软雅黑"/>
          <w:spacing w:val="-2"/>
          <w:position w:val="1"/>
          <w:sz w:val="30"/>
          <w:szCs w:val="30"/>
        </w:rPr>
        <w:t>2. 神虽知晓一切可能或必然发生于所有假设条件之上的事，却未因预见其未来性或特定条件下的必然性而预先定夺任何之事。</w:t>
      </w:r>
    </w:p>
    <w:p w14:paraId="35098F8A">
      <w:pPr>
        <w:spacing w:line="280" w:lineRule="auto"/>
        <w:rPr>
          <w:rFonts w:hint="eastAsia" w:ascii="微软雅黑" w:hAnsi="微软雅黑" w:eastAsia="微软雅黑" w:cs="微软雅黑"/>
          <w:sz w:val="30"/>
          <w:szCs w:val="30"/>
        </w:rPr>
      </w:pPr>
    </w:p>
    <w:p w14:paraId="18D64B1A">
      <w:pPr>
        <w:spacing w:line="280" w:lineRule="auto"/>
        <w:rPr>
          <w:rFonts w:hint="eastAsia" w:ascii="微软雅黑" w:hAnsi="微软雅黑" w:eastAsia="微软雅黑" w:cs="微软雅黑"/>
          <w:sz w:val="30"/>
          <w:szCs w:val="30"/>
        </w:rPr>
      </w:pPr>
    </w:p>
    <w:p w14:paraId="3ECA6F56">
      <w:pPr>
        <w:pStyle w:val="3"/>
        <w:spacing w:before="86" w:line="251" w:lineRule="auto"/>
        <w:ind w:left="15" w:right="13" w:firstLine="357"/>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3. BY</w:t>
      </w:r>
      <w:r>
        <w:rPr>
          <w:rFonts w:hint="eastAsia" w:ascii="微软雅黑" w:hAnsi="微软雅黑" w:eastAsia="微软雅黑" w:cs="微软雅黑"/>
          <w:spacing w:val="26"/>
          <w:sz w:val="30"/>
          <w:szCs w:val="30"/>
        </w:rPr>
        <w:t xml:space="preserve"> </w:t>
      </w:r>
      <w:r>
        <w:rPr>
          <w:rFonts w:hint="eastAsia" w:ascii="微软雅黑" w:hAnsi="微软雅黑" w:eastAsia="微软雅黑" w:cs="微软雅黑"/>
          <w:spacing w:val="-2"/>
          <w:sz w:val="30"/>
          <w:szCs w:val="30"/>
        </w:rPr>
        <w:t>the</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pacing w:val="-1"/>
          <w:sz w:val="30"/>
          <w:szCs w:val="30"/>
        </w:rPr>
        <w:t>decree</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pacing w:val="-1"/>
          <w:sz w:val="30"/>
          <w:szCs w:val="30"/>
        </w:rPr>
        <w:t>o</w:t>
      </w:r>
      <w:r>
        <w:rPr>
          <w:rFonts w:hint="eastAsia" w:ascii="微软雅黑" w:hAnsi="微软雅黑" w:eastAsia="微软雅黑" w:cs="微软雅黑"/>
          <w:spacing w:val="7"/>
          <w:sz w:val="30"/>
          <w:szCs w:val="30"/>
        </w:rPr>
        <w:t>f</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1"/>
          <w:sz w:val="30"/>
          <w:szCs w:val="30"/>
        </w:rPr>
        <w:t>God, for the</w:t>
      </w:r>
    </w:p>
    <w:p w14:paraId="1EC32718">
      <w:pPr>
        <w:pStyle w:val="3"/>
        <w:spacing w:before="8" w:line="400" w:lineRule="exact"/>
        <w:ind w:left="12"/>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t>manifestation</w:t>
      </w:r>
      <w:r>
        <w:rPr>
          <w:rFonts w:hint="eastAsia" w:ascii="微软雅黑" w:hAnsi="微软雅黑" w:eastAsia="微软雅黑" w:cs="微软雅黑"/>
          <w:spacing w:val="9"/>
          <w:position w:val="1"/>
          <w:sz w:val="30"/>
          <w:szCs w:val="30"/>
        </w:rPr>
        <w:t xml:space="preserve"> </w:t>
      </w:r>
      <w:r>
        <w:rPr>
          <w:rFonts w:hint="eastAsia" w:ascii="微软雅黑" w:hAnsi="微软雅黑" w:eastAsia="微软雅黑" w:cs="微软雅黑"/>
          <w:position w:val="1"/>
          <w:sz w:val="30"/>
          <w:szCs w:val="30"/>
        </w:rPr>
        <w:t>of</w:t>
      </w:r>
      <w:r>
        <w:rPr>
          <w:rFonts w:hint="eastAsia" w:ascii="微软雅黑" w:hAnsi="微软雅黑" w:eastAsia="微软雅黑" w:cs="微软雅黑"/>
          <w:spacing w:val="-20"/>
          <w:position w:val="1"/>
          <w:sz w:val="30"/>
          <w:szCs w:val="30"/>
        </w:rPr>
        <w:t xml:space="preserve"> </w:t>
      </w:r>
      <w:r>
        <w:rPr>
          <w:rFonts w:hint="eastAsia" w:ascii="微软雅黑" w:hAnsi="微软雅黑" w:eastAsia="微软雅黑" w:cs="微软雅黑"/>
          <w:position w:val="1"/>
          <w:sz w:val="30"/>
          <w:szCs w:val="30"/>
        </w:rPr>
        <w:t>his</w:t>
      </w:r>
    </w:p>
    <w:p w14:paraId="22140BA1">
      <w:pPr>
        <w:spacing w:line="400" w:lineRule="exact"/>
        <w:rPr>
          <w:rFonts w:hint="eastAsia" w:ascii="微软雅黑" w:hAnsi="微软雅黑" w:eastAsia="微软雅黑" w:cs="微软雅黑"/>
          <w:sz w:val="30"/>
          <w:szCs w:val="30"/>
        </w:rPr>
        <w:sectPr>
          <w:type w:val="continuous"/>
          <w:pgSz w:w="12240" w:h="15840"/>
          <w:pgMar w:top="400" w:right="1612" w:bottom="400" w:left="1657" w:header="0" w:footer="0" w:gutter="0"/>
          <w:cols w:equalWidth="0" w:num="3">
            <w:col w:w="3503" w:space="82"/>
            <w:col w:w="2498" w:space="80"/>
            <w:col w:w="2807"/>
          </w:cols>
        </w:sectPr>
      </w:pPr>
    </w:p>
    <w:p w14:paraId="21F87418">
      <w:pPr>
        <w:spacing w:before="2"/>
        <w:rPr>
          <w:rFonts w:hint="eastAsia" w:ascii="微软雅黑" w:hAnsi="微软雅黑" w:eastAsia="微软雅黑" w:cs="微软雅黑"/>
          <w:sz w:val="30"/>
          <w:szCs w:val="30"/>
        </w:rPr>
      </w:pPr>
    </w:p>
    <w:p w14:paraId="51622EEC">
      <w:pPr>
        <w:spacing w:before="2"/>
        <w:rPr>
          <w:rFonts w:hint="eastAsia" w:ascii="微软雅黑" w:hAnsi="微软雅黑" w:eastAsia="微软雅黑" w:cs="微软雅黑"/>
          <w:sz w:val="30"/>
          <w:szCs w:val="30"/>
        </w:rPr>
      </w:pPr>
    </w:p>
    <w:p w14:paraId="15E998CF">
      <w:pPr>
        <w:spacing w:before="1"/>
        <w:rPr>
          <w:rFonts w:hint="eastAsia" w:ascii="微软雅黑" w:hAnsi="微软雅黑" w:eastAsia="微软雅黑" w:cs="微软雅黑"/>
          <w:sz w:val="30"/>
          <w:szCs w:val="30"/>
        </w:rPr>
      </w:pPr>
    </w:p>
    <w:p w14:paraId="2C6C414E">
      <w:pPr>
        <w:spacing w:before="1"/>
        <w:rPr>
          <w:rFonts w:hint="eastAsia" w:ascii="微软雅黑" w:hAnsi="微软雅黑" w:eastAsia="微软雅黑" w:cs="微软雅黑"/>
          <w:sz w:val="30"/>
          <w:szCs w:val="30"/>
        </w:rPr>
      </w:pPr>
    </w:p>
    <w:p w14:paraId="4CD02DD9">
      <w:pPr>
        <w:rPr>
          <w:rFonts w:hint="eastAsia" w:ascii="微软雅黑" w:hAnsi="微软雅黑" w:eastAsia="微软雅黑" w:cs="微软雅黑"/>
          <w:sz w:val="30"/>
          <w:szCs w:val="30"/>
        </w:rPr>
        <w:sectPr>
          <w:pgSz w:w="12240" w:h="15840"/>
          <w:pgMar w:top="400" w:right="1663" w:bottom="400" w:left="1607" w:header="0" w:footer="0" w:gutter="0"/>
          <w:cols w:equalWidth="0" w:num="1">
            <w:col w:w="8969"/>
          </w:cols>
        </w:sectPr>
      </w:pPr>
    </w:p>
    <w:p w14:paraId="4EE972B5">
      <w:pPr>
        <w:pStyle w:val="3"/>
        <w:spacing w:before="80" w:line="253" w:lineRule="auto"/>
        <w:ind w:left="56" w:right="123" w:hanging="4"/>
        <w:rPr>
          <w:rFonts w:hint="eastAsia" w:ascii="微软雅黑" w:hAnsi="微软雅黑" w:eastAsia="微软雅黑" w:cs="微软雅黑"/>
          <w:sz w:val="30"/>
          <w:szCs w:val="30"/>
        </w:rPr>
      </w:pPr>
      <w:r>
        <w:rPr>
          <w:rFonts w:hint="eastAsia" w:ascii="微软雅黑" w:hAnsi="微软雅黑" w:eastAsia="微软雅黑" w:cs="微软雅黑"/>
          <w:sz w:val="30"/>
          <w:szCs w:val="30"/>
        </w:rPr>
        <w:drawing>
          <wp:anchor distT="0" distB="0" distL="0" distR="0" simplePos="0" relativeHeight="251665408" behindDoc="0" locked="0" layoutInCell="1" allowOverlap="1">
            <wp:simplePos x="0" y="0"/>
            <wp:positionH relativeFrom="column">
              <wp:posOffset>2217420</wp:posOffset>
            </wp:positionH>
            <wp:positionV relativeFrom="paragraph">
              <wp:posOffset>43815</wp:posOffset>
            </wp:positionV>
            <wp:extent cx="38100" cy="8229600"/>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16"/>
                    <a:stretch>
                      <a:fillRect/>
                    </a:stretch>
                  </pic:blipFill>
                  <pic:spPr>
                    <a:xfrm>
                      <a:off x="0" y="0"/>
                      <a:ext cx="38100" cy="8229600"/>
                    </a:xfrm>
                    <a:prstGeom prst="rect">
                      <a:avLst/>
                    </a:prstGeom>
                  </pic:spPr>
                </pic:pic>
              </a:graphicData>
            </a:graphic>
          </wp:anchor>
        </w:drawing>
      </w:r>
      <w:r>
        <w:rPr>
          <w:rFonts w:hint="eastAsia" w:ascii="微软雅黑" w:hAnsi="微软雅黑" w:eastAsia="微软雅黑" w:cs="微软雅黑"/>
          <w:spacing w:val="-1"/>
          <w:sz w:val="30"/>
          <w:szCs w:val="30"/>
        </w:rPr>
        <w:t>life, and reprobated</w:t>
      </w:r>
      <w:r>
        <w:rPr>
          <w:rFonts w:hint="eastAsia" w:ascii="微软雅黑" w:hAnsi="微软雅黑" w:eastAsia="微软雅黑" w:cs="微软雅黑"/>
          <w:spacing w:val="19"/>
          <w:sz w:val="30"/>
          <w:szCs w:val="30"/>
        </w:rPr>
        <w:t xml:space="preserve"> </w:t>
      </w:r>
      <w:r>
        <w:rPr>
          <w:rFonts w:hint="eastAsia" w:ascii="微软雅黑" w:hAnsi="微软雅黑" w:eastAsia="微软雅黑" w:cs="微软雅黑"/>
          <w:spacing w:val="-1"/>
          <w:sz w:val="30"/>
          <w:szCs w:val="30"/>
        </w:rPr>
        <w:t>some</w:t>
      </w:r>
      <w:r>
        <w:rPr>
          <w:rFonts w:hint="eastAsia" w:ascii="微软雅黑" w:hAnsi="微软雅黑" w:eastAsia="微软雅黑" w:cs="微软雅黑"/>
          <w:sz w:val="30"/>
          <w:szCs w:val="30"/>
        </w:rPr>
        <w:t xml:space="preserve"> unto</w:t>
      </w:r>
      <w:r>
        <w:rPr>
          <w:rFonts w:hint="eastAsia" w:ascii="微软雅黑" w:hAnsi="微软雅黑" w:eastAsia="微软雅黑" w:cs="微软雅黑"/>
          <w:spacing w:val="5"/>
          <w:sz w:val="30"/>
          <w:szCs w:val="30"/>
        </w:rPr>
        <w:t xml:space="preserve"> </w:t>
      </w:r>
      <w:r>
        <w:rPr>
          <w:rFonts w:hint="eastAsia" w:ascii="微软雅黑" w:hAnsi="微软雅黑" w:eastAsia="微软雅黑" w:cs="微软雅黑"/>
          <w:sz w:val="30"/>
          <w:szCs w:val="30"/>
        </w:rPr>
        <w:t>death</w:t>
      </w:r>
      <w:r>
        <w:rPr>
          <w:rFonts w:hint="eastAsia" w:ascii="微软雅黑" w:hAnsi="微软雅黑" w:eastAsia="微软雅黑" w:cs="微软雅黑"/>
          <w:spacing w:val="5"/>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23"/>
          <w:sz w:val="30"/>
          <w:szCs w:val="30"/>
        </w:rPr>
        <w:t xml:space="preserve"> </w:t>
      </w:r>
      <w:r>
        <w:rPr>
          <w:rFonts w:hint="eastAsia" w:ascii="微软雅黑" w:hAnsi="微软雅黑" w:eastAsia="微软雅黑" w:cs="微软雅黑"/>
          <w:sz w:val="30"/>
          <w:szCs w:val="30"/>
        </w:rPr>
        <w:t>both</w:t>
      </w:r>
    </w:p>
    <w:p w14:paraId="26100951">
      <w:pPr>
        <w:pStyle w:val="3"/>
        <w:spacing w:before="2" w:line="253" w:lineRule="auto"/>
        <w:ind w:left="50" w:right="418" w:firstLine="1"/>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which there is a</w:t>
      </w:r>
      <w:r>
        <w:rPr>
          <w:rFonts w:hint="eastAsia" w:ascii="微软雅黑" w:hAnsi="微软雅黑" w:eastAsia="微软雅黑" w:cs="微软雅黑"/>
          <w:spacing w:val="19"/>
          <w:sz w:val="30"/>
          <w:szCs w:val="30"/>
        </w:rPr>
        <w:t xml:space="preserve"> </w:t>
      </w:r>
      <w:r>
        <w:rPr>
          <w:rFonts w:hint="eastAsia" w:ascii="微软雅黑" w:hAnsi="微软雅黑" w:eastAsia="微软雅黑" w:cs="微软雅黑"/>
          <w:spacing w:val="-1"/>
          <w:sz w:val="30"/>
          <w:szCs w:val="30"/>
        </w:rPr>
        <w:t>certain</w:t>
      </w:r>
      <w:r>
        <w:rPr>
          <w:rFonts w:hint="eastAsia" w:ascii="微软雅黑" w:hAnsi="微软雅黑" w:eastAsia="微软雅黑" w:cs="微软雅黑"/>
          <w:sz w:val="30"/>
          <w:szCs w:val="30"/>
        </w:rPr>
        <w:t xml:space="preserve"> number, known only </w:t>
      </w:r>
      <w:r>
        <w:rPr>
          <w:rFonts w:hint="eastAsia" w:ascii="微软雅黑" w:hAnsi="微软雅黑" w:eastAsia="微软雅黑" w:cs="微软雅黑"/>
          <w:spacing w:val="-1"/>
          <w:sz w:val="30"/>
          <w:szCs w:val="30"/>
        </w:rPr>
        <w:t>to</w:t>
      </w:r>
      <w:r>
        <w:rPr>
          <w:rFonts w:hint="eastAsia" w:ascii="微软雅黑" w:hAnsi="微软雅黑" w:eastAsia="微软雅黑" w:cs="微软雅黑"/>
          <w:sz w:val="30"/>
          <w:szCs w:val="30"/>
        </w:rPr>
        <w:t xml:space="preserve"> God, which can neith</w:t>
      </w:r>
      <w:r>
        <w:rPr>
          <w:rFonts w:hint="eastAsia" w:ascii="微软雅黑" w:hAnsi="微软雅黑" w:eastAsia="微软雅黑" w:cs="微软雅黑"/>
          <w:spacing w:val="-1"/>
          <w:sz w:val="30"/>
          <w:szCs w:val="30"/>
        </w:rPr>
        <w:t>er</w:t>
      </w:r>
      <w:r>
        <w:rPr>
          <w:rFonts w:hint="eastAsia" w:ascii="微软雅黑" w:hAnsi="微软雅黑" w:eastAsia="微软雅黑" w:cs="微软雅黑"/>
          <w:sz w:val="30"/>
          <w:szCs w:val="30"/>
        </w:rPr>
        <w:t xml:space="preserve"> be</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z w:val="30"/>
          <w:szCs w:val="30"/>
        </w:rPr>
        <w:t>increased</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z w:val="30"/>
          <w:szCs w:val="30"/>
        </w:rPr>
        <w:t>nor</w:t>
      </w:r>
    </w:p>
    <w:p w14:paraId="189103C3">
      <w:pPr>
        <w:pStyle w:val="3"/>
        <w:spacing w:line="400" w:lineRule="exact"/>
        <w:ind w:left="63"/>
        <w:rPr>
          <w:rFonts w:hint="eastAsia" w:ascii="微软雅黑" w:hAnsi="微软雅黑" w:eastAsia="微软雅黑" w:cs="微软雅黑"/>
          <w:sz w:val="30"/>
          <w:szCs w:val="30"/>
        </w:rPr>
      </w:pPr>
      <w:r>
        <w:rPr>
          <w:rFonts w:hint="eastAsia" w:ascii="微软雅黑" w:hAnsi="微软雅黑" w:eastAsia="微软雅黑" w:cs="微软雅黑"/>
          <w:spacing w:val="-2"/>
          <w:position w:val="1"/>
          <w:sz w:val="30"/>
          <w:szCs w:val="30"/>
        </w:rPr>
        <w:t>diminished.</w:t>
      </w:r>
      <w:r>
        <w:rPr>
          <w:rFonts w:hint="eastAsia" w:ascii="微软雅黑" w:hAnsi="微软雅黑" w:eastAsia="微软雅黑" w:cs="微软雅黑"/>
          <w:spacing w:val="-2"/>
          <w:position w:val="1"/>
          <w:sz w:val="30"/>
          <w:szCs w:val="30"/>
        </w:rPr>
        <w:br w:type="textWrapping"/>
      </w:r>
      <w:r>
        <w:rPr>
          <w:rFonts w:hint="eastAsia" w:ascii="微软雅黑" w:hAnsi="微软雅黑" w:eastAsia="微软雅黑" w:cs="微软雅黑"/>
          <w:spacing w:val="-2"/>
          <w:position w:val="1"/>
          <w:sz w:val="30"/>
          <w:szCs w:val="30"/>
        </w:rPr>
        <w:t>3. 为上帝的旨意，为彰显祂的生命，并将一些人定罪至死：这两者中皆有定数，唯有上帝知晓，既不能增加也不能减少。</w:t>
      </w:r>
    </w:p>
    <w:p w14:paraId="284B336D">
      <w:pPr>
        <w:spacing w:line="244" w:lineRule="auto"/>
        <w:rPr>
          <w:rFonts w:hint="eastAsia" w:ascii="微软雅黑" w:hAnsi="微软雅黑" w:eastAsia="微软雅黑" w:cs="微软雅黑"/>
          <w:sz w:val="30"/>
          <w:szCs w:val="30"/>
        </w:rPr>
      </w:pPr>
    </w:p>
    <w:p w14:paraId="76ECE50E">
      <w:pPr>
        <w:spacing w:line="244" w:lineRule="auto"/>
        <w:rPr>
          <w:rFonts w:hint="eastAsia" w:ascii="微软雅黑" w:hAnsi="微软雅黑" w:eastAsia="微软雅黑" w:cs="微软雅黑"/>
          <w:sz w:val="30"/>
          <w:szCs w:val="30"/>
        </w:rPr>
      </w:pPr>
    </w:p>
    <w:p w14:paraId="23231C81">
      <w:pPr>
        <w:spacing w:line="244" w:lineRule="auto"/>
        <w:rPr>
          <w:rFonts w:hint="eastAsia" w:ascii="微软雅黑" w:hAnsi="微软雅黑" w:eastAsia="微软雅黑" w:cs="微软雅黑"/>
          <w:sz w:val="30"/>
          <w:szCs w:val="30"/>
        </w:rPr>
      </w:pPr>
    </w:p>
    <w:p w14:paraId="775AFA12">
      <w:pPr>
        <w:spacing w:line="244" w:lineRule="auto"/>
        <w:rPr>
          <w:rFonts w:hint="eastAsia" w:ascii="微软雅黑" w:hAnsi="微软雅黑" w:eastAsia="微软雅黑" w:cs="微软雅黑"/>
          <w:sz w:val="30"/>
          <w:szCs w:val="30"/>
        </w:rPr>
      </w:pPr>
    </w:p>
    <w:p w14:paraId="252E1833">
      <w:pPr>
        <w:spacing w:line="244" w:lineRule="auto"/>
        <w:rPr>
          <w:rFonts w:hint="eastAsia" w:ascii="微软雅黑" w:hAnsi="微软雅黑" w:eastAsia="微软雅黑" w:cs="微软雅黑"/>
          <w:sz w:val="30"/>
          <w:szCs w:val="30"/>
        </w:rPr>
      </w:pPr>
    </w:p>
    <w:p w14:paraId="6118F1AE">
      <w:pPr>
        <w:spacing w:line="244" w:lineRule="auto"/>
        <w:rPr>
          <w:rFonts w:hint="eastAsia" w:ascii="微软雅黑" w:hAnsi="微软雅黑" w:eastAsia="微软雅黑" w:cs="微软雅黑"/>
          <w:sz w:val="30"/>
          <w:szCs w:val="30"/>
        </w:rPr>
      </w:pPr>
    </w:p>
    <w:p w14:paraId="5D88CB7E">
      <w:pPr>
        <w:spacing w:line="244" w:lineRule="auto"/>
        <w:rPr>
          <w:rFonts w:hint="eastAsia" w:ascii="微软雅黑" w:hAnsi="微软雅黑" w:eastAsia="微软雅黑" w:cs="微软雅黑"/>
          <w:sz w:val="30"/>
          <w:szCs w:val="30"/>
        </w:rPr>
      </w:pPr>
    </w:p>
    <w:p w14:paraId="4898D4F5">
      <w:pPr>
        <w:spacing w:line="244" w:lineRule="auto"/>
        <w:rPr>
          <w:rFonts w:hint="eastAsia" w:ascii="微软雅黑" w:hAnsi="微软雅黑" w:eastAsia="微软雅黑" w:cs="微软雅黑"/>
          <w:sz w:val="30"/>
          <w:szCs w:val="30"/>
        </w:rPr>
      </w:pPr>
    </w:p>
    <w:p w14:paraId="2D49A2BC">
      <w:pPr>
        <w:spacing w:line="244" w:lineRule="auto"/>
        <w:rPr>
          <w:rFonts w:hint="eastAsia" w:ascii="微软雅黑" w:hAnsi="微软雅黑" w:eastAsia="微软雅黑" w:cs="微软雅黑"/>
          <w:sz w:val="30"/>
          <w:szCs w:val="30"/>
        </w:rPr>
      </w:pPr>
    </w:p>
    <w:p w14:paraId="09FA732E">
      <w:pPr>
        <w:spacing w:line="244" w:lineRule="auto"/>
        <w:rPr>
          <w:rFonts w:hint="eastAsia" w:ascii="微软雅黑" w:hAnsi="微软雅黑" w:eastAsia="微软雅黑" w:cs="微软雅黑"/>
          <w:sz w:val="30"/>
          <w:szCs w:val="30"/>
        </w:rPr>
      </w:pPr>
    </w:p>
    <w:p w14:paraId="7253DC46">
      <w:pPr>
        <w:spacing w:line="244" w:lineRule="auto"/>
        <w:rPr>
          <w:rFonts w:hint="eastAsia" w:ascii="微软雅黑" w:hAnsi="微软雅黑" w:eastAsia="微软雅黑" w:cs="微软雅黑"/>
          <w:sz w:val="30"/>
          <w:szCs w:val="30"/>
        </w:rPr>
      </w:pPr>
    </w:p>
    <w:p w14:paraId="73361231">
      <w:pPr>
        <w:spacing w:line="244" w:lineRule="auto"/>
        <w:rPr>
          <w:rFonts w:hint="eastAsia" w:ascii="微软雅黑" w:hAnsi="微软雅黑" w:eastAsia="微软雅黑" w:cs="微软雅黑"/>
          <w:sz w:val="30"/>
          <w:szCs w:val="30"/>
        </w:rPr>
      </w:pPr>
    </w:p>
    <w:p w14:paraId="526B3DC3">
      <w:pPr>
        <w:spacing w:line="245" w:lineRule="auto"/>
        <w:rPr>
          <w:rFonts w:hint="eastAsia" w:ascii="微软雅黑" w:hAnsi="微软雅黑" w:eastAsia="微软雅黑" w:cs="微软雅黑"/>
          <w:sz w:val="30"/>
          <w:szCs w:val="30"/>
        </w:rPr>
      </w:pPr>
    </w:p>
    <w:p w14:paraId="72852262">
      <w:pPr>
        <w:spacing w:line="245" w:lineRule="auto"/>
        <w:rPr>
          <w:rFonts w:hint="eastAsia" w:ascii="微软雅黑" w:hAnsi="微软雅黑" w:eastAsia="微软雅黑" w:cs="微软雅黑"/>
          <w:sz w:val="30"/>
          <w:szCs w:val="30"/>
        </w:rPr>
      </w:pPr>
    </w:p>
    <w:p w14:paraId="3F67D424">
      <w:pPr>
        <w:spacing w:line="245" w:lineRule="auto"/>
        <w:rPr>
          <w:rFonts w:hint="eastAsia" w:ascii="微软雅黑" w:hAnsi="微软雅黑" w:eastAsia="微软雅黑" w:cs="微软雅黑"/>
          <w:sz w:val="30"/>
          <w:szCs w:val="30"/>
        </w:rPr>
      </w:pPr>
    </w:p>
    <w:p w14:paraId="13D546D2">
      <w:pPr>
        <w:spacing w:line="245" w:lineRule="auto"/>
        <w:rPr>
          <w:rFonts w:hint="eastAsia" w:ascii="微软雅黑" w:hAnsi="微软雅黑" w:eastAsia="微软雅黑" w:cs="微软雅黑"/>
          <w:sz w:val="30"/>
          <w:szCs w:val="30"/>
        </w:rPr>
      </w:pPr>
    </w:p>
    <w:p w14:paraId="685AAA11">
      <w:pPr>
        <w:spacing w:line="245" w:lineRule="auto"/>
        <w:rPr>
          <w:rFonts w:hint="eastAsia" w:ascii="微软雅黑" w:hAnsi="微软雅黑" w:eastAsia="微软雅黑" w:cs="微软雅黑"/>
          <w:sz w:val="30"/>
          <w:szCs w:val="30"/>
        </w:rPr>
      </w:pPr>
    </w:p>
    <w:p w14:paraId="4305C0D3">
      <w:pPr>
        <w:spacing w:line="245" w:lineRule="auto"/>
        <w:rPr>
          <w:rFonts w:hint="eastAsia" w:ascii="微软雅黑" w:hAnsi="微软雅黑" w:eastAsia="微软雅黑" w:cs="微软雅黑"/>
          <w:sz w:val="30"/>
          <w:szCs w:val="30"/>
        </w:rPr>
      </w:pPr>
    </w:p>
    <w:p w14:paraId="3536E7BC">
      <w:pPr>
        <w:spacing w:line="245" w:lineRule="auto"/>
        <w:rPr>
          <w:rFonts w:hint="eastAsia" w:ascii="微软雅黑" w:hAnsi="微软雅黑" w:eastAsia="微软雅黑" w:cs="微软雅黑"/>
          <w:sz w:val="30"/>
          <w:szCs w:val="30"/>
        </w:rPr>
      </w:pPr>
    </w:p>
    <w:p w14:paraId="3A13F8CB">
      <w:pPr>
        <w:spacing w:line="245" w:lineRule="auto"/>
        <w:rPr>
          <w:rFonts w:hint="eastAsia" w:ascii="微软雅黑" w:hAnsi="微软雅黑" w:eastAsia="微软雅黑" w:cs="微软雅黑"/>
          <w:sz w:val="30"/>
          <w:szCs w:val="30"/>
        </w:rPr>
      </w:pPr>
    </w:p>
    <w:p w14:paraId="2B767211">
      <w:pPr>
        <w:spacing w:line="245" w:lineRule="auto"/>
        <w:rPr>
          <w:rFonts w:hint="eastAsia" w:ascii="微软雅黑" w:hAnsi="微软雅黑" w:eastAsia="微软雅黑" w:cs="微软雅黑"/>
          <w:sz w:val="30"/>
          <w:szCs w:val="30"/>
        </w:rPr>
      </w:pPr>
    </w:p>
    <w:p w14:paraId="0025FBFE">
      <w:pPr>
        <w:spacing w:line="245" w:lineRule="auto"/>
        <w:rPr>
          <w:rFonts w:hint="eastAsia" w:ascii="微软雅黑" w:hAnsi="微软雅黑" w:eastAsia="微软雅黑" w:cs="微软雅黑"/>
          <w:sz w:val="30"/>
          <w:szCs w:val="30"/>
        </w:rPr>
      </w:pPr>
    </w:p>
    <w:p w14:paraId="0314407D">
      <w:pPr>
        <w:spacing w:line="245" w:lineRule="auto"/>
        <w:rPr>
          <w:rFonts w:hint="eastAsia" w:ascii="微软雅黑" w:hAnsi="微软雅黑" w:eastAsia="微软雅黑" w:cs="微软雅黑"/>
          <w:sz w:val="30"/>
          <w:szCs w:val="30"/>
        </w:rPr>
      </w:pPr>
    </w:p>
    <w:p w14:paraId="6F66568F">
      <w:pPr>
        <w:spacing w:line="245" w:lineRule="auto"/>
        <w:rPr>
          <w:rFonts w:hint="eastAsia" w:ascii="微软雅黑" w:hAnsi="微软雅黑" w:eastAsia="微软雅黑" w:cs="微软雅黑"/>
          <w:sz w:val="30"/>
          <w:szCs w:val="30"/>
        </w:rPr>
      </w:pPr>
    </w:p>
    <w:p w14:paraId="707E9FAE">
      <w:pPr>
        <w:pStyle w:val="3"/>
        <w:spacing w:before="86" w:line="246" w:lineRule="auto"/>
        <w:ind w:left="66" w:right="232" w:firstLine="363"/>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 xml:space="preserve">(13) </w:t>
      </w:r>
      <w:r>
        <w:rPr>
          <w:rFonts w:hint="eastAsia" w:ascii="微软雅黑" w:hAnsi="微软雅黑" w:eastAsia="微软雅黑" w:cs="微软雅黑"/>
          <w:i/>
          <w:iCs/>
          <w:spacing w:val="-2"/>
          <w:sz w:val="30"/>
          <w:szCs w:val="30"/>
        </w:rPr>
        <w:t>Predestination</w:t>
      </w:r>
      <w:r>
        <w:rPr>
          <w:rFonts w:hint="eastAsia" w:ascii="微软雅黑" w:hAnsi="微软雅黑" w:eastAsia="微软雅黑" w:cs="微软雅黑"/>
          <w:i/>
          <w:iCs/>
          <w:spacing w:val="21"/>
          <w:w w:val="101"/>
          <w:sz w:val="30"/>
          <w:szCs w:val="30"/>
        </w:rPr>
        <w:t xml:space="preserve"> </w:t>
      </w:r>
      <w:r>
        <w:rPr>
          <w:rFonts w:hint="eastAsia" w:ascii="微软雅黑" w:hAnsi="微软雅黑" w:eastAsia="微软雅黑" w:cs="微软雅黑"/>
          <w:i/>
          <w:iCs/>
          <w:spacing w:val="-2"/>
          <w:sz w:val="30"/>
          <w:szCs w:val="30"/>
        </w:rPr>
        <w:t>to</w:t>
      </w:r>
      <w:r>
        <w:rPr>
          <w:rFonts w:hint="eastAsia" w:ascii="微软雅黑" w:hAnsi="微软雅黑" w:eastAsia="微软雅黑" w:cs="微软雅黑"/>
          <w:i/>
          <w:iCs/>
          <w:sz w:val="30"/>
          <w:szCs w:val="30"/>
        </w:rPr>
        <w:t xml:space="preserve"> </w:t>
      </w:r>
      <w:r>
        <w:rPr>
          <w:rFonts w:hint="eastAsia" w:ascii="微软雅黑" w:hAnsi="微软雅黑" w:eastAsia="微软雅黑" w:cs="微软雅黑"/>
          <w:i/>
          <w:iCs/>
          <w:spacing w:val="-2"/>
          <w:sz w:val="30"/>
          <w:szCs w:val="30"/>
        </w:rPr>
        <w:t>life is</w:t>
      </w:r>
      <w:r>
        <w:rPr>
          <w:rFonts w:hint="eastAsia" w:ascii="微软雅黑" w:hAnsi="微软雅黑" w:eastAsia="微软雅黑" w:cs="微软雅黑"/>
          <w:i/>
          <w:iCs/>
          <w:spacing w:val="27"/>
          <w:sz w:val="30"/>
          <w:szCs w:val="30"/>
        </w:rPr>
        <w:t xml:space="preserve"> </w:t>
      </w:r>
      <w:r>
        <w:rPr>
          <w:rFonts w:hint="eastAsia" w:ascii="微软雅黑" w:hAnsi="微软雅黑" w:eastAsia="微软雅黑" w:cs="微软雅黑"/>
          <w:i/>
          <w:iCs/>
          <w:spacing w:val="-2"/>
          <w:sz w:val="30"/>
          <w:szCs w:val="30"/>
        </w:rPr>
        <w:t>the everlasting</w:t>
      </w:r>
    </w:p>
    <w:p w14:paraId="55164A59">
      <w:pPr>
        <w:pStyle w:val="3"/>
        <w:spacing w:before="20" w:line="239" w:lineRule="auto"/>
        <w:ind w:left="30"/>
        <w:rPr>
          <w:rFonts w:hint="eastAsia" w:ascii="微软雅黑" w:hAnsi="微软雅黑" w:eastAsia="微软雅黑" w:cs="微软雅黑"/>
          <w:sz w:val="30"/>
          <w:szCs w:val="30"/>
        </w:rPr>
      </w:pPr>
      <w:r>
        <w:rPr>
          <w:rFonts w:hint="eastAsia" w:ascii="微软雅黑" w:hAnsi="微软雅黑" w:eastAsia="微软雅黑" w:cs="微软雅黑"/>
          <w:i/>
          <w:iCs/>
          <w:spacing w:val="4"/>
          <w:sz w:val="30"/>
          <w:szCs w:val="30"/>
        </w:rPr>
        <w:t>purpose of</w:t>
      </w:r>
      <w:r>
        <w:rPr>
          <w:rFonts w:hint="eastAsia" w:ascii="微软雅黑" w:hAnsi="微软雅黑" w:eastAsia="微软雅黑" w:cs="微软雅黑"/>
          <w:i/>
          <w:iCs/>
          <w:spacing w:val="-35"/>
          <w:sz w:val="30"/>
          <w:szCs w:val="30"/>
        </w:rPr>
        <w:t xml:space="preserve"> </w:t>
      </w:r>
      <w:r>
        <w:rPr>
          <w:rFonts w:hint="eastAsia" w:ascii="微软雅黑" w:hAnsi="微软雅黑" w:eastAsia="微软雅黑" w:cs="微软雅黑"/>
          <w:i/>
          <w:iCs/>
          <w:spacing w:val="4"/>
          <w:sz w:val="30"/>
          <w:szCs w:val="30"/>
        </w:rPr>
        <w:t>God,</w:t>
      </w:r>
    </w:p>
    <w:p w14:paraId="64DC09AD">
      <w:pPr>
        <w:pStyle w:val="3"/>
        <w:spacing w:before="20" w:line="239" w:lineRule="auto"/>
        <w:ind w:left="61"/>
        <w:rPr>
          <w:rFonts w:hint="eastAsia" w:ascii="微软雅黑" w:hAnsi="微软雅黑" w:eastAsia="微软雅黑" w:cs="微软雅黑"/>
          <w:sz w:val="30"/>
          <w:szCs w:val="30"/>
        </w:rPr>
      </w:pPr>
      <w:r>
        <w:rPr>
          <w:rFonts w:hint="eastAsia" w:ascii="微软雅黑" w:hAnsi="微软雅黑" w:eastAsia="微软雅黑" w:cs="微软雅黑"/>
          <w:i/>
          <w:iCs/>
          <w:spacing w:val="-2"/>
          <w:sz w:val="30"/>
          <w:szCs w:val="30"/>
        </w:rPr>
        <w:t>whereby, before</w:t>
      </w:r>
      <w:r>
        <w:rPr>
          <w:rFonts w:hint="eastAsia" w:ascii="微软雅黑" w:hAnsi="微软雅黑" w:eastAsia="微软雅黑" w:cs="微软雅黑"/>
          <w:i/>
          <w:iCs/>
          <w:spacing w:val="29"/>
          <w:sz w:val="30"/>
          <w:szCs w:val="30"/>
        </w:rPr>
        <w:t xml:space="preserve"> </w:t>
      </w:r>
      <w:r>
        <w:rPr>
          <w:rFonts w:hint="eastAsia" w:ascii="微软雅黑" w:hAnsi="微软雅黑" w:eastAsia="微软雅黑" w:cs="微软雅黑"/>
          <w:i/>
          <w:iCs/>
          <w:spacing w:val="-2"/>
          <w:sz w:val="30"/>
          <w:szCs w:val="30"/>
        </w:rPr>
        <w:t>the</w:t>
      </w:r>
    </w:p>
    <w:p w14:paraId="0E1A2C6D">
      <w:pPr>
        <w:pStyle w:val="3"/>
        <w:spacing w:before="20" w:line="251" w:lineRule="auto"/>
        <w:ind w:left="60" w:right="188" w:hanging="61"/>
        <w:rPr>
          <w:rFonts w:hint="eastAsia" w:ascii="微软雅黑" w:hAnsi="微软雅黑" w:eastAsia="微软雅黑" w:cs="微软雅黑"/>
          <w:sz w:val="30"/>
          <w:szCs w:val="30"/>
        </w:rPr>
      </w:pPr>
      <w:r>
        <w:rPr>
          <w:rFonts w:hint="eastAsia" w:ascii="微软雅黑" w:hAnsi="微软雅黑" w:eastAsia="微软雅黑" w:cs="微软雅黑"/>
          <w:i/>
          <w:iCs/>
          <w:spacing w:val="5"/>
          <w:sz w:val="30"/>
          <w:szCs w:val="30"/>
        </w:rPr>
        <w:t>foundations ofthe world</w:t>
      </w:r>
      <w:r>
        <w:rPr>
          <w:rFonts w:hint="eastAsia" w:ascii="微软雅黑" w:hAnsi="微软雅黑" w:eastAsia="微软雅黑" w:cs="微软雅黑"/>
          <w:i/>
          <w:iCs/>
          <w:spacing w:val="10"/>
          <w:sz w:val="30"/>
          <w:szCs w:val="30"/>
        </w:rPr>
        <w:t xml:space="preserve"> </w:t>
      </w:r>
      <w:r>
        <w:rPr>
          <w:rFonts w:hint="eastAsia" w:ascii="微软雅黑" w:hAnsi="微软雅黑" w:eastAsia="微软雅黑" w:cs="微软雅黑"/>
          <w:i/>
          <w:iCs/>
          <w:spacing w:val="-2"/>
          <w:sz w:val="30"/>
          <w:szCs w:val="30"/>
        </w:rPr>
        <w:t>were laid,</w:t>
      </w:r>
      <w:r>
        <w:rPr>
          <w:rFonts w:hint="eastAsia" w:ascii="微软雅黑" w:hAnsi="微软雅黑" w:eastAsia="微软雅黑" w:cs="微软雅黑"/>
          <w:i/>
          <w:iCs/>
          <w:spacing w:val="14"/>
          <w:sz w:val="30"/>
          <w:szCs w:val="30"/>
        </w:rPr>
        <w:t xml:space="preserve"> </w:t>
      </w:r>
      <w:r>
        <w:rPr>
          <w:rFonts w:hint="eastAsia" w:ascii="微软雅黑" w:hAnsi="微软雅黑" w:eastAsia="微软雅黑" w:cs="微软雅黑"/>
          <w:i/>
          <w:iCs/>
          <w:spacing w:val="-2"/>
          <w:sz w:val="30"/>
          <w:szCs w:val="30"/>
        </w:rPr>
        <w:t>he</w:t>
      </w:r>
      <w:r>
        <w:rPr>
          <w:rFonts w:hint="eastAsia" w:ascii="微软雅黑" w:hAnsi="微软雅黑" w:eastAsia="微软雅黑" w:cs="微软雅黑"/>
          <w:i/>
          <w:iCs/>
          <w:spacing w:val="8"/>
          <w:sz w:val="30"/>
          <w:szCs w:val="30"/>
        </w:rPr>
        <w:t xml:space="preserve"> </w:t>
      </w:r>
      <w:r>
        <w:rPr>
          <w:rFonts w:hint="eastAsia" w:ascii="微软雅黑" w:hAnsi="微软雅黑" w:eastAsia="微软雅黑" w:cs="微软雅黑"/>
          <w:i/>
          <w:iCs/>
          <w:spacing w:val="-2"/>
          <w:sz w:val="30"/>
          <w:szCs w:val="30"/>
        </w:rPr>
        <w:t>hath</w:t>
      </w:r>
    </w:p>
    <w:p w14:paraId="12F98303">
      <w:pPr>
        <w:pStyle w:val="3"/>
        <w:spacing w:before="6" w:line="249" w:lineRule="auto"/>
        <w:ind w:right="173" w:firstLine="62"/>
        <w:rPr>
          <w:rFonts w:hint="eastAsia" w:ascii="微软雅黑" w:hAnsi="微软雅黑" w:eastAsia="微软雅黑" w:cs="微软雅黑"/>
          <w:sz w:val="30"/>
          <w:szCs w:val="30"/>
        </w:rPr>
      </w:pPr>
      <w:r>
        <w:rPr>
          <w:rFonts w:hint="eastAsia" w:ascii="微软雅黑" w:hAnsi="微软雅黑" w:eastAsia="微软雅黑" w:cs="微软雅黑"/>
          <w:i/>
          <w:iCs/>
          <w:spacing w:val="-1"/>
          <w:sz w:val="30"/>
          <w:szCs w:val="30"/>
        </w:rPr>
        <w:t xml:space="preserve">constantly decreed </w:t>
      </w:r>
      <w:r>
        <w:rPr>
          <w:rFonts w:hint="eastAsia" w:ascii="微软雅黑" w:hAnsi="微软雅黑" w:eastAsia="微软雅黑" w:cs="微软雅黑"/>
          <w:spacing w:val="-1"/>
          <w:sz w:val="30"/>
          <w:szCs w:val="30"/>
        </w:rPr>
        <w:t xml:space="preserve">in </w:t>
      </w:r>
      <w:r>
        <w:rPr>
          <w:rFonts w:hint="eastAsia" w:ascii="微软雅黑" w:hAnsi="微软雅黑" w:eastAsia="微软雅黑" w:cs="微软雅黑"/>
          <w:i/>
          <w:iCs/>
          <w:spacing w:val="-1"/>
          <w:sz w:val="30"/>
          <w:szCs w:val="30"/>
        </w:rPr>
        <w:t>his</w:t>
      </w:r>
      <w:r>
        <w:rPr>
          <w:rFonts w:hint="eastAsia" w:ascii="微软雅黑" w:hAnsi="微软雅黑" w:eastAsia="微软雅黑" w:cs="微软雅黑"/>
          <w:i/>
          <w:iCs/>
          <w:spacing w:val="13"/>
          <w:sz w:val="30"/>
          <w:szCs w:val="30"/>
        </w:rPr>
        <w:t xml:space="preserve"> </w:t>
      </w:r>
      <w:r>
        <w:rPr>
          <w:rFonts w:hint="eastAsia" w:ascii="微软雅黑" w:hAnsi="微软雅黑" w:eastAsia="微软雅黑" w:cs="微软雅黑"/>
          <w:sz w:val="30"/>
          <w:szCs w:val="30"/>
        </w:rPr>
        <w:t>secret</w:t>
      </w:r>
      <w:r>
        <w:rPr>
          <w:rFonts w:hint="eastAsia" w:ascii="微软雅黑" w:hAnsi="微软雅黑" w:eastAsia="微软雅黑" w:cs="微软雅黑"/>
          <w:spacing w:val="21"/>
          <w:sz w:val="30"/>
          <w:szCs w:val="30"/>
        </w:rPr>
        <w:t xml:space="preserve"> </w:t>
      </w:r>
      <w:r>
        <w:rPr>
          <w:rFonts w:hint="eastAsia" w:ascii="微软雅黑" w:hAnsi="微软雅黑" w:eastAsia="微软雅黑" w:cs="微软雅黑"/>
          <w:sz w:val="30"/>
          <w:szCs w:val="30"/>
        </w:rPr>
        <w:t>counsel</w:t>
      </w:r>
      <w:r>
        <w:rPr>
          <w:rFonts w:hint="eastAsia" w:ascii="微软雅黑" w:hAnsi="微软雅黑" w:eastAsia="微软雅黑" w:cs="微软雅黑"/>
          <w:spacing w:val="21"/>
          <w:sz w:val="30"/>
          <w:szCs w:val="30"/>
        </w:rPr>
        <w:t xml:space="preserve"> </w:t>
      </w:r>
      <w:r>
        <w:rPr>
          <w:rFonts w:hint="eastAsia" w:ascii="微软雅黑" w:hAnsi="微软雅黑" w:eastAsia="微软雅黑" w:cs="微软雅黑"/>
          <w:i/>
          <w:iCs/>
          <w:sz w:val="30"/>
          <w:szCs w:val="30"/>
        </w:rPr>
        <w:t>to</w:t>
      </w:r>
      <w:r>
        <w:rPr>
          <w:rFonts w:hint="eastAsia" w:ascii="微软雅黑" w:hAnsi="微软雅黑" w:eastAsia="微软雅黑" w:cs="微软雅黑"/>
          <w:i/>
          <w:iCs/>
          <w:spacing w:val="10"/>
          <w:sz w:val="30"/>
          <w:szCs w:val="30"/>
        </w:rPr>
        <w:t xml:space="preserve"> </w:t>
      </w:r>
      <w:r>
        <w:rPr>
          <w:rFonts w:hint="eastAsia" w:ascii="微软雅黑" w:hAnsi="微软雅黑" w:eastAsia="微软雅黑" w:cs="微软雅黑"/>
          <w:i/>
          <w:iCs/>
          <w:sz w:val="30"/>
          <w:szCs w:val="30"/>
        </w:rPr>
        <w:t xml:space="preserve">deliver </w:t>
      </w:r>
      <w:r>
        <w:rPr>
          <w:rFonts w:hint="eastAsia" w:ascii="微软雅黑" w:hAnsi="微软雅黑" w:eastAsia="微软雅黑" w:cs="微软雅黑"/>
          <w:i/>
          <w:iCs/>
          <w:spacing w:val="4"/>
          <w:sz w:val="30"/>
          <w:szCs w:val="30"/>
        </w:rPr>
        <w:t>from curse and</w:t>
      </w:r>
    </w:p>
    <w:p w14:paraId="077870D6">
      <w:pPr>
        <w:pStyle w:val="3"/>
        <w:spacing w:before="19" w:line="249" w:lineRule="auto"/>
        <w:ind w:left="60" w:right="278" w:firstLine="2"/>
        <w:rPr>
          <w:rFonts w:hint="eastAsia" w:ascii="微软雅黑" w:hAnsi="微软雅黑" w:eastAsia="微软雅黑" w:cs="微软雅黑"/>
          <w:sz w:val="30"/>
          <w:szCs w:val="30"/>
        </w:rPr>
      </w:pPr>
      <w:r>
        <w:rPr>
          <w:rFonts w:hint="eastAsia" w:ascii="微软雅黑" w:hAnsi="微软雅黑" w:eastAsia="微软雅黑" w:cs="微软雅黑"/>
          <w:i/>
          <w:iCs/>
          <w:spacing w:val="-1"/>
          <w:sz w:val="30"/>
          <w:szCs w:val="30"/>
        </w:rPr>
        <w:t>damnation those whom</w:t>
      </w:r>
      <w:r>
        <w:rPr>
          <w:rFonts w:hint="eastAsia" w:ascii="微软雅黑" w:hAnsi="微软雅黑" w:eastAsia="微软雅黑" w:cs="微软雅黑"/>
          <w:i/>
          <w:iCs/>
          <w:spacing w:val="6"/>
          <w:sz w:val="30"/>
          <w:szCs w:val="30"/>
        </w:rPr>
        <w:t xml:space="preserve"> </w:t>
      </w:r>
      <w:r>
        <w:rPr>
          <w:rFonts w:hint="eastAsia" w:ascii="微软雅黑" w:hAnsi="微软雅黑" w:eastAsia="微软雅黑" w:cs="微软雅黑"/>
          <w:i/>
          <w:iCs/>
          <w:spacing w:val="-2"/>
          <w:sz w:val="30"/>
          <w:szCs w:val="30"/>
        </w:rPr>
        <w:t>he hath chosen</w:t>
      </w:r>
      <w:r>
        <w:rPr>
          <w:rFonts w:hint="eastAsia" w:ascii="微软雅黑" w:hAnsi="微软雅黑" w:eastAsia="微软雅黑" w:cs="微软雅黑"/>
          <w:i/>
          <w:iCs/>
          <w:spacing w:val="26"/>
          <w:sz w:val="30"/>
          <w:szCs w:val="30"/>
        </w:rPr>
        <w:t xml:space="preserve"> </w:t>
      </w:r>
      <w:r>
        <w:rPr>
          <w:rFonts w:hint="eastAsia" w:ascii="微软雅黑" w:hAnsi="微软雅黑" w:eastAsia="微软雅黑" w:cs="微软雅黑"/>
          <w:i/>
          <w:iCs/>
          <w:spacing w:val="-2"/>
          <w:sz w:val="30"/>
          <w:szCs w:val="30"/>
        </w:rPr>
        <w:t>in</w:t>
      </w:r>
      <w:r>
        <w:rPr>
          <w:rFonts w:hint="eastAsia" w:ascii="微软雅黑" w:hAnsi="微软雅黑" w:eastAsia="微软雅黑" w:cs="微软雅黑"/>
          <w:i/>
          <w:iCs/>
          <w:spacing w:val="14"/>
          <w:sz w:val="30"/>
          <w:szCs w:val="30"/>
        </w:rPr>
        <w:t xml:space="preserve"> </w:t>
      </w:r>
      <w:r>
        <w:rPr>
          <w:rFonts w:hint="eastAsia" w:ascii="微软雅黑" w:hAnsi="微软雅黑" w:eastAsia="微软雅黑" w:cs="微软雅黑"/>
          <w:i/>
          <w:iCs/>
          <w:spacing w:val="-2"/>
          <w:sz w:val="30"/>
          <w:szCs w:val="30"/>
        </w:rPr>
        <w:t>Christ</w:t>
      </w:r>
      <w:r>
        <w:rPr>
          <w:rFonts w:hint="eastAsia" w:ascii="微软雅黑" w:hAnsi="微软雅黑" w:eastAsia="微软雅黑" w:cs="微软雅黑"/>
          <w:i/>
          <w:iCs/>
          <w:sz w:val="30"/>
          <w:szCs w:val="30"/>
        </w:rPr>
        <w:t xml:space="preserve"> out</w:t>
      </w:r>
      <w:r>
        <w:rPr>
          <w:rFonts w:hint="eastAsia" w:ascii="微软雅黑" w:hAnsi="微软雅黑" w:eastAsia="微软雅黑" w:cs="微软雅黑"/>
          <w:i/>
          <w:iCs/>
          <w:spacing w:val="9"/>
          <w:sz w:val="30"/>
          <w:szCs w:val="30"/>
        </w:rPr>
        <w:t xml:space="preserve"> </w:t>
      </w:r>
      <w:r>
        <w:rPr>
          <w:rFonts w:hint="eastAsia" w:ascii="微软雅黑" w:hAnsi="微软雅黑" w:eastAsia="微软雅黑" w:cs="微软雅黑"/>
          <w:i/>
          <w:iCs/>
          <w:sz w:val="30"/>
          <w:szCs w:val="30"/>
        </w:rPr>
        <w:t>of</w:t>
      </w:r>
      <w:r>
        <w:rPr>
          <w:rFonts w:hint="eastAsia" w:ascii="微软雅黑" w:hAnsi="微软雅黑" w:eastAsia="微软雅黑" w:cs="微软雅黑"/>
          <w:i/>
          <w:iCs/>
          <w:spacing w:val="-39"/>
          <w:sz w:val="30"/>
          <w:szCs w:val="30"/>
        </w:rPr>
        <w:t xml:space="preserve"> </w:t>
      </w:r>
      <w:r>
        <w:rPr>
          <w:rFonts w:hint="eastAsia" w:ascii="微软雅黑" w:hAnsi="微软雅黑" w:eastAsia="微软雅黑" w:cs="微软雅黑"/>
          <w:i/>
          <w:iCs/>
          <w:sz w:val="30"/>
          <w:szCs w:val="30"/>
        </w:rPr>
        <w:t>mankind</w:t>
      </w:r>
      <w:r>
        <w:rPr>
          <w:rFonts w:hint="eastAsia" w:ascii="微软雅黑" w:hAnsi="微软雅黑" w:eastAsia="微软雅黑" w:cs="微软雅黑"/>
          <w:i/>
          <w:iCs/>
          <w:spacing w:val="9"/>
          <w:sz w:val="30"/>
          <w:szCs w:val="30"/>
        </w:rPr>
        <w:t xml:space="preserve">, </w:t>
      </w:r>
      <w:r>
        <w:rPr>
          <w:rFonts w:hint="eastAsia" w:ascii="微软雅黑" w:hAnsi="微软雅黑" w:eastAsia="微软雅黑" w:cs="微软雅黑"/>
          <w:i/>
          <w:iCs/>
          <w:sz w:val="30"/>
          <w:szCs w:val="30"/>
        </w:rPr>
        <w:t>and</w:t>
      </w:r>
      <w:r>
        <w:rPr>
          <w:rFonts w:hint="eastAsia" w:ascii="微软雅黑" w:hAnsi="微软雅黑" w:eastAsia="微软雅黑" w:cs="微软雅黑"/>
          <w:i/>
          <w:iCs/>
          <w:spacing w:val="9"/>
          <w:sz w:val="30"/>
          <w:szCs w:val="30"/>
        </w:rPr>
        <w:t xml:space="preserve"> </w:t>
      </w:r>
      <w:r>
        <w:rPr>
          <w:rFonts w:hint="eastAsia" w:ascii="微软雅黑" w:hAnsi="微软雅黑" w:eastAsia="微软雅黑" w:cs="微软雅黑"/>
          <w:i/>
          <w:iCs/>
          <w:sz w:val="30"/>
          <w:szCs w:val="30"/>
        </w:rPr>
        <w:t>to</w:t>
      </w:r>
    </w:p>
    <w:p w14:paraId="4274B8F4">
      <w:pPr>
        <w:spacing w:line="1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column"/>
      </w:r>
      <w:r>
        <w:rPr>
          <w:rFonts w:hint="eastAsia" w:ascii="微软雅黑" w:hAnsi="微软雅黑" w:eastAsia="微软雅黑" w:cs="微软雅黑"/>
          <w:sz w:val="30"/>
          <w:szCs w:val="30"/>
        </w:rPr>
        <w:drawing>
          <wp:anchor distT="0" distB="0" distL="0" distR="0" simplePos="0" relativeHeight="251664384" behindDoc="0" locked="0" layoutInCell="1" allowOverlap="1">
            <wp:simplePos x="0" y="0"/>
            <wp:positionH relativeFrom="column">
              <wp:posOffset>1547495</wp:posOffset>
            </wp:positionH>
            <wp:positionV relativeFrom="paragraph">
              <wp:posOffset>42545</wp:posOffset>
            </wp:positionV>
            <wp:extent cx="38100" cy="8229600"/>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r:embed="rId16"/>
                    <a:stretch>
                      <a:fillRect/>
                    </a:stretch>
                  </pic:blipFill>
                  <pic:spPr>
                    <a:xfrm>
                      <a:off x="0" y="0"/>
                      <a:ext cx="38100" cy="8229600"/>
                    </a:xfrm>
                    <a:prstGeom prst="rect">
                      <a:avLst/>
                    </a:prstGeom>
                  </pic:spPr>
                </pic:pic>
              </a:graphicData>
            </a:graphic>
          </wp:anchor>
        </w:drawing>
      </w:r>
    </w:p>
    <w:p w14:paraId="62D0AD33">
      <w:pPr>
        <w:pStyle w:val="3"/>
        <w:spacing w:before="80" w:line="252" w:lineRule="auto"/>
        <w:ind w:left="2" w:right="175" w:firstLine="9"/>
        <w:rPr>
          <w:rFonts w:hint="eastAsia" w:ascii="微软雅黑" w:hAnsi="微软雅黑" w:eastAsia="微软雅黑" w:cs="微软雅黑"/>
          <w:sz w:val="30"/>
          <w:szCs w:val="30"/>
        </w:rPr>
      </w:pPr>
      <w:r>
        <w:rPr>
          <w:rFonts w:hint="eastAsia" w:ascii="微软雅黑" w:hAnsi="微软雅黑" w:eastAsia="微软雅黑" w:cs="微软雅黑"/>
          <w:sz w:val="30"/>
          <w:szCs w:val="30"/>
        </w:rPr>
        <w:t>of</w:t>
      </w:r>
      <w:r>
        <w:rPr>
          <w:rFonts w:hint="eastAsia" w:ascii="微软雅黑" w:hAnsi="微软雅黑" w:eastAsia="微软雅黑" w:cs="微软雅黑"/>
          <w:spacing w:val="-19"/>
          <w:sz w:val="30"/>
          <w:szCs w:val="30"/>
        </w:rPr>
        <w:t xml:space="preserve"> </w:t>
      </w:r>
      <w:r>
        <w:rPr>
          <w:rFonts w:hint="eastAsia" w:ascii="微软雅黑" w:hAnsi="微软雅黑" w:eastAsia="微软雅黑" w:cs="微软雅黑"/>
          <w:sz w:val="30"/>
          <w:szCs w:val="30"/>
        </w:rPr>
        <w:t>his</w:t>
      </w:r>
      <w:r>
        <w:rPr>
          <w:rFonts w:hint="eastAsia" w:ascii="微软雅黑" w:hAnsi="微软雅黑" w:eastAsia="微软雅黑" w:cs="微软雅黑"/>
          <w:spacing w:val="2"/>
          <w:sz w:val="30"/>
          <w:szCs w:val="30"/>
        </w:rPr>
        <w:t xml:space="preserve"> </w:t>
      </w:r>
      <w:r>
        <w:rPr>
          <w:rFonts w:hint="eastAsia" w:ascii="微软雅黑" w:hAnsi="微软雅黑" w:eastAsia="微软雅黑" w:cs="微软雅黑"/>
          <w:sz w:val="30"/>
          <w:szCs w:val="30"/>
        </w:rPr>
        <w:t>glory</w:t>
      </w:r>
      <w:r>
        <w:rPr>
          <w:rFonts w:hint="eastAsia" w:ascii="微软雅黑" w:hAnsi="微软雅黑" w:eastAsia="微软雅黑" w:cs="微软雅黑"/>
          <w:spacing w:val="2"/>
          <w:sz w:val="30"/>
          <w:szCs w:val="30"/>
        </w:rPr>
        <w:t xml:space="preserve">, </w:t>
      </w:r>
      <w:r>
        <w:rPr>
          <w:rFonts w:hint="eastAsia" w:ascii="微软雅黑" w:hAnsi="微软雅黑" w:eastAsia="微软雅黑" w:cs="微软雅黑"/>
          <w:sz w:val="30"/>
          <w:szCs w:val="30"/>
        </w:rPr>
        <w:t xml:space="preserve">some </w:t>
      </w:r>
      <w:r>
        <w:rPr>
          <w:rFonts w:hint="eastAsia" w:ascii="微软雅黑" w:hAnsi="微软雅黑" w:eastAsia="微软雅黑" w:cs="微软雅黑"/>
          <w:spacing w:val="-2"/>
          <w:sz w:val="30"/>
          <w:szCs w:val="30"/>
        </w:rPr>
        <w:t>men and</w:t>
      </w:r>
      <w:r>
        <w:rPr>
          <w:rFonts w:hint="eastAsia" w:ascii="微软雅黑" w:hAnsi="微软雅黑" w:eastAsia="微软雅黑" w:cs="微软雅黑"/>
          <w:spacing w:val="22"/>
          <w:sz w:val="30"/>
          <w:szCs w:val="30"/>
        </w:rPr>
        <w:t xml:space="preserve"> </w:t>
      </w:r>
      <w:r>
        <w:rPr>
          <w:rFonts w:hint="eastAsia" w:ascii="微软雅黑" w:hAnsi="微软雅黑" w:eastAsia="微软雅黑" w:cs="微软雅黑"/>
          <w:spacing w:val="-2"/>
          <w:sz w:val="30"/>
          <w:szCs w:val="30"/>
        </w:rPr>
        <w:t>angels</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1"/>
          <w:sz w:val="30"/>
          <w:szCs w:val="30"/>
        </w:rPr>
        <w:t>are predestinated</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pacing w:val="-1"/>
          <w:sz w:val="30"/>
          <w:szCs w:val="30"/>
        </w:rPr>
        <w:t>unto everlasting</w:t>
      </w:r>
      <w:r>
        <w:rPr>
          <w:rFonts w:hint="eastAsia" w:ascii="微软雅黑" w:hAnsi="微软雅黑" w:eastAsia="微软雅黑" w:cs="微软雅黑"/>
          <w:spacing w:val="4"/>
          <w:sz w:val="30"/>
          <w:szCs w:val="30"/>
        </w:rPr>
        <w:t xml:space="preserve">  </w:t>
      </w:r>
      <w:r>
        <w:rPr>
          <w:rFonts w:hint="eastAsia" w:ascii="微软雅黑" w:hAnsi="微软雅黑" w:eastAsia="微软雅黑" w:cs="微软雅黑"/>
          <w:spacing w:val="-1"/>
          <w:sz w:val="30"/>
          <w:szCs w:val="30"/>
        </w:rPr>
        <w:t>life, and</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pacing w:val="-1"/>
          <w:sz w:val="30"/>
          <w:szCs w:val="30"/>
        </w:rPr>
        <w:t>others</w:t>
      </w:r>
    </w:p>
    <w:p w14:paraId="4D235870">
      <w:pPr>
        <w:pStyle w:val="3"/>
        <w:spacing w:before="8" w:line="246" w:lineRule="auto"/>
        <w:ind w:left="11" w:right="147" w:hanging="6"/>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foreordained to</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pacing w:val="-1"/>
          <w:sz w:val="30"/>
          <w:szCs w:val="30"/>
        </w:rPr>
        <w:t>everlasting death.</w:t>
      </w:r>
    </w:p>
    <w:p w14:paraId="5F2A3A75">
      <w:pPr>
        <w:pStyle w:val="3"/>
        <w:spacing w:before="8" w:line="246" w:lineRule="auto"/>
        <w:ind w:left="11" w:right="147" w:hanging="6"/>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13）生命的预定是上帝永恒的旨意。早在创世之初，祂便在隐秘的计划中立下永恒的誓约：要将祂在基督里拣选的人从人类的诅咒与毁灭中拯救出来，为彰显祂的荣耀，有些人和天使被预定永生，而另一些人则被注定永死。</w:t>
      </w:r>
    </w:p>
    <w:p w14:paraId="14DA5336">
      <w:pPr>
        <w:pStyle w:val="3"/>
        <w:spacing w:before="20" w:line="251" w:lineRule="auto"/>
        <w:ind w:left="13" w:right="336" w:firstLine="12"/>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[4] These angels</w:t>
      </w:r>
      <w:r>
        <w:rPr>
          <w:rFonts w:hint="eastAsia" w:ascii="微软雅黑" w:hAnsi="微软雅黑" w:eastAsia="微软雅黑" w:cs="微软雅黑"/>
          <w:spacing w:val="4"/>
          <w:sz w:val="30"/>
          <w:szCs w:val="30"/>
        </w:rPr>
        <w:t xml:space="preserve"> </w:t>
      </w:r>
      <w:r>
        <w:rPr>
          <w:rFonts w:hint="eastAsia" w:ascii="微软雅黑" w:hAnsi="微软雅黑" w:eastAsia="微软雅黑" w:cs="微软雅黑"/>
          <w:spacing w:val="-1"/>
          <w:sz w:val="30"/>
          <w:szCs w:val="30"/>
        </w:rPr>
        <w:t>and men, thus</w:t>
      </w:r>
    </w:p>
    <w:p w14:paraId="651A5026">
      <w:pPr>
        <w:pStyle w:val="3"/>
        <w:spacing w:before="6" w:line="250" w:lineRule="auto"/>
        <w:ind w:left="5" w:right="97" w:firstLine="1"/>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predestinated and</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pacing w:val="-1"/>
          <w:sz w:val="30"/>
          <w:szCs w:val="30"/>
        </w:rPr>
        <w:t>foreordained, are</w:t>
      </w:r>
      <w:r>
        <w:rPr>
          <w:rFonts w:hint="eastAsia" w:ascii="微软雅黑" w:hAnsi="微软雅黑" w:eastAsia="微软雅黑" w:cs="微软雅黑"/>
          <w:spacing w:val="4"/>
          <w:sz w:val="30"/>
          <w:szCs w:val="30"/>
        </w:rPr>
        <w:t xml:space="preserve"> </w:t>
      </w:r>
      <w:r>
        <w:rPr>
          <w:rFonts w:hint="eastAsia" w:ascii="微软雅黑" w:hAnsi="微软雅黑" w:eastAsia="微软雅黑" w:cs="微软雅黑"/>
          <w:spacing w:val="-1"/>
          <w:sz w:val="30"/>
          <w:szCs w:val="30"/>
        </w:rPr>
        <w:t>particularly and</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pacing w:val="-1"/>
          <w:sz w:val="30"/>
          <w:szCs w:val="30"/>
        </w:rPr>
        <w:t>unchangeably</w:t>
      </w:r>
    </w:p>
    <w:p w14:paraId="03523608">
      <w:pPr>
        <w:pStyle w:val="3"/>
        <w:spacing w:before="20" w:line="239" w:lineRule="auto"/>
        <w:ind w:left="12"/>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designed, and</w:t>
      </w:r>
    </w:p>
    <w:p w14:paraId="22869B51">
      <w:pPr>
        <w:pStyle w:val="3"/>
        <w:spacing w:before="24" w:line="253" w:lineRule="auto"/>
        <w:ind w:left="7" w:right="353" w:hanging="4"/>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their number is</w:t>
      </w:r>
      <w:r>
        <w:rPr>
          <w:rFonts w:hint="eastAsia" w:ascii="微软雅黑" w:hAnsi="微软雅黑" w:eastAsia="微软雅黑" w:cs="微软雅黑"/>
          <w:spacing w:val="5"/>
          <w:sz w:val="30"/>
          <w:szCs w:val="30"/>
        </w:rPr>
        <w:t xml:space="preserve"> </w:t>
      </w:r>
      <w:r>
        <w:rPr>
          <w:rFonts w:hint="eastAsia" w:ascii="微软雅黑" w:hAnsi="微软雅黑" w:eastAsia="微软雅黑" w:cs="微软雅黑"/>
          <w:spacing w:val="-2"/>
          <w:sz w:val="30"/>
          <w:szCs w:val="30"/>
        </w:rPr>
        <w:t>so certain</w:t>
      </w:r>
      <w:r>
        <w:rPr>
          <w:rFonts w:hint="eastAsia" w:ascii="微软雅黑" w:hAnsi="微软雅黑" w:eastAsia="微软雅黑" w:cs="微软雅黑"/>
          <w:spacing w:val="16"/>
          <w:sz w:val="30"/>
          <w:szCs w:val="30"/>
        </w:rPr>
        <w:t xml:space="preserve"> </w:t>
      </w:r>
      <w:r>
        <w:rPr>
          <w:rFonts w:hint="eastAsia" w:ascii="微软雅黑" w:hAnsi="微软雅黑" w:eastAsia="微软雅黑" w:cs="微软雅黑"/>
          <w:spacing w:val="-2"/>
          <w:sz w:val="30"/>
          <w:szCs w:val="30"/>
        </w:rPr>
        <w:t>and</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1"/>
          <w:sz w:val="30"/>
          <w:szCs w:val="30"/>
        </w:rPr>
        <w:t>definite, that it</w:t>
      </w:r>
      <w:r>
        <w:rPr>
          <w:rFonts w:hint="eastAsia" w:ascii="微软雅黑" w:hAnsi="微软雅黑" w:eastAsia="微软雅黑" w:cs="微软雅黑"/>
          <w:spacing w:val="2"/>
          <w:sz w:val="30"/>
          <w:szCs w:val="30"/>
        </w:rPr>
        <w:t xml:space="preserve"> </w:t>
      </w:r>
      <w:r>
        <w:rPr>
          <w:rFonts w:hint="eastAsia" w:ascii="微软雅黑" w:hAnsi="微软雅黑" w:eastAsia="微软雅黑" w:cs="微软雅黑"/>
          <w:spacing w:val="-1"/>
          <w:sz w:val="30"/>
          <w:szCs w:val="30"/>
        </w:rPr>
        <w:t>cannot be either</w:t>
      </w:r>
      <w:r>
        <w:rPr>
          <w:rFonts w:hint="eastAsia" w:ascii="微软雅黑" w:hAnsi="微软雅黑" w:eastAsia="微软雅黑" w:cs="微软雅黑"/>
          <w:spacing w:val="6"/>
          <w:sz w:val="30"/>
          <w:szCs w:val="30"/>
        </w:rPr>
        <w:t xml:space="preserve"> </w:t>
      </w:r>
      <w:r>
        <w:rPr>
          <w:rFonts w:hint="eastAsia" w:ascii="微软雅黑" w:hAnsi="微软雅黑" w:eastAsia="微软雅黑" w:cs="微软雅黑"/>
          <w:spacing w:val="-1"/>
          <w:sz w:val="30"/>
          <w:szCs w:val="30"/>
        </w:rPr>
        <w:t>increased or</w:t>
      </w:r>
    </w:p>
    <w:p w14:paraId="1256EF84">
      <w:pPr>
        <w:pStyle w:val="3"/>
        <w:spacing w:line="400" w:lineRule="exact"/>
        <w:ind w:left="12"/>
        <w:rPr>
          <w:rFonts w:hint="eastAsia" w:ascii="微软雅黑" w:hAnsi="微软雅黑" w:eastAsia="微软雅黑" w:cs="微软雅黑"/>
          <w:sz w:val="30"/>
          <w:szCs w:val="30"/>
        </w:rPr>
      </w:pPr>
      <w:r>
        <w:rPr>
          <w:rFonts w:hint="eastAsia" w:ascii="微软雅黑" w:hAnsi="微软雅黑" w:eastAsia="微软雅黑" w:cs="微软雅黑"/>
          <w:spacing w:val="-2"/>
          <w:position w:val="1"/>
          <w:sz w:val="30"/>
          <w:szCs w:val="30"/>
        </w:rPr>
        <w:t>diminished.</w:t>
      </w:r>
      <w:r>
        <w:rPr>
          <w:rFonts w:hint="eastAsia" w:ascii="微软雅黑" w:hAnsi="微软雅黑" w:eastAsia="微软雅黑" w:cs="微软雅黑"/>
          <w:spacing w:val="-2"/>
          <w:position w:val="1"/>
          <w:sz w:val="30"/>
          <w:szCs w:val="30"/>
        </w:rPr>
        <w:br w:type="textWrapping"/>
      </w:r>
      <w:r>
        <w:rPr>
          <w:rFonts w:hint="eastAsia" w:ascii="微软雅黑" w:hAnsi="微软雅黑" w:eastAsia="微软雅黑" w:cs="微软雅黑"/>
          <w:spacing w:val="-2"/>
          <w:position w:val="1"/>
          <w:sz w:val="30"/>
          <w:szCs w:val="30"/>
        </w:rPr>
        <w:t>[4] 这些天使与人类，既被预定又被预先注定，其设计尤为独特且不可更改，数量之确定无疑，既不能增也不能减。</w:t>
      </w:r>
    </w:p>
    <w:p w14:paraId="7AB3D8A0">
      <w:pPr>
        <w:spacing w:line="243" w:lineRule="auto"/>
        <w:rPr>
          <w:rFonts w:hint="eastAsia" w:ascii="微软雅黑" w:hAnsi="微软雅黑" w:eastAsia="微软雅黑" w:cs="微软雅黑"/>
          <w:sz w:val="30"/>
          <w:szCs w:val="30"/>
        </w:rPr>
      </w:pPr>
    </w:p>
    <w:p w14:paraId="05701B6A">
      <w:pPr>
        <w:spacing w:line="243" w:lineRule="auto"/>
        <w:rPr>
          <w:rFonts w:hint="eastAsia" w:ascii="微软雅黑" w:hAnsi="微软雅黑" w:eastAsia="微软雅黑" w:cs="微软雅黑"/>
          <w:sz w:val="30"/>
          <w:szCs w:val="30"/>
        </w:rPr>
      </w:pPr>
    </w:p>
    <w:p w14:paraId="4DC00753">
      <w:pPr>
        <w:spacing w:line="243" w:lineRule="auto"/>
        <w:rPr>
          <w:rFonts w:hint="eastAsia" w:ascii="微软雅黑" w:hAnsi="微软雅黑" w:eastAsia="微软雅黑" w:cs="微软雅黑"/>
          <w:sz w:val="30"/>
          <w:szCs w:val="30"/>
        </w:rPr>
      </w:pPr>
    </w:p>
    <w:p w14:paraId="55F22D4B">
      <w:pPr>
        <w:spacing w:line="244" w:lineRule="auto"/>
        <w:rPr>
          <w:rFonts w:hint="eastAsia" w:ascii="微软雅黑" w:hAnsi="微软雅黑" w:eastAsia="微软雅黑" w:cs="微软雅黑"/>
          <w:sz w:val="30"/>
          <w:szCs w:val="30"/>
        </w:rPr>
      </w:pPr>
    </w:p>
    <w:p w14:paraId="57F0B10F">
      <w:pPr>
        <w:spacing w:line="244" w:lineRule="auto"/>
        <w:rPr>
          <w:rFonts w:hint="eastAsia" w:ascii="微软雅黑" w:hAnsi="微软雅黑" w:eastAsia="微软雅黑" w:cs="微软雅黑"/>
          <w:sz w:val="30"/>
          <w:szCs w:val="30"/>
        </w:rPr>
      </w:pPr>
    </w:p>
    <w:p w14:paraId="402AD2FE">
      <w:pPr>
        <w:pStyle w:val="3"/>
        <w:spacing w:before="85" w:line="351" w:lineRule="exact"/>
        <w:ind w:left="386"/>
        <w:rPr>
          <w:rFonts w:hint="eastAsia" w:ascii="微软雅黑" w:hAnsi="微软雅黑" w:eastAsia="微软雅黑" w:cs="微软雅黑"/>
          <w:sz w:val="30"/>
          <w:szCs w:val="30"/>
        </w:rPr>
      </w:pPr>
      <w:r>
        <w:rPr>
          <w:rFonts w:hint="eastAsia" w:ascii="微软雅黑" w:hAnsi="微软雅黑" w:eastAsia="微软雅黑" w:cs="微软雅黑"/>
          <w:spacing w:val="-1"/>
          <w:position w:val="2"/>
          <w:sz w:val="30"/>
          <w:szCs w:val="30"/>
        </w:rPr>
        <w:t>[5] Those of</w:t>
      </w:r>
    </w:p>
    <w:p w14:paraId="051B5C0C">
      <w:pPr>
        <w:pStyle w:val="3"/>
        <w:spacing w:before="10" w:line="246" w:lineRule="auto"/>
        <w:ind w:left="6" w:right="210" w:firstLine="3"/>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mankind that are</w:t>
      </w:r>
      <w:r>
        <w:rPr>
          <w:rFonts w:hint="eastAsia" w:ascii="微软雅黑" w:hAnsi="微软雅黑" w:eastAsia="微软雅黑" w:cs="微软雅黑"/>
          <w:spacing w:val="3"/>
          <w:sz w:val="30"/>
          <w:szCs w:val="30"/>
        </w:rPr>
        <w:t xml:space="preserve"> </w:t>
      </w:r>
      <w:r>
        <w:rPr>
          <w:rFonts w:hint="eastAsia" w:ascii="微软雅黑" w:hAnsi="微软雅黑" w:eastAsia="微软雅黑" w:cs="微软雅黑"/>
          <w:spacing w:val="-1"/>
          <w:sz w:val="30"/>
          <w:szCs w:val="30"/>
        </w:rPr>
        <w:t>predestinated</w:t>
      </w:r>
    </w:p>
    <w:p w14:paraId="0E74F356">
      <w:pPr>
        <w:pStyle w:val="3"/>
        <w:spacing w:before="21" w:line="352" w:lineRule="exact"/>
        <w:ind w:left="7"/>
        <w:rPr>
          <w:rFonts w:hint="eastAsia" w:ascii="微软雅黑" w:hAnsi="微软雅黑" w:eastAsia="微软雅黑" w:cs="微软雅黑"/>
          <w:sz w:val="30"/>
          <w:szCs w:val="30"/>
        </w:rPr>
      </w:pPr>
      <w:r>
        <w:rPr>
          <w:rFonts w:hint="eastAsia" w:ascii="微软雅黑" w:hAnsi="微软雅黑" w:eastAsia="微软雅黑" w:cs="微软雅黑"/>
          <w:spacing w:val="-1"/>
          <w:position w:val="2"/>
          <w:sz w:val="30"/>
          <w:szCs w:val="30"/>
        </w:rPr>
        <w:t>unto life, God,</w:t>
      </w:r>
    </w:p>
    <w:p w14:paraId="041D8C33">
      <w:pPr>
        <w:pStyle w:val="3"/>
        <w:spacing w:before="8" w:line="36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z w:val="30"/>
          <w:szCs w:val="30"/>
        </w:rPr>
        <w:t>the</w:t>
      </w:r>
    </w:p>
    <w:p w14:paraId="4043FB5B">
      <w:pPr>
        <w:pStyle w:val="3"/>
        <w:spacing w:before="2" w:line="253" w:lineRule="auto"/>
        <w:ind w:left="1" w:right="206"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foundation</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19"/>
          <w:sz w:val="30"/>
          <w:szCs w:val="30"/>
        </w:rPr>
        <w:t xml:space="preserve"> </w:t>
      </w:r>
      <w:r>
        <w:rPr>
          <w:rFonts w:hint="eastAsia" w:ascii="微软雅黑" w:hAnsi="微软雅黑" w:eastAsia="微软雅黑" w:cs="微软雅黑"/>
          <w:sz w:val="30"/>
          <w:szCs w:val="30"/>
        </w:rPr>
        <w:t xml:space="preserve">the </w:t>
      </w:r>
      <w:r>
        <w:rPr>
          <w:rFonts w:hint="eastAsia" w:ascii="微软雅黑" w:hAnsi="微软雅黑" w:eastAsia="微软雅黑" w:cs="微软雅黑"/>
          <w:spacing w:val="-1"/>
          <w:sz w:val="30"/>
          <w:szCs w:val="30"/>
        </w:rPr>
        <w:t>world was laid,</w:t>
      </w:r>
      <w:r>
        <w:rPr>
          <w:rFonts w:hint="eastAsia" w:ascii="微软雅黑" w:hAnsi="微软雅黑" w:eastAsia="微软雅黑" w:cs="微软雅黑"/>
          <w:spacing w:val="2"/>
          <w:sz w:val="30"/>
          <w:szCs w:val="30"/>
        </w:rPr>
        <w:t xml:space="preserve">   </w:t>
      </w:r>
      <w:r>
        <w:rPr>
          <w:rFonts w:hint="eastAsia" w:ascii="微软雅黑" w:hAnsi="微软雅黑" w:eastAsia="微软雅黑" w:cs="微软雅黑"/>
          <w:spacing w:val="-1"/>
          <w:sz w:val="30"/>
          <w:szCs w:val="30"/>
        </w:rPr>
        <w:t>according to his</w:t>
      </w:r>
      <w:r>
        <w:rPr>
          <w:rFonts w:hint="eastAsia" w:ascii="微软雅黑" w:hAnsi="微软雅黑" w:eastAsia="微软雅黑" w:cs="微软雅黑"/>
          <w:spacing w:val="4"/>
          <w:sz w:val="30"/>
          <w:szCs w:val="30"/>
        </w:rPr>
        <w:t xml:space="preserve"> </w:t>
      </w:r>
      <w:r>
        <w:rPr>
          <w:rFonts w:hint="eastAsia" w:ascii="微软雅黑" w:hAnsi="微软雅黑" w:eastAsia="微软雅黑" w:cs="微软雅黑"/>
          <w:sz w:val="30"/>
          <w:szCs w:val="30"/>
        </w:rPr>
        <w:t>eternal</w:t>
      </w:r>
      <w:r>
        <w:rPr>
          <w:rFonts w:hint="eastAsia" w:ascii="微软雅黑" w:hAnsi="微软雅黑" w:eastAsia="微软雅黑" w:cs="微软雅黑"/>
          <w:spacing w:val="2"/>
          <w:sz w:val="30"/>
          <w:szCs w:val="30"/>
        </w:rPr>
        <w:t xml:space="preserve"> </w:t>
      </w:r>
      <w:r>
        <w:rPr>
          <w:rFonts w:hint="eastAsia" w:ascii="微软雅黑" w:hAnsi="微软雅黑" w:eastAsia="微软雅黑" w:cs="微软雅黑"/>
          <w:sz w:val="30"/>
          <w:szCs w:val="30"/>
        </w:rPr>
        <w:t>and</w:t>
      </w:r>
    </w:p>
    <w:p w14:paraId="4814DDAF">
      <w:pPr>
        <w:pStyle w:val="3"/>
        <w:spacing w:line="360" w:lineRule="exact"/>
        <w:ind w:left="8"/>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immutable</w:t>
      </w:r>
    </w:p>
    <w:p w14:paraId="0ADFFA8A">
      <w:pPr>
        <w:pStyle w:val="3"/>
        <w:spacing w:before="2" w:line="267" w:lineRule="auto"/>
        <w:ind w:left="12" w:right="272" w:hanging="6"/>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purpose, and the</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pacing w:val="-1"/>
          <w:sz w:val="30"/>
          <w:szCs w:val="30"/>
        </w:rPr>
        <w:t>secret counsel</w:t>
      </w:r>
    </w:p>
    <w:p w14:paraId="71A35795">
      <w:pPr>
        <w:spacing w:line="1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column"/>
      </w:r>
    </w:p>
    <w:p w14:paraId="04EBC3C4">
      <w:pPr>
        <w:pStyle w:val="3"/>
        <w:spacing w:before="77" w:line="239" w:lineRule="auto"/>
        <w:ind w:left="28"/>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glory, SOME</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pacing w:val="-1"/>
          <w:sz w:val="30"/>
          <w:szCs w:val="30"/>
        </w:rPr>
        <w:t>men</w:t>
      </w:r>
    </w:p>
    <w:p w14:paraId="2621A82C">
      <w:pPr>
        <w:pStyle w:val="3"/>
        <w:spacing w:before="20" w:line="239" w:lineRule="auto"/>
        <w:ind w:left="33"/>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and angels</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pacing w:val="-2"/>
          <w:sz w:val="30"/>
          <w:szCs w:val="30"/>
        </w:rPr>
        <w:t>are</w:t>
      </w:r>
    </w:p>
    <w:p w14:paraId="7AC6780A">
      <w:pPr>
        <w:pStyle w:val="3"/>
        <w:spacing w:before="78" w:line="233" w:lineRule="auto"/>
        <w:ind w:left="29" w:right="234" w:firstLine="5"/>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PREDESTINATED</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pacing w:val="-2"/>
          <w:sz w:val="30"/>
          <w:szCs w:val="30"/>
        </w:rPr>
        <w:t>UNTO</w:t>
      </w:r>
      <w:r>
        <w:rPr>
          <w:rFonts w:hint="eastAsia" w:ascii="微软雅黑" w:hAnsi="微软雅黑" w:eastAsia="微软雅黑" w:cs="微软雅黑"/>
          <w:spacing w:val="42"/>
          <w:w w:val="101"/>
          <w:sz w:val="30"/>
          <w:szCs w:val="30"/>
        </w:rPr>
        <w:t xml:space="preserve"> </w:t>
      </w:r>
      <w:r>
        <w:rPr>
          <w:rFonts w:hint="eastAsia" w:ascii="微软雅黑" w:hAnsi="微软雅黑" w:eastAsia="微软雅黑" w:cs="微软雅黑"/>
          <w:spacing w:val="-2"/>
          <w:sz w:val="30"/>
          <w:szCs w:val="30"/>
        </w:rPr>
        <w:t>everlasting</w:t>
      </w:r>
    </w:p>
    <w:p w14:paraId="366B0F56">
      <w:pPr>
        <w:pStyle w:val="3"/>
        <w:spacing w:line="352" w:lineRule="exact"/>
        <w:ind w:left="36"/>
        <w:rPr>
          <w:rFonts w:hint="eastAsia" w:ascii="微软雅黑" w:hAnsi="微软雅黑" w:eastAsia="微软雅黑" w:cs="微软雅黑"/>
          <w:sz w:val="30"/>
          <w:szCs w:val="30"/>
        </w:rPr>
      </w:pPr>
      <w:r>
        <w:rPr>
          <w:rFonts w:hint="eastAsia" w:ascii="微软雅黑" w:hAnsi="微软雅黑" w:eastAsia="微软雅黑" w:cs="微软雅黑"/>
          <w:spacing w:val="-2"/>
          <w:position w:val="2"/>
          <w:sz w:val="30"/>
          <w:szCs w:val="30"/>
        </w:rPr>
        <w:t>LIFE, and</w:t>
      </w:r>
      <w:r>
        <w:rPr>
          <w:rFonts w:hint="eastAsia" w:ascii="微软雅黑" w:hAnsi="微软雅黑" w:eastAsia="微软雅黑" w:cs="微软雅黑"/>
          <w:spacing w:val="14"/>
          <w:position w:val="2"/>
          <w:sz w:val="30"/>
          <w:szCs w:val="30"/>
        </w:rPr>
        <w:t xml:space="preserve"> </w:t>
      </w:r>
      <w:r>
        <w:rPr>
          <w:rFonts w:hint="eastAsia" w:ascii="微软雅黑" w:hAnsi="微软雅黑" w:eastAsia="微软雅黑" w:cs="微软雅黑"/>
          <w:spacing w:val="-2"/>
          <w:position w:val="2"/>
          <w:sz w:val="30"/>
          <w:szCs w:val="30"/>
        </w:rPr>
        <w:t>others</w:t>
      </w:r>
    </w:p>
    <w:p w14:paraId="1B37A2A5">
      <w:pPr>
        <w:pStyle w:val="3"/>
        <w:spacing w:before="8" w:line="360" w:lineRule="exact"/>
        <w:ind w:left="25"/>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foreordained TO</w:t>
      </w:r>
    </w:p>
    <w:p w14:paraId="2AE587E7">
      <w:pPr>
        <w:pStyle w:val="3"/>
        <w:spacing w:before="1" w:line="238" w:lineRule="auto"/>
        <w:ind w:left="32"/>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everlasting DEATH.</w:t>
      </w:r>
    </w:p>
    <w:p w14:paraId="58870A98">
      <w:pPr>
        <w:pStyle w:val="3"/>
        <w:spacing w:before="1" w:line="238" w:lineRule="auto"/>
        <w:ind w:left="32"/>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[5] 人类中那些被上帝预定在创世之前就拥有永生的人，依照他永恒不变的旨意，以及荣耀的秘密计划，有些人和天使被预定为永生，而另一些人则被预定为永死。</w:t>
      </w:r>
    </w:p>
    <w:p w14:paraId="2210F9AD">
      <w:pPr>
        <w:pStyle w:val="3"/>
        <w:spacing w:before="320" w:line="251" w:lineRule="auto"/>
        <w:ind w:left="33" w:right="376" w:firstLine="355"/>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4. These angels</w:t>
      </w:r>
      <w:r>
        <w:rPr>
          <w:rFonts w:hint="eastAsia" w:ascii="微软雅黑" w:hAnsi="微软雅黑" w:eastAsia="微软雅黑" w:cs="微软雅黑"/>
          <w:spacing w:val="4"/>
          <w:sz w:val="30"/>
          <w:szCs w:val="30"/>
        </w:rPr>
        <w:t xml:space="preserve"> </w:t>
      </w:r>
      <w:r>
        <w:rPr>
          <w:rFonts w:hint="eastAsia" w:ascii="微软雅黑" w:hAnsi="微软雅黑" w:eastAsia="微软雅黑" w:cs="微软雅黑"/>
          <w:spacing w:val="-1"/>
          <w:sz w:val="30"/>
          <w:szCs w:val="30"/>
        </w:rPr>
        <w:t>and men, thus</w:t>
      </w:r>
    </w:p>
    <w:p w14:paraId="7A0A623F">
      <w:pPr>
        <w:pStyle w:val="3"/>
        <w:spacing w:before="6" w:line="249" w:lineRule="auto"/>
        <w:ind w:left="25" w:right="353" w:firstLine="1"/>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predestinated and</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pacing w:val="-1"/>
          <w:sz w:val="30"/>
          <w:szCs w:val="30"/>
        </w:rPr>
        <w:t>foreordained, are</w:t>
      </w:r>
      <w:r>
        <w:rPr>
          <w:rFonts w:hint="eastAsia" w:ascii="微软雅黑" w:hAnsi="微软雅黑" w:eastAsia="微软雅黑" w:cs="微软雅黑"/>
          <w:spacing w:val="4"/>
          <w:sz w:val="30"/>
          <w:szCs w:val="30"/>
        </w:rPr>
        <w:t xml:space="preserve"> </w:t>
      </w:r>
      <w:r>
        <w:rPr>
          <w:rFonts w:hint="eastAsia" w:ascii="微软雅黑" w:hAnsi="微软雅黑" w:eastAsia="微软雅黑" w:cs="微软雅黑"/>
          <w:spacing w:val="-1"/>
          <w:sz w:val="30"/>
          <w:szCs w:val="30"/>
        </w:rPr>
        <w:t>particularly and</w:t>
      </w:r>
    </w:p>
    <w:p w14:paraId="127CC72E">
      <w:pPr>
        <w:pStyle w:val="3"/>
        <w:spacing w:before="21" w:line="239" w:lineRule="auto"/>
        <w:ind w:left="27"/>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unchangeably</w:t>
      </w:r>
    </w:p>
    <w:p w14:paraId="07D8FB68">
      <w:pPr>
        <w:pStyle w:val="3"/>
        <w:spacing w:before="22" w:line="253" w:lineRule="auto"/>
        <w:ind w:left="25" w:right="198" w:firstLine="6"/>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designed; and their</w:t>
      </w:r>
      <w:r>
        <w:rPr>
          <w:rFonts w:hint="eastAsia" w:ascii="微软雅黑" w:hAnsi="微软雅黑" w:eastAsia="微软雅黑" w:cs="微软雅黑"/>
          <w:spacing w:val="4"/>
          <w:sz w:val="30"/>
          <w:szCs w:val="30"/>
        </w:rPr>
        <w:t xml:space="preserve"> </w:t>
      </w:r>
      <w:r>
        <w:rPr>
          <w:rFonts w:hint="eastAsia" w:ascii="微软雅黑" w:hAnsi="微软雅黑" w:eastAsia="微软雅黑" w:cs="微软雅黑"/>
          <w:sz w:val="30"/>
          <w:szCs w:val="30"/>
        </w:rPr>
        <w:t>NUMBER IS so</w:t>
      </w:r>
    </w:p>
    <w:p w14:paraId="0B411B6C">
      <w:pPr>
        <w:pStyle w:val="3"/>
        <w:spacing w:line="360" w:lineRule="exact"/>
        <w:ind w:left="33"/>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CERTAIN and</w:t>
      </w:r>
    </w:p>
    <w:p w14:paraId="5E1F1E2F">
      <w:pPr>
        <w:pStyle w:val="3"/>
        <w:spacing w:line="400" w:lineRule="exact"/>
        <w:ind w:left="32"/>
        <w:rPr>
          <w:rFonts w:hint="eastAsia" w:ascii="微软雅黑" w:hAnsi="微软雅黑" w:eastAsia="微软雅黑" w:cs="微软雅黑"/>
          <w:sz w:val="30"/>
          <w:szCs w:val="30"/>
        </w:rPr>
      </w:pPr>
      <w:r>
        <w:rPr>
          <w:rFonts w:hint="eastAsia" w:ascii="微软雅黑" w:hAnsi="微软雅黑" w:eastAsia="微软雅黑" w:cs="微软雅黑"/>
          <w:spacing w:val="-1"/>
          <w:position w:val="1"/>
          <w:sz w:val="30"/>
          <w:szCs w:val="30"/>
        </w:rPr>
        <w:t>definite that it</w:t>
      </w:r>
    </w:p>
    <w:p w14:paraId="393FBCEE">
      <w:pPr>
        <w:pStyle w:val="3"/>
        <w:spacing w:before="18" w:line="198" w:lineRule="auto"/>
        <w:ind w:left="33"/>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CANNOT BE</w:t>
      </w:r>
    </w:p>
    <w:p w14:paraId="171EEA0C">
      <w:pPr>
        <w:pStyle w:val="3"/>
        <w:spacing w:before="83" w:line="195" w:lineRule="auto"/>
        <w:ind w:left="34"/>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EITHER</w:t>
      </w:r>
    </w:p>
    <w:p w14:paraId="3BAA6538">
      <w:pPr>
        <w:pStyle w:val="3"/>
        <w:spacing w:before="78" w:line="262" w:lineRule="auto"/>
        <w:ind w:left="35" w:right="503" w:hanging="2"/>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INCREASED OR</w:t>
      </w:r>
      <w:r>
        <w:rPr>
          <w:rFonts w:hint="eastAsia" w:ascii="微软雅黑" w:hAnsi="微软雅黑" w:eastAsia="微软雅黑" w:cs="微软雅黑"/>
          <w:spacing w:val="4"/>
          <w:sz w:val="30"/>
          <w:szCs w:val="30"/>
        </w:rPr>
        <w:t xml:space="preserve"> </w:t>
      </w:r>
      <w:r>
        <w:rPr>
          <w:rFonts w:hint="eastAsia" w:ascii="微软雅黑" w:hAnsi="微软雅黑" w:eastAsia="微软雅黑" w:cs="微软雅黑"/>
          <w:spacing w:val="-2"/>
          <w:sz w:val="30"/>
          <w:szCs w:val="30"/>
        </w:rPr>
        <w:t>DIMINISHED.</w:t>
      </w:r>
      <w:r>
        <w:rPr>
          <w:rFonts w:hint="eastAsia" w:ascii="微软雅黑" w:hAnsi="微软雅黑" w:eastAsia="微软雅黑" w:cs="微软雅黑"/>
          <w:spacing w:val="-2"/>
          <w:sz w:val="30"/>
          <w:szCs w:val="30"/>
        </w:rPr>
        <w:br w:type="textWrapping"/>
      </w:r>
      <w:r>
        <w:rPr>
          <w:rFonts w:hint="eastAsia" w:ascii="微软雅黑" w:hAnsi="微软雅黑" w:eastAsia="微软雅黑" w:cs="微软雅黑"/>
          <w:spacing w:val="-2"/>
          <w:sz w:val="30"/>
          <w:szCs w:val="30"/>
        </w:rPr>
        <w:t>4. 这些天使与人类，既被预定又被预先注定，其设计尤为独特且不可更改；其数量如此确定无疑，既不能增加也不能减少。</w:t>
      </w:r>
    </w:p>
    <w:p w14:paraId="7D0AB04B">
      <w:pPr>
        <w:spacing w:line="260" w:lineRule="auto"/>
        <w:rPr>
          <w:rFonts w:hint="eastAsia" w:ascii="微软雅黑" w:hAnsi="微软雅黑" w:eastAsia="微软雅黑" w:cs="微软雅黑"/>
          <w:sz w:val="30"/>
          <w:szCs w:val="30"/>
        </w:rPr>
      </w:pPr>
    </w:p>
    <w:p w14:paraId="7FF23756">
      <w:pPr>
        <w:spacing w:line="260" w:lineRule="auto"/>
        <w:rPr>
          <w:rFonts w:hint="eastAsia" w:ascii="微软雅黑" w:hAnsi="微软雅黑" w:eastAsia="微软雅黑" w:cs="微软雅黑"/>
          <w:sz w:val="30"/>
          <w:szCs w:val="30"/>
        </w:rPr>
      </w:pPr>
    </w:p>
    <w:p w14:paraId="417787E0">
      <w:pPr>
        <w:pStyle w:val="3"/>
        <w:spacing w:before="85" w:line="351" w:lineRule="exact"/>
        <w:ind w:left="390"/>
        <w:rPr>
          <w:rFonts w:hint="eastAsia" w:ascii="微软雅黑" w:hAnsi="微软雅黑" w:eastAsia="微软雅黑" w:cs="微软雅黑"/>
          <w:sz w:val="30"/>
          <w:szCs w:val="30"/>
        </w:rPr>
      </w:pPr>
      <w:r>
        <w:rPr>
          <w:rFonts w:hint="eastAsia" w:ascii="微软雅黑" w:hAnsi="微软雅黑" w:eastAsia="微软雅黑" w:cs="微软雅黑"/>
          <w:spacing w:val="2"/>
          <w:position w:val="2"/>
          <w:sz w:val="30"/>
          <w:szCs w:val="30"/>
        </w:rPr>
        <w:t xml:space="preserve">5. </w:t>
      </w:r>
      <w:r>
        <w:rPr>
          <w:rFonts w:hint="eastAsia" w:ascii="微软雅黑" w:hAnsi="微软雅黑" w:eastAsia="微软雅黑" w:cs="微软雅黑"/>
          <w:position w:val="2"/>
          <w:sz w:val="30"/>
          <w:szCs w:val="30"/>
        </w:rPr>
        <w:t>Those</w:t>
      </w:r>
      <w:r>
        <w:rPr>
          <w:rFonts w:hint="eastAsia" w:ascii="微软雅黑" w:hAnsi="微软雅黑" w:eastAsia="微软雅黑" w:cs="微软雅黑"/>
          <w:spacing w:val="2"/>
          <w:position w:val="2"/>
          <w:sz w:val="30"/>
          <w:szCs w:val="30"/>
        </w:rPr>
        <w:t xml:space="preserve"> </w:t>
      </w:r>
      <w:r>
        <w:rPr>
          <w:rFonts w:hint="eastAsia" w:ascii="微软雅黑" w:hAnsi="微软雅黑" w:eastAsia="微软雅黑" w:cs="微软雅黑"/>
          <w:position w:val="2"/>
          <w:sz w:val="30"/>
          <w:szCs w:val="30"/>
        </w:rPr>
        <w:t>of</w:t>
      </w:r>
    </w:p>
    <w:p w14:paraId="002EAF9F">
      <w:pPr>
        <w:pStyle w:val="3"/>
        <w:spacing w:before="9" w:line="360" w:lineRule="exact"/>
        <w:ind w:left="30"/>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mankind that are</w:t>
      </w:r>
    </w:p>
    <w:p w14:paraId="1EE267CA">
      <w:pPr>
        <w:pStyle w:val="3"/>
        <w:spacing w:before="3" w:line="259" w:lineRule="auto"/>
        <w:ind w:left="35" w:hanging="36"/>
        <w:rPr>
          <w:rFonts w:hint="eastAsia" w:ascii="微软雅黑" w:hAnsi="微软雅黑" w:eastAsia="微软雅黑" w:cs="微软雅黑"/>
          <w:sz w:val="30"/>
          <w:szCs w:val="30"/>
        </w:rPr>
      </w:pPr>
      <w:r>
        <w:rPr>
          <w:rFonts w:hint="eastAsia" w:ascii="微软雅黑" w:hAnsi="微软雅黑" w:eastAsia="微软雅黑" w:cs="微软雅黑"/>
          <w:i/>
          <w:iCs/>
          <w:sz w:val="30"/>
          <w:szCs w:val="30"/>
        </w:rPr>
        <w:t>predestinated</w:t>
      </w:r>
      <w:r>
        <w:rPr>
          <w:rFonts w:hint="eastAsia" w:ascii="微软雅黑" w:hAnsi="微软雅黑" w:eastAsia="微软雅黑" w:cs="微软雅黑"/>
          <w:i/>
          <w:iCs/>
          <w:spacing w:val="20"/>
          <w:sz w:val="30"/>
          <w:szCs w:val="30"/>
        </w:rPr>
        <w:t xml:space="preserve"> </w:t>
      </w:r>
      <w:r>
        <w:rPr>
          <w:rFonts w:hint="eastAsia" w:ascii="微软雅黑" w:hAnsi="微软雅黑" w:eastAsia="微软雅黑" w:cs="微软雅黑"/>
          <w:i/>
          <w:iCs/>
          <w:sz w:val="30"/>
          <w:szCs w:val="30"/>
        </w:rPr>
        <w:t xml:space="preserve">unto  </w:t>
      </w:r>
      <w:r>
        <w:rPr>
          <w:rFonts w:hint="eastAsia" w:ascii="微软雅黑" w:hAnsi="微软雅黑" w:eastAsia="微软雅黑" w:cs="微软雅黑"/>
          <w:i/>
          <w:iCs/>
          <w:spacing w:val="-1"/>
          <w:sz w:val="30"/>
          <w:szCs w:val="30"/>
        </w:rPr>
        <w:t>life</w:t>
      </w:r>
      <w:r>
        <w:rPr>
          <w:rFonts w:hint="eastAsia" w:ascii="微软雅黑" w:hAnsi="微软雅黑" w:eastAsia="微软雅黑" w:cs="微软雅黑"/>
          <w:spacing w:val="-1"/>
          <w:sz w:val="30"/>
          <w:szCs w:val="30"/>
        </w:rPr>
        <w:t xml:space="preserve">, God, </w:t>
      </w:r>
      <w:r>
        <w:rPr>
          <w:rFonts w:hint="eastAsia" w:ascii="微软雅黑" w:hAnsi="微软雅黑" w:eastAsia="微软雅黑" w:cs="微软雅黑"/>
          <w:i/>
          <w:iCs/>
          <w:spacing w:val="-1"/>
          <w:sz w:val="30"/>
          <w:szCs w:val="30"/>
        </w:rPr>
        <w:t>BEFORE</w:t>
      </w:r>
      <w:r>
        <w:rPr>
          <w:rFonts w:hint="eastAsia" w:ascii="微软雅黑" w:hAnsi="微软雅黑" w:eastAsia="微软雅黑" w:cs="微软雅黑"/>
          <w:i/>
          <w:iCs/>
          <w:spacing w:val="1"/>
          <w:sz w:val="30"/>
          <w:szCs w:val="30"/>
        </w:rPr>
        <w:t xml:space="preserve">  </w:t>
      </w:r>
      <w:r>
        <w:rPr>
          <w:rFonts w:hint="eastAsia" w:ascii="微软雅黑" w:hAnsi="微软雅黑" w:eastAsia="微软雅黑" w:cs="微软雅黑"/>
          <w:i/>
          <w:iCs/>
          <w:sz w:val="30"/>
          <w:szCs w:val="30"/>
        </w:rPr>
        <w:t>THE</w:t>
      </w:r>
      <w:r>
        <w:rPr>
          <w:rFonts w:hint="eastAsia" w:ascii="微软雅黑" w:hAnsi="微软雅黑" w:eastAsia="微软雅黑" w:cs="微软雅黑"/>
          <w:i/>
          <w:iCs/>
          <w:spacing w:val="5"/>
          <w:sz w:val="30"/>
          <w:szCs w:val="30"/>
        </w:rPr>
        <w:t xml:space="preserve"> </w:t>
      </w:r>
      <w:r>
        <w:rPr>
          <w:rFonts w:hint="eastAsia" w:ascii="微软雅黑" w:hAnsi="微软雅黑" w:eastAsia="微软雅黑" w:cs="微软雅黑"/>
          <w:i/>
          <w:iCs/>
          <w:sz w:val="30"/>
          <w:szCs w:val="30"/>
        </w:rPr>
        <w:t xml:space="preserve">FOUNDATION </w:t>
      </w:r>
      <w:r>
        <w:rPr>
          <w:rFonts w:hint="eastAsia" w:ascii="微软雅黑" w:hAnsi="微软雅黑" w:eastAsia="微软雅黑" w:cs="微软雅黑"/>
          <w:i/>
          <w:iCs/>
          <w:w w:val="98"/>
          <w:sz w:val="30"/>
          <w:szCs w:val="30"/>
        </w:rPr>
        <w:t>OF THE</w:t>
      </w:r>
      <w:r>
        <w:rPr>
          <w:rFonts w:hint="eastAsia" w:ascii="微软雅黑" w:hAnsi="微软雅黑" w:eastAsia="微软雅黑" w:cs="微软雅黑"/>
          <w:i/>
          <w:iCs/>
          <w:spacing w:val="33"/>
          <w:sz w:val="30"/>
          <w:szCs w:val="30"/>
        </w:rPr>
        <w:t xml:space="preserve"> </w:t>
      </w:r>
      <w:r>
        <w:rPr>
          <w:rFonts w:hint="eastAsia" w:ascii="微软雅黑" w:hAnsi="微软雅黑" w:eastAsia="微软雅黑" w:cs="微软雅黑"/>
          <w:i/>
          <w:iCs/>
          <w:w w:val="98"/>
          <w:sz w:val="30"/>
          <w:szCs w:val="30"/>
        </w:rPr>
        <w:t>WORLD</w:t>
      </w:r>
    </w:p>
    <w:p w14:paraId="0FCD7D21">
      <w:pPr>
        <w:pStyle w:val="3"/>
        <w:spacing w:before="24" w:line="198" w:lineRule="auto"/>
        <w:ind w:left="48"/>
        <w:rPr>
          <w:rFonts w:hint="eastAsia" w:ascii="微软雅黑" w:hAnsi="微软雅黑" w:eastAsia="微软雅黑" w:cs="微软雅黑"/>
          <w:sz w:val="30"/>
          <w:szCs w:val="30"/>
        </w:rPr>
      </w:pPr>
      <w:r>
        <w:rPr>
          <w:rFonts w:hint="eastAsia" w:ascii="微软雅黑" w:hAnsi="微软雅黑" w:eastAsia="微软雅黑" w:cs="微软雅黑"/>
          <w:i/>
          <w:iCs/>
          <w:w w:val="98"/>
          <w:sz w:val="30"/>
          <w:szCs w:val="30"/>
        </w:rPr>
        <w:t>WAS LAID</w:t>
      </w:r>
      <w:r>
        <w:rPr>
          <w:rFonts w:hint="eastAsia" w:ascii="微软雅黑" w:hAnsi="微软雅黑" w:eastAsia="微软雅黑" w:cs="微软雅黑"/>
          <w:w w:val="98"/>
          <w:sz w:val="30"/>
          <w:szCs w:val="30"/>
        </w:rPr>
        <w:t>,</w:t>
      </w:r>
    </w:p>
    <w:p w14:paraId="3528A393">
      <w:pPr>
        <w:pStyle w:val="3"/>
        <w:spacing w:before="21" w:line="262" w:lineRule="auto"/>
        <w:ind w:left="17" w:right="652" w:firstLine="16"/>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according to his</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i/>
          <w:iCs/>
          <w:sz w:val="30"/>
          <w:szCs w:val="30"/>
        </w:rPr>
        <w:t>ETERNAL</w:t>
      </w:r>
      <w:r>
        <w:rPr>
          <w:rFonts w:hint="eastAsia" w:ascii="微软雅黑" w:hAnsi="微软雅黑" w:eastAsia="微软雅黑" w:cs="微软雅黑"/>
          <w:i/>
          <w:iCs/>
          <w:spacing w:val="4"/>
          <w:sz w:val="30"/>
          <w:szCs w:val="30"/>
        </w:rPr>
        <w:t xml:space="preserve"> </w:t>
      </w:r>
      <w:r>
        <w:rPr>
          <w:rFonts w:hint="eastAsia" w:ascii="微软雅黑" w:hAnsi="微软雅黑" w:eastAsia="微软雅黑" w:cs="微软雅黑"/>
          <w:sz w:val="30"/>
          <w:szCs w:val="30"/>
        </w:rPr>
        <w:t>and immutable</w:t>
      </w:r>
    </w:p>
    <w:p w14:paraId="4987F3EF">
      <w:pPr>
        <w:pStyle w:val="3"/>
        <w:spacing w:before="20" w:line="245" w:lineRule="auto"/>
        <w:ind w:left="40" w:right="556" w:hanging="22"/>
        <w:rPr>
          <w:rFonts w:hint="eastAsia" w:ascii="微软雅黑" w:hAnsi="微软雅黑" w:eastAsia="微软雅黑" w:cs="微软雅黑"/>
          <w:sz w:val="30"/>
          <w:szCs w:val="30"/>
        </w:rPr>
      </w:pPr>
      <w:r>
        <w:rPr>
          <w:rFonts w:hint="eastAsia" w:ascii="微软雅黑" w:hAnsi="微软雅黑" w:eastAsia="微软雅黑" w:cs="微软雅黑"/>
          <w:i/>
          <w:iCs/>
          <w:spacing w:val="2"/>
          <w:sz w:val="30"/>
          <w:szCs w:val="30"/>
        </w:rPr>
        <w:t>PURPOSE,</w:t>
      </w:r>
      <w:r>
        <w:rPr>
          <w:rFonts w:hint="eastAsia" w:ascii="微软雅黑" w:hAnsi="微软雅黑" w:eastAsia="微软雅黑" w:cs="微软雅黑"/>
          <w:i/>
          <w:iCs/>
          <w:spacing w:val="-22"/>
          <w:sz w:val="30"/>
          <w:szCs w:val="30"/>
        </w:rPr>
        <w:t xml:space="preserve"> </w:t>
      </w:r>
      <w:r>
        <w:rPr>
          <w:rFonts w:hint="eastAsia" w:ascii="微软雅黑" w:hAnsi="微软雅黑" w:eastAsia="微软雅黑" w:cs="微软雅黑"/>
          <w:i/>
          <w:iCs/>
          <w:spacing w:val="2"/>
          <w:sz w:val="30"/>
          <w:szCs w:val="30"/>
        </w:rPr>
        <w:t>AND</w:t>
      </w:r>
      <w:r>
        <w:rPr>
          <w:rFonts w:hint="eastAsia" w:ascii="微软雅黑" w:hAnsi="微软雅黑" w:eastAsia="微软雅黑" w:cs="微软雅黑"/>
          <w:i/>
          <w:iCs/>
          <w:sz w:val="30"/>
          <w:szCs w:val="30"/>
        </w:rPr>
        <w:t xml:space="preserve"> THE</w:t>
      </w:r>
      <w:r>
        <w:rPr>
          <w:rFonts w:hint="eastAsia" w:ascii="微软雅黑" w:hAnsi="微软雅黑" w:eastAsia="微软雅黑" w:cs="微软雅黑"/>
          <w:i/>
          <w:iCs/>
          <w:spacing w:val="7"/>
          <w:sz w:val="30"/>
          <w:szCs w:val="30"/>
        </w:rPr>
        <w:t xml:space="preserve"> </w:t>
      </w:r>
      <w:r>
        <w:rPr>
          <w:rFonts w:hint="eastAsia" w:ascii="微软雅黑" w:hAnsi="微软雅黑" w:eastAsia="微软雅黑" w:cs="微软雅黑"/>
          <w:i/>
          <w:iCs/>
          <w:sz w:val="30"/>
          <w:szCs w:val="30"/>
        </w:rPr>
        <w:t>SECRET</w:t>
      </w:r>
    </w:p>
    <w:p w14:paraId="75B39E97">
      <w:pPr>
        <w:spacing w:line="245" w:lineRule="auto"/>
        <w:rPr>
          <w:rFonts w:hint="eastAsia" w:ascii="微软雅黑" w:hAnsi="微软雅黑" w:eastAsia="微软雅黑" w:cs="微软雅黑"/>
          <w:sz w:val="30"/>
          <w:szCs w:val="30"/>
        </w:rPr>
        <w:sectPr>
          <w:type w:val="continuous"/>
          <w:pgSz w:w="12240" w:h="15840"/>
          <w:pgMar w:top="400" w:right="1663" w:bottom="400" w:left="1607" w:header="0" w:footer="0" w:gutter="0"/>
          <w:cols w:equalWidth="0" w:num="3">
            <w:col w:w="3553" w:space="82"/>
            <w:col w:w="2498" w:space="62"/>
            <w:col w:w="2774"/>
          </w:cols>
        </w:sectPr>
      </w:pPr>
    </w:p>
    <w:p w14:paraId="2C0E33E7">
      <w:pPr>
        <w:spacing w:before="2"/>
        <w:rPr>
          <w:rFonts w:hint="eastAsia" w:ascii="微软雅黑" w:hAnsi="微软雅黑" w:eastAsia="微软雅黑" w:cs="微软雅黑"/>
          <w:sz w:val="30"/>
          <w:szCs w:val="30"/>
        </w:rPr>
      </w:pPr>
    </w:p>
    <w:p w14:paraId="1162E320">
      <w:pPr>
        <w:spacing w:before="2"/>
        <w:rPr>
          <w:rFonts w:hint="eastAsia" w:ascii="微软雅黑" w:hAnsi="微软雅黑" w:eastAsia="微软雅黑" w:cs="微软雅黑"/>
          <w:sz w:val="30"/>
          <w:szCs w:val="30"/>
        </w:rPr>
      </w:pPr>
    </w:p>
    <w:p w14:paraId="65673722">
      <w:pPr>
        <w:spacing w:before="1"/>
        <w:rPr>
          <w:rFonts w:hint="eastAsia" w:ascii="微软雅黑" w:hAnsi="微软雅黑" w:eastAsia="微软雅黑" w:cs="微软雅黑"/>
          <w:sz w:val="30"/>
          <w:szCs w:val="30"/>
        </w:rPr>
      </w:pPr>
    </w:p>
    <w:p w14:paraId="6350BAD4">
      <w:pPr>
        <w:spacing w:before="1"/>
        <w:rPr>
          <w:rFonts w:hint="eastAsia" w:ascii="微软雅黑" w:hAnsi="微软雅黑" w:eastAsia="微软雅黑" w:cs="微软雅黑"/>
          <w:sz w:val="30"/>
          <w:szCs w:val="30"/>
        </w:rPr>
      </w:pPr>
    </w:p>
    <w:p w14:paraId="11D0483A">
      <w:pPr>
        <w:rPr>
          <w:rFonts w:hint="eastAsia" w:ascii="微软雅黑" w:hAnsi="微软雅黑" w:eastAsia="微软雅黑" w:cs="微软雅黑"/>
          <w:sz w:val="30"/>
          <w:szCs w:val="30"/>
        </w:rPr>
        <w:sectPr>
          <w:pgSz w:w="12240" w:h="15840"/>
          <w:pgMar w:top="400" w:right="1647" w:bottom="400" w:left="1659" w:header="0" w:footer="0" w:gutter="0"/>
          <w:cols w:equalWidth="0" w:num="1">
            <w:col w:w="8933"/>
          </w:cols>
        </w:sectPr>
      </w:pPr>
    </w:p>
    <w:p w14:paraId="5BDE93A2">
      <w:pPr>
        <w:pStyle w:val="3"/>
        <w:spacing w:before="79" w:line="246" w:lineRule="auto"/>
        <w:ind w:left="8" w:right="699" w:firstLine="4"/>
        <w:rPr>
          <w:rFonts w:hint="eastAsia" w:ascii="微软雅黑" w:hAnsi="微软雅黑" w:eastAsia="微软雅黑" w:cs="微软雅黑"/>
          <w:sz w:val="30"/>
          <w:szCs w:val="30"/>
        </w:rPr>
      </w:pPr>
      <w:r>
        <w:rPr>
          <w:rFonts w:hint="eastAsia" w:ascii="微软雅黑" w:hAnsi="微软雅黑" w:eastAsia="微软雅黑" w:cs="微软雅黑"/>
          <w:sz w:val="30"/>
          <w:szCs w:val="30"/>
        </w:rPr>
        <w:drawing>
          <wp:anchor distT="0" distB="0" distL="0" distR="0" simplePos="0" relativeHeight="251667456" behindDoc="0" locked="0" layoutInCell="1" allowOverlap="1">
            <wp:simplePos x="0" y="0"/>
            <wp:positionH relativeFrom="column">
              <wp:posOffset>2184400</wp:posOffset>
            </wp:positionH>
            <wp:positionV relativeFrom="paragraph">
              <wp:posOffset>43180</wp:posOffset>
            </wp:positionV>
            <wp:extent cx="38100" cy="8229600"/>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17"/>
                    <a:stretch>
                      <a:fillRect/>
                    </a:stretch>
                  </pic:blipFill>
                  <pic:spPr>
                    <a:xfrm>
                      <a:off x="0" y="0"/>
                      <a:ext cx="38100" cy="8229600"/>
                    </a:xfrm>
                    <a:prstGeom prst="rect">
                      <a:avLst/>
                    </a:prstGeom>
                  </pic:spPr>
                </pic:pic>
              </a:graphicData>
            </a:graphic>
          </wp:anchor>
        </w:drawing>
      </w:r>
      <w:r>
        <w:rPr>
          <w:rFonts w:hint="eastAsia" w:ascii="微软雅黑" w:hAnsi="微软雅黑" w:eastAsia="微软雅黑" w:cs="微软雅黑"/>
          <w:i/>
          <w:iCs/>
          <w:spacing w:val="-2"/>
          <w:sz w:val="30"/>
          <w:szCs w:val="30"/>
        </w:rPr>
        <w:t>bring them</w:t>
      </w:r>
      <w:r>
        <w:rPr>
          <w:rFonts w:hint="eastAsia" w:ascii="微软雅黑" w:hAnsi="微软雅黑" w:eastAsia="微软雅黑" w:cs="微软雅黑"/>
          <w:i/>
          <w:iCs/>
          <w:spacing w:val="13"/>
          <w:sz w:val="30"/>
          <w:szCs w:val="30"/>
        </w:rPr>
        <w:t xml:space="preserve"> </w:t>
      </w:r>
      <w:r>
        <w:rPr>
          <w:rFonts w:hint="eastAsia" w:ascii="微软雅黑" w:hAnsi="微软雅黑" w:eastAsia="微软雅黑" w:cs="微软雅黑"/>
          <w:i/>
          <w:iCs/>
          <w:spacing w:val="-2"/>
          <w:sz w:val="30"/>
          <w:szCs w:val="30"/>
        </w:rPr>
        <w:t>by</w:t>
      </w:r>
      <w:r>
        <w:rPr>
          <w:rFonts w:hint="eastAsia" w:ascii="微软雅黑" w:hAnsi="微软雅黑" w:eastAsia="微软雅黑" w:cs="微软雅黑"/>
          <w:i/>
          <w:iCs/>
          <w:spacing w:val="14"/>
          <w:sz w:val="30"/>
          <w:szCs w:val="30"/>
        </w:rPr>
        <w:t xml:space="preserve"> </w:t>
      </w:r>
      <w:r>
        <w:rPr>
          <w:rFonts w:hint="eastAsia" w:ascii="微软雅黑" w:hAnsi="微软雅黑" w:eastAsia="微软雅黑" w:cs="微软雅黑"/>
          <w:i/>
          <w:iCs/>
          <w:spacing w:val="-2"/>
          <w:sz w:val="30"/>
          <w:szCs w:val="30"/>
        </w:rPr>
        <w:t>Christ</w:t>
      </w:r>
      <w:r>
        <w:rPr>
          <w:rFonts w:hint="eastAsia" w:ascii="微软雅黑" w:hAnsi="微软雅黑" w:eastAsia="微软雅黑" w:cs="微软雅黑"/>
          <w:i/>
          <w:iCs/>
          <w:sz w:val="30"/>
          <w:szCs w:val="30"/>
        </w:rPr>
        <w:t xml:space="preserve"> </w:t>
      </w:r>
      <w:r>
        <w:rPr>
          <w:rFonts w:hint="eastAsia" w:ascii="微软雅黑" w:hAnsi="微软雅黑" w:eastAsia="微软雅黑" w:cs="微软雅黑"/>
          <w:i/>
          <w:iCs/>
          <w:spacing w:val="-1"/>
          <w:sz w:val="30"/>
          <w:szCs w:val="30"/>
        </w:rPr>
        <w:t>unto everlasting</w:t>
      </w:r>
    </w:p>
    <w:p w14:paraId="0562D264">
      <w:pPr>
        <w:pStyle w:val="3"/>
        <w:spacing w:before="22" w:line="267" w:lineRule="auto"/>
        <w:ind w:left="11" w:right="806" w:hanging="9"/>
        <w:rPr>
          <w:rFonts w:hint="eastAsia" w:ascii="微软雅黑" w:hAnsi="微软雅黑" w:eastAsia="微软雅黑" w:cs="微软雅黑"/>
          <w:spacing w:val="-2"/>
          <w:sz w:val="30"/>
          <w:szCs w:val="30"/>
        </w:rPr>
      </w:pPr>
      <w:r>
        <w:rPr>
          <w:rFonts w:hint="eastAsia" w:ascii="微软雅黑" w:hAnsi="微软雅黑" w:eastAsia="微软雅黑" w:cs="微软雅黑"/>
          <w:i/>
          <w:iCs/>
          <w:spacing w:val="-1"/>
          <w:sz w:val="30"/>
          <w:szCs w:val="30"/>
        </w:rPr>
        <w:t>salvation, as vessels</w:t>
      </w:r>
      <w:r>
        <w:rPr>
          <w:rFonts w:hint="eastAsia" w:ascii="微软雅黑" w:hAnsi="微软雅黑" w:eastAsia="微软雅黑" w:cs="微软雅黑"/>
          <w:i/>
          <w:iCs/>
          <w:spacing w:val="15"/>
          <w:sz w:val="30"/>
          <w:szCs w:val="30"/>
        </w:rPr>
        <w:t xml:space="preserve"> </w:t>
      </w:r>
      <w:r>
        <w:rPr>
          <w:rFonts w:hint="eastAsia" w:ascii="微软雅黑" w:hAnsi="微软雅黑" w:eastAsia="微软雅黑" w:cs="微软雅黑"/>
          <w:i/>
          <w:iCs/>
          <w:spacing w:val="-2"/>
          <w:sz w:val="30"/>
          <w:szCs w:val="30"/>
        </w:rPr>
        <w:t>made to</w:t>
      </w:r>
      <w:r>
        <w:rPr>
          <w:rFonts w:hint="eastAsia" w:ascii="微软雅黑" w:hAnsi="微软雅黑" w:eastAsia="微软雅黑" w:cs="微软雅黑"/>
          <w:i/>
          <w:iCs/>
          <w:spacing w:val="15"/>
          <w:sz w:val="30"/>
          <w:szCs w:val="30"/>
        </w:rPr>
        <w:t xml:space="preserve"> </w:t>
      </w:r>
      <w:r>
        <w:rPr>
          <w:rFonts w:hint="eastAsia" w:ascii="微软雅黑" w:hAnsi="微软雅黑" w:eastAsia="微软雅黑" w:cs="微软雅黑"/>
          <w:i/>
          <w:iCs/>
          <w:spacing w:val="-2"/>
          <w:sz w:val="30"/>
          <w:szCs w:val="30"/>
        </w:rPr>
        <w:t>honour</w:t>
      </w:r>
      <w:r>
        <w:rPr>
          <w:rFonts w:hint="eastAsia" w:ascii="微软雅黑" w:hAnsi="微软雅黑" w:eastAsia="微软雅黑" w:cs="微软雅黑"/>
          <w:spacing w:val="-2"/>
          <w:sz w:val="30"/>
          <w:szCs w:val="30"/>
        </w:rPr>
        <w:t>.</w:t>
      </w:r>
    </w:p>
    <w:p w14:paraId="473415A2">
      <w:pPr>
        <w:pStyle w:val="3"/>
        <w:spacing w:before="22" w:line="267" w:lineRule="auto"/>
        <w:ind w:left="11" w:right="806" w:hanging="9"/>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5. 上帝在创世之前，便按其永恒不变的旨意，将那些命中注定要得救的人类，通过基督的恩典，带入永生的救赎，如同为荣耀而造的器皿。</w:t>
      </w:r>
    </w:p>
    <w:p w14:paraId="774F48FA">
      <w:pPr>
        <w:pStyle w:val="3"/>
        <w:spacing w:before="256" w:line="251" w:lineRule="auto"/>
        <w:ind w:right="169" w:firstLine="376"/>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(14) The cause moving</w:t>
      </w:r>
      <w:r>
        <w:rPr>
          <w:rFonts w:hint="eastAsia" w:ascii="微软雅黑" w:hAnsi="微软雅黑" w:eastAsia="微软雅黑" w:cs="微软雅黑"/>
          <w:sz w:val="30"/>
          <w:szCs w:val="30"/>
        </w:rPr>
        <w:t xml:space="preserve"> God to predestinate </w:t>
      </w:r>
      <w:r>
        <w:rPr>
          <w:rFonts w:hint="eastAsia" w:ascii="微软雅黑" w:hAnsi="微软雅黑" w:eastAsia="微软雅黑" w:cs="微软雅黑"/>
          <w:spacing w:val="-1"/>
          <w:sz w:val="30"/>
          <w:szCs w:val="30"/>
        </w:rPr>
        <w:t>unto</w:t>
      </w:r>
      <w:r>
        <w:rPr>
          <w:rFonts w:hint="eastAsia" w:ascii="微软雅黑" w:hAnsi="微软雅黑" w:eastAsia="微软雅黑" w:cs="微软雅黑"/>
          <w:sz w:val="30"/>
          <w:szCs w:val="30"/>
        </w:rPr>
        <w:t xml:space="preserve"> life, is not the fores</w:t>
      </w:r>
      <w:r>
        <w:rPr>
          <w:rFonts w:hint="eastAsia" w:ascii="微软雅黑" w:hAnsi="微软雅黑" w:eastAsia="微软雅黑" w:cs="微软雅黑"/>
          <w:spacing w:val="-1"/>
          <w:sz w:val="30"/>
          <w:szCs w:val="30"/>
        </w:rPr>
        <w:t>eeing</w:t>
      </w:r>
      <w:r>
        <w:rPr>
          <w:rFonts w:hint="eastAsia" w:ascii="微软雅黑" w:hAnsi="微软雅黑" w:eastAsia="微软雅黑" w:cs="微软雅黑"/>
          <w:sz w:val="30"/>
          <w:szCs w:val="30"/>
        </w:rPr>
        <w:t xml:space="preserve"> of</w:t>
      </w:r>
      <w:r>
        <w:rPr>
          <w:rFonts w:hint="eastAsia" w:ascii="微软雅黑" w:hAnsi="微软雅黑" w:eastAsia="微软雅黑" w:cs="微软雅黑"/>
          <w:spacing w:val="-17"/>
          <w:sz w:val="30"/>
          <w:szCs w:val="30"/>
        </w:rPr>
        <w:t xml:space="preserve"> </w:t>
      </w:r>
      <w:r>
        <w:rPr>
          <w:rFonts w:hint="eastAsia" w:ascii="微软雅黑" w:hAnsi="微软雅黑" w:eastAsia="微软雅黑" w:cs="微软雅黑"/>
          <w:sz w:val="30"/>
          <w:szCs w:val="30"/>
        </w:rPr>
        <w:t>faith</w:t>
      </w:r>
      <w:r>
        <w:rPr>
          <w:rFonts w:hint="eastAsia" w:ascii="微软雅黑" w:hAnsi="微软雅黑" w:eastAsia="微软雅黑" w:cs="微软雅黑"/>
          <w:spacing w:val="3"/>
          <w:sz w:val="30"/>
          <w:szCs w:val="30"/>
        </w:rPr>
        <w:t xml:space="preserve">, </w:t>
      </w:r>
      <w:r>
        <w:rPr>
          <w:rFonts w:hint="eastAsia" w:ascii="微软雅黑" w:hAnsi="微软雅黑" w:eastAsia="微软雅黑" w:cs="微软雅黑"/>
          <w:sz w:val="30"/>
          <w:szCs w:val="30"/>
        </w:rPr>
        <w:t>or</w:t>
      </w:r>
      <w:r>
        <w:rPr>
          <w:rFonts w:hint="eastAsia" w:ascii="微软雅黑" w:hAnsi="微软雅黑" w:eastAsia="微软雅黑" w:cs="微软雅黑"/>
          <w:spacing w:val="3"/>
          <w:sz w:val="30"/>
          <w:szCs w:val="30"/>
        </w:rPr>
        <w:t xml:space="preserve"> </w:t>
      </w:r>
      <w:r>
        <w:rPr>
          <w:rFonts w:hint="eastAsia" w:ascii="微软雅黑" w:hAnsi="微软雅黑" w:eastAsia="微软雅黑" w:cs="微软雅黑"/>
          <w:sz w:val="30"/>
          <w:szCs w:val="30"/>
        </w:rPr>
        <w:t>perseverance</w:t>
      </w:r>
      <w:r>
        <w:rPr>
          <w:rFonts w:hint="eastAsia" w:ascii="微软雅黑" w:hAnsi="微软雅黑" w:eastAsia="微软雅黑" w:cs="微软雅黑"/>
          <w:spacing w:val="3"/>
          <w:sz w:val="30"/>
          <w:szCs w:val="30"/>
        </w:rPr>
        <w:t>,</w:t>
      </w:r>
      <w:r>
        <w:rPr>
          <w:rFonts w:hint="eastAsia" w:ascii="微软雅黑" w:hAnsi="微软雅黑" w:eastAsia="微软雅黑" w:cs="微软雅黑"/>
          <w:sz w:val="30"/>
          <w:szCs w:val="30"/>
        </w:rPr>
        <w:t xml:space="preserve"> or</w:t>
      </w:r>
      <w:r>
        <w:rPr>
          <w:rFonts w:hint="eastAsia" w:ascii="微软雅黑" w:hAnsi="微软雅黑" w:eastAsia="微软雅黑" w:cs="微软雅黑"/>
          <w:spacing w:val="2"/>
          <w:sz w:val="30"/>
          <w:szCs w:val="30"/>
        </w:rPr>
        <w:t xml:space="preserve"> </w:t>
      </w:r>
      <w:r>
        <w:rPr>
          <w:rFonts w:hint="eastAsia" w:ascii="微软雅黑" w:hAnsi="微软雅黑" w:eastAsia="微软雅黑" w:cs="微软雅黑"/>
          <w:sz w:val="30"/>
          <w:szCs w:val="30"/>
        </w:rPr>
        <w:t>good</w:t>
      </w:r>
      <w:r>
        <w:rPr>
          <w:rFonts w:hint="eastAsia" w:ascii="微软雅黑" w:hAnsi="微软雅黑" w:eastAsia="微软雅黑" w:cs="微软雅黑"/>
          <w:spacing w:val="2"/>
          <w:sz w:val="30"/>
          <w:szCs w:val="30"/>
        </w:rPr>
        <w:t xml:space="preserve"> </w:t>
      </w:r>
      <w:r>
        <w:rPr>
          <w:rFonts w:hint="eastAsia" w:ascii="微软雅黑" w:hAnsi="微软雅黑" w:eastAsia="微软雅黑" w:cs="微软雅黑"/>
          <w:sz w:val="30"/>
          <w:szCs w:val="30"/>
        </w:rPr>
        <w:t>works</w:t>
      </w:r>
      <w:r>
        <w:rPr>
          <w:rFonts w:hint="eastAsia" w:ascii="微软雅黑" w:hAnsi="微软雅黑" w:eastAsia="微软雅黑" w:cs="微软雅黑"/>
          <w:spacing w:val="2"/>
          <w:sz w:val="30"/>
          <w:szCs w:val="30"/>
        </w:rPr>
        <w:t xml:space="preserve">, </w:t>
      </w:r>
      <w:r>
        <w:rPr>
          <w:rFonts w:hint="eastAsia" w:ascii="微软雅黑" w:hAnsi="微软雅黑" w:eastAsia="微软雅黑" w:cs="微软雅黑"/>
          <w:sz w:val="30"/>
          <w:szCs w:val="30"/>
        </w:rPr>
        <w:t>or</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of</w:t>
      </w:r>
    </w:p>
    <w:p w14:paraId="0DAF534C">
      <w:pPr>
        <w:pStyle w:val="3"/>
        <w:spacing w:before="23" w:line="253" w:lineRule="auto"/>
        <w:ind w:left="5" w:right="98" w:firstLine="6"/>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anything which is in the</w:t>
      </w:r>
      <w:r>
        <w:rPr>
          <w:rFonts w:hint="eastAsia" w:ascii="微软雅黑" w:hAnsi="微软雅黑" w:eastAsia="微软雅黑" w:cs="微软雅黑"/>
          <w:spacing w:val="2"/>
          <w:sz w:val="30"/>
          <w:szCs w:val="30"/>
        </w:rPr>
        <w:t xml:space="preserve">  </w:t>
      </w:r>
      <w:r>
        <w:rPr>
          <w:rFonts w:hint="eastAsia" w:ascii="微软雅黑" w:hAnsi="微软雅黑" w:eastAsia="微软雅黑" w:cs="微软雅黑"/>
          <w:spacing w:val="-1"/>
          <w:sz w:val="30"/>
          <w:szCs w:val="30"/>
        </w:rPr>
        <w:t>person predestinated, but</w:t>
      </w:r>
      <w:r>
        <w:rPr>
          <w:rFonts w:hint="eastAsia" w:ascii="微软雅黑" w:hAnsi="微软雅黑" w:eastAsia="微软雅黑" w:cs="微软雅黑"/>
          <w:spacing w:val="16"/>
          <w:sz w:val="30"/>
          <w:szCs w:val="30"/>
        </w:rPr>
        <w:t xml:space="preserve"> </w:t>
      </w:r>
      <w:r>
        <w:rPr>
          <w:rFonts w:hint="eastAsia" w:ascii="微软雅黑" w:hAnsi="微软雅黑" w:eastAsia="微软雅黑" w:cs="微软雅黑"/>
          <w:sz w:val="30"/>
          <w:szCs w:val="30"/>
        </w:rPr>
        <w:t>only</w:t>
      </w:r>
      <w:r>
        <w:rPr>
          <w:rFonts w:hint="eastAsia" w:ascii="微软雅黑" w:hAnsi="微软雅黑" w:eastAsia="微软雅黑" w:cs="微软雅黑"/>
          <w:spacing w:val="3"/>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3"/>
          <w:sz w:val="30"/>
          <w:szCs w:val="30"/>
        </w:rPr>
        <w:t xml:space="preserve"> </w:t>
      </w:r>
      <w:r>
        <w:rPr>
          <w:rFonts w:hint="eastAsia" w:ascii="微软雅黑" w:hAnsi="微软雅黑" w:eastAsia="微软雅黑" w:cs="微软雅黑"/>
          <w:sz w:val="30"/>
          <w:szCs w:val="30"/>
        </w:rPr>
        <w:t>good</w:t>
      </w:r>
      <w:r>
        <w:rPr>
          <w:rFonts w:hint="eastAsia" w:ascii="微软雅黑" w:hAnsi="微软雅黑" w:eastAsia="微软雅黑" w:cs="微软雅黑"/>
          <w:spacing w:val="3"/>
          <w:sz w:val="30"/>
          <w:szCs w:val="30"/>
        </w:rPr>
        <w:t xml:space="preserve"> </w:t>
      </w:r>
      <w:r>
        <w:rPr>
          <w:rFonts w:hint="eastAsia" w:ascii="微软雅黑" w:hAnsi="微软雅黑" w:eastAsia="微软雅黑" w:cs="微软雅黑"/>
          <w:sz w:val="30"/>
          <w:szCs w:val="30"/>
        </w:rPr>
        <w:t>pleasure</w:t>
      </w:r>
      <w:r>
        <w:rPr>
          <w:rFonts w:hint="eastAsia" w:ascii="微软雅黑" w:hAnsi="微软雅黑" w:eastAsia="微软雅黑" w:cs="微软雅黑"/>
          <w:spacing w:val="3"/>
          <w:sz w:val="30"/>
          <w:szCs w:val="30"/>
        </w:rPr>
        <w:t xml:space="preserve"> </w:t>
      </w:r>
      <w:r>
        <w:rPr>
          <w:rFonts w:hint="eastAsia" w:ascii="微软雅黑" w:hAnsi="微软雅黑" w:eastAsia="微软雅黑" w:cs="微软雅黑"/>
          <w:sz w:val="30"/>
          <w:szCs w:val="30"/>
        </w:rPr>
        <w:t xml:space="preserve">of </w:t>
      </w:r>
      <w:r>
        <w:rPr>
          <w:rFonts w:hint="eastAsia" w:ascii="微软雅黑" w:hAnsi="微软雅黑" w:eastAsia="微软雅黑" w:cs="微软雅黑"/>
          <w:spacing w:val="-1"/>
          <w:sz w:val="30"/>
          <w:szCs w:val="30"/>
        </w:rPr>
        <w:t>God himself. For</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pacing w:val="-1"/>
          <w:sz w:val="30"/>
          <w:szCs w:val="30"/>
        </w:rPr>
        <w:t>all</w:t>
      </w:r>
    </w:p>
    <w:p w14:paraId="62EA5EA1">
      <w:pPr>
        <w:pStyle w:val="3"/>
        <w:spacing w:before="4" w:line="249" w:lineRule="auto"/>
        <w:ind w:left="2" w:right="156"/>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things being ordained for</w:t>
      </w:r>
      <w:r>
        <w:rPr>
          <w:rFonts w:hint="eastAsia" w:ascii="微软雅黑" w:hAnsi="微软雅黑" w:eastAsia="微软雅黑" w:cs="微软雅黑"/>
          <w:spacing w:val="18"/>
          <w:w w:val="101"/>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manifestation</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20"/>
          <w:sz w:val="30"/>
          <w:szCs w:val="30"/>
        </w:rPr>
        <w:t xml:space="preserve"> </w:t>
      </w:r>
      <w:r>
        <w:rPr>
          <w:rFonts w:hint="eastAsia" w:ascii="微软雅黑" w:hAnsi="微软雅黑" w:eastAsia="微软雅黑" w:cs="微软雅黑"/>
          <w:sz w:val="30"/>
          <w:szCs w:val="30"/>
        </w:rPr>
        <w:t>his glory, and his glory</w:t>
      </w:r>
      <w:r>
        <w:rPr>
          <w:rFonts w:hint="eastAsia" w:ascii="微软雅黑" w:hAnsi="微软雅黑" w:eastAsia="微软雅黑" w:cs="微软雅黑"/>
          <w:spacing w:val="-1"/>
          <w:sz w:val="30"/>
          <w:szCs w:val="30"/>
        </w:rPr>
        <w:t xml:space="preserve"> being</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1"/>
          <w:sz w:val="30"/>
          <w:szCs w:val="30"/>
        </w:rPr>
        <w:t>to appear both in the</w:t>
      </w:r>
    </w:p>
    <w:p w14:paraId="3C61144E">
      <w:pPr>
        <w:pStyle w:val="3"/>
        <w:spacing w:before="22" w:line="246" w:lineRule="auto"/>
        <w:ind w:left="1" w:right="96"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works</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20"/>
          <w:sz w:val="30"/>
          <w:szCs w:val="30"/>
        </w:rPr>
        <w:t xml:space="preserve"> </w:t>
      </w:r>
      <w:r>
        <w:rPr>
          <w:rFonts w:hint="eastAsia" w:ascii="微软雅黑" w:hAnsi="微软雅黑" w:eastAsia="微软雅黑" w:cs="微软雅黑"/>
          <w:sz w:val="30"/>
          <w:szCs w:val="30"/>
        </w:rPr>
        <w:t>his</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mercy</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and</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of his</w:t>
      </w:r>
      <w:r>
        <w:rPr>
          <w:rFonts w:hint="eastAsia" w:ascii="微软雅黑" w:hAnsi="微软雅黑" w:eastAsia="微软雅黑" w:cs="微软雅黑"/>
          <w:spacing w:val="-21"/>
          <w:sz w:val="30"/>
          <w:szCs w:val="30"/>
        </w:rPr>
        <w:t xml:space="preserve"> </w:t>
      </w:r>
      <w:r>
        <w:rPr>
          <w:rFonts w:hint="eastAsia" w:ascii="微软雅黑" w:hAnsi="微软雅黑" w:eastAsia="微软雅黑" w:cs="微软雅黑"/>
          <w:sz w:val="30"/>
          <w:szCs w:val="30"/>
        </w:rPr>
        <w:t>justice</w:t>
      </w:r>
      <w:r>
        <w:rPr>
          <w:rFonts w:hint="eastAsia" w:ascii="微软雅黑" w:hAnsi="微软雅黑" w:eastAsia="微软雅黑" w:cs="微软雅黑"/>
          <w:spacing w:val="6"/>
          <w:sz w:val="30"/>
          <w:szCs w:val="30"/>
        </w:rPr>
        <w:t xml:space="preserve">, </w:t>
      </w:r>
      <w:r>
        <w:rPr>
          <w:rFonts w:hint="eastAsia" w:ascii="微软雅黑" w:hAnsi="微软雅黑" w:eastAsia="微软雅黑" w:cs="微软雅黑"/>
          <w:sz w:val="30"/>
          <w:szCs w:val="30"/>
        </w:rPr>
        <w:t>it</w:t>
      </w:r>
      <w:r>
        <w:rPr>
          <w:rFonts w:hint="eastAsia" w:ascii="微软雅黑" w:hAnsi="微软雅黑" w:eastAsia="微软雅黑" w:cs="微软雅黑"/>
          <w:spacing w:val="6"/>
          <w:sz w:val="30"/>
          <w:szCs w:val="30"/>
        </w:rPr>
        <w:t xml:space="preserve"> </w:t>
      </w:r>
      <w:r>
        <w:rPr>
          <w:rFonts w:hint="eastAsia" w:ascii="微软雅黑" w:hAnsi="微软雅黑" w:eastAsia="微软雅黑" w:cs="微软雅黑"/>
          <w:sz w:val="30"/>
          <w:szCs w:val="30"/>
        </w:rPr>
        <w:t>seemed</w:t>
      </w:r>
    </w:p>
    <w:p w14:paraId="7C48FB63">
      <w:pPr>
        <w:pStyle w:val="3"/>
        <w:spacing w:before="20" w:line="239" w:lineRule="auto"/>
        <w:ind w:left="6"/>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good to his heavenly</w:t>
      </w:r>
    </w:p>
    <w:p w14:paraId="195CF578">
      <w:pPr>
        <w:pStyle w:val="3"/>
        <w:spacing w:before="18" w:line="251" w:lineRule="auto"/>
        <w:ind w:right="241"/>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wisdom to choose out</w:t>
      </w:r>
      <w:r>
        <w:rPr>
          <w:rFonts w:hint="eastAsia" w:ascii="微软雅黑" w:hAnsi="微软雅黑" w:eastAsia="微软雅黑" w:cs="微软雅黑"/>
          <w:spacing w:val="18"/>
          <w:sz w:val="30"/>
          <w:szCs w:val="30"/>
        </w:rPr>
        <w:t xml:space="preserve"> </w:t>
      </w:r>
      <w:r>
        <w:rPr>
          <w:rFonts w:hint="eastAsia" w:ascii="微软雅黑" w:hAnsi="微软雅黑" w:eastAsia="微软雅黑" w:cs="微软雅黑"/>
          <w:spacing w:val="-1"/>
          <w:sz w:val="30"/>
          <w:szCs w:val="30"/>
        </w:rPr>
        <w:t>a</w:t>
      </w:r>
      <w:r>
        <w:rPr>
          <w:rFonts w:hint="eastAsia" w:ascii="微软雅黑" w:hAnsi="微软雅黑" w:eastAsia="微软雅黑" w:cs="微软雅黑"/>
          <w:sz w:val="30"/>
          <w:szCs w:val="30"/>
        </w:rPr>
        <w:t xml:space="preserve"> certain number, tow</w:t>
      </w:r>
      <w:r>
        <w:rPr>
          <w:rFonts w:hint="eastAsia" w:ascii="微软雅黑" w:hAnsi="微软雅黑" w:eastAsia="微软雅黑" w:cs="微软雅黑"/>
          <w:spacing w:val="-1"/>
          <w:sz w:val="30"/>
          <w:szCs w:val="30"/>
        </w:rPr>
        <w:t>ards</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1"/>
          <w:sz w:val="30"/>
          <w:szCs w:val="30"/>
        </w:rPr>
        <w:t>whom he would extend</w:t>
      </w:r>
      <w:r>
        <w:rPr>
          <w:rFonts w:hint="eastAsia" w:ascii="微软雅黑" w:hAnsi="微软雅黑" w:eastAsia="微软雅黑" w:cs="微软雅黑"/>
          <w:spacing w:val="5"/>
          <w:sz w:val="30"/>
          <w:szCs w:val="30"/>
        </w:rPr>
        <w:t xml:space="preserve"> </w:t>
      </w:r>
      <w:r>
        <w:rPr>
          <w:rFonts w:hint="eastAsia" w:ascii="微软雅黑" w:hAnsi="微软雅黑" w:eastAsia="微软雅黑" w:cs="微软雅黑"/>
          <w:spacing w:val="-1"/>
          <w:sz w:val="30"/>
          <w:szCs w:val="30"/>
        </w:rPr>
        <w:t>his undeserved mercy,</w:t>
      </w:r>
      <w:r>
        <w:rPr>
          <w:rFonts w:hint="eastAsia" w:ascii="微软雅黑" w:hAnsi="微软雅黑" w:eastAsia="微软雅黑" w:cs="微软雅黑"/>
          <w:spacing w:val="3"/>
          <w:sz w:val="30"/>
          <w:szCs w:val="30"/>
        </w:rPr>
        <w:t xml:space="preserve">    </w:t>
      </w:r>
      <w:r>
        <w:rPr>
          <w:rFonts w:hint="eastAsia" w:ascii="微软雅黑" w:hAnsi="微软雅黑" w:eastAsia="微软雅黑" w:cs="微软雅黑"/>
          <w:spacing w:val="-1"/>
          <w:sz w:val="30"/>
          <w:szCs w:val="30"/>
        </w:rPr>
        <w:t>leaving the rest to be</w:t>
      </w:r>
    </w:p>
    <w:p w14:paraId="0999A48D">
      <w:pPr>
        <w:pStyle w:val="3"/>
        <w:spacing w:before="20"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t>spectacles</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20"/>
          <w:sz w:val="30"/>
          <w:szCs w:val="30"/>
        </w:rPr>
        <w:t xml:space="preserve"> </w:t>
      </w:r>
      <w:r>
        <w:rPr>
          <w:rFonts w:hint="eastAsia" w:ascii="微软雅黑" w:hAnsi="微软雅黑" w:eastAsia="微软雅黑" w:cs="微软雅黑"/>
          <w:sz w:val="30"/>
          <w:szCs w:val="30"/>
        </w:rPr>
        <w:t>his</w:t>
      </w:r>
      <w:r>
        <w:rPr>
          <w:rFonts w:hint="eastAsia" w:ascii="微软雅黑" w:hAnsi="微软雅黑" w:eastAsia="微软雅黑" w:cs="微软雅黑"/>
          <w:spacing w:val="-22"/>
          <w:sz w:val="30"/>
          <w:szCs w:val="30"/>
        </w:rPr>
        <w:t xml:space="preserve"> </w:t>
      </w:r>
      <w:r>
        <w:rPr>
          <w:rFonts w:hint="eastAsia" w:ascii="微软雅黑" w:hAnsi="微软雅黑" w:eastAsia="微软雅黑" w:cs="微软雅黑"/>
          <w:sz w:val="30"/>
          <w:szCs w:val="30"/>
        </w:rPr>
        <w:t>justice</w:t>
      </w:r>
      <w:r>
        <w:rPr>
          <w:rFonts w:hint="eastAsia" w:ascii="微软雅黑" w:hAnsi="微软雅黑" w:eastAsia="微软雅黑" w:cs="微软雅黑"/>
          <w:spacing w:val="14"/>
          <w:sz w:val="30"/>
          <w:szCs w:val="30"/>
        </w:rPr>
        <w:t>.</w:t>
      </w:r>
    </w:p>
    <w:p w14:paraId="244B9E4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14）神决定将人预定为生命之主的动因，并非出于对信仰的预见、持守、善行，或预定者自身特质的预知，而唯独源于神自身的良善旨意。既然万事皆为彰显祂的荣耀而定，而祂的荣耀既体现在仁慈的作为中，也体现在公义的作为中，那么天上的智慧认为：应当拣选特定群体，将祂不配得的怜悯赐予他们，其余的则交由祂公义的审判来裁决。</w:t>
      </w:r>
    </w:p>
    <w:p w14:paraId="7E4A18F2">
      <w:pPr>
        <w:spacing w:line="311" w:lineRule="auto"/>
        <w:rPr>
          <w:rFonts w:hint="eastAsia" w:ascii="微软雅黑" w:hAnsi="微软雅黑" w:eastAsia="微软雅黑" w:cs="微软雅黑"/>
          <w:sz w:val="30"/>
          <w:szCs w:val="30"/>
        </w:rPr>
      </w:pPr>
    </w:p>
    <w:p w14:paraId="68EED90C">
      <w:pPr>
        <w:pStyle w:val="3"/>
        <w:spacing w:before="86" w:line="351" w:lineRule="exact"/>
        <w:ind w:left="377"/>
        <w:rPr>
          <w:rFonts w:hint="eastAsia" w:ascii="微软雅黑" w:hAnsi="微软雅黑" w:eastAsia="微软雅黑" w:cs="微软雅黑"/>
          <w:sz w:val="30"/>
          <w:szCs w:val="30"/>
        </w:rPr>
      </w:pPr>
      <w:r>
        <w:rPr>
          <w:rFonts w:hint="eastAsia" w:ascii="微软雅黑" w:hAnsi="微软雅黑" w:eastAsia="微软雅黑" w:cs="微软雅黑"/>
          <w:spacing w:val="-3"/>
          <w:position w:val="2"/>
          <w:sz w:val="30"/>
          <w:szCs w:val="30"/>
        </w:rPr>
        <w:t>(15) Such</w:t>
      </w:r>
      <w:r>
        <w:rPr>
          <w:rFonts w:hint="eastAsia" w:ascii="微软雅黑" w:hAnsi="微软雅黑" w:eastAsia="微软雅黑" w:cs="微软雅黑"/>
          <w:spacing w:val="15"/>
          <w:position w:val="2"/>
          <w:sz w:val="30"/>
          <w:szCs w:val="30"/>
        </w:rPr>
        <w:t xml:space="preserve"> </w:t>
      </w:r>
      <w:r>
        <w:rPr>
          <w:rFonts w:hint="eastAsia" w:ascii="微软雅黑" w:hAnsi="微软雅黑" w:eastAsia="微软雅黑" w:cs="微软雅黑"/>
          <w:spacing w:val="-3"/>
          <w:position w:val="2"/>
          <w:sz w:val="30"/>
          <w:szCs w:val="30"/>
        </w:rPr>
        <w:t>as</w:t>
      </w:r>
      <w:r>
        <w:rPr>
          <w:rFonts w:hint="eastAsia" w:ascii="微软雅黑" w:hAnsi="微软雅黑" w:eastAsia="微软雅黑" w:cs="微软雅黑"/>
          <w:spacing w:val="11"/>
          <w:position w:val="2"/>
          <w:sz w:val="30"/>
          <w:szCs w:val="30"/>
        </w:rPr>
        <w:t xml:space="preserve"> </w:t>
      </w:r>
      <w:r>
        <w:rPr>
          <w:rFonts w:hint="eastAsia" w:ascii="微软雅黑" w:hAnsi="微软雅黑" w:eastAsia="微软雅黑" w:cs="微软雅黑"/>
          <w:spacing w:val="-3"/>
          <w:position w:val="2"/>
          <w:sz w:val="30"/>
          <w:szCs w:val="30"/>
        </w:rPr>
        <w:t>are</w:t>
      </w:r>
    </w:p>
    <w:p w14:paraId="7BCFCC56">
      <w:pPr>
        <w:pStyle w:val="3"/>
        <w:spacing w:before="10" w:line="251" w:lineRule="auto"/>
        <w:ind w:left="8" w:right="184" w:hanging="3"/>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predestinated unto life,</w:t>
      </w:r>
      <w:r>
        <w:rPr>
          <w:rFonts w:hint="eastAsia" w:ascii="微软雅黑" w:hAnsi="微软雅黑" w:eastAsia="微软雅黑" w:cs="微软雅黑"/>
          <w:spacing w:val="3"/>
          <w:sz w:val="30"/>
          <w:szCs w:val="30"/>
        </w:rPr>
        <w:t xml:space="preserve">  </w:t>
      </w:r>
      <w:r>
        <w:rPr>
          <w:rFonts w:hint="eastAsia" w:ascii="微软雅黑" w:hAnsi="微软雅黑" w:eastAsia="微软雅黑" w:cs="微软雅黑"/>
          <w:i/>
          <w:iCs/>
          <w:spacing w:val="-1"/>
          <w:sz w:val="30"/>
          <w:szCs w:val="30"/>
        </w:rPr>
        <w:t>be called according unto</w:t>
      </w:r>
      <w:r>
        <w:rPr>
          <w:rFonts w:hint="eastAsia" w:ascii="微软雅黑" w:hAnsi="微软雅黑" w:eastAsia="微软雅黑" w:cs="微软雅黑"/>
          <w:i/>
          <w:iCs/>
          <w:spacing w:val="11"/>
          <w:sz w:val="30"/>
          <w:szCs w:val="30"/>
        </w:rPr>
        <w:t xml:space="preserve"> </w:t>
      </w:r>
      <w:r>
        <w:rPr>
          <w:rFonts w:hint="eastAsia" w:ascii="微软雅黑" w:hAnsi="微软雅黑" w:eastAsia="微软雅黑" w:cs="微软雅黑"/>
          <w:i/>
          <w:iCs/>
          <w:sz w:val="30"/>
          <w:szCs w:val="30"/>
        </w:rPr>
        <w:t>God</w:t>
      </w:r>
      <w:r>
        <w:rPr>
          <w:rFonts w:hint="eastAsia" w:ascii="微软雅黑" w:hAnsi="微软雅黑" w:eastAsia="微软雅黑" w:cs="微软雅黑"/>
          <w:i/>
          <w:iCs/>
          <w:spacing w:val="5"/>
          <w:sz w:val="30"/>
          <w:szCs w:val="30"/>
        </w:rPr>
        <w:t>’</w:t>
      </w:r>
      <w:r>
        <w:rPr>
          <w:rFonts w:hint="eastAsia" w:ascii="微软雅黑" w:hAnsi="微软雅黑" w:eastAsia="微软雅黑" w:cs="微软雅黑"/>
          <w:i/>
          <w:iCs/>
          <w:sz w:val="30"/>
          <w:szCs w:val="30"/>
        </w:rPr>
        <w:t>s</w:t>
      </w:r>
      <w:r>
        <w:rPr>
          <w:rFonts w:hint="eastAsia" w:ascii="微软雅黑" w:hAnsi="微软雅黑" w:eastAsia="微软雅黑" w:cs="微软雅黑"/>
          <w:i/>
          <w:iCs/>
          <w:spacing w:val="-23"/>
          <w:sz w:val="30"/>
          <w:szCs w:val="30"/>
        </w:rPr>
        <w:t xml:space="preserve"> </w:t>
      </w:r>
      <w:r>
        <w:rPr>
          <w:rFonts w:hint="eastAsia" w:ascii="微软雅黑" w:hAnsi="微软雅黑" w:eastAsia="微软雅黑" w:cs="微软雅黑"/>
          <w:i/>
          <w:iCs/>
          <w:sz w:val="30"/>
          <w:szCs w:val="30"/>
        </w:rPr>
        <w:t>purpose</w:t>
      </w:r>
      <w:r>
        <w:rPr>
          <w:rFonts w:hint="eastAsia" w:ascii="微软雅黑" w:hAnsi="微软雅黑" w:eastAsia="微软雅黑" w:cs="微软雅黑"/>
          <w:i/>
          <w:iCs/>
          <w:spacing w:val="5"/>
          <w:sz w:val="30"/>
          <w:szCs w:val="30"/>
        </w:rPr>
        <w:t xml:space="preserve"> (</w:t>
      </w:r>
      <w:r>
        <w:rPr>
          <w:rFonts w:hint="eastAsia" w:ascii="微软雅黑" w:hAnsi="微软雅黑" w:eastAsia="微软雅黑" w:cs="微软雅黑"/>
          <w:i/>
          <w:iCs/>
          <w:sz w:val="30"/>
          <w:szCs w:val="30"/>
        </w:rPr>
        <w:t>his</w:t>
      </w:r>
      <w:r>
        <w:rPr>
          <w:rFonts w:hint="eastAsia" w:ascii="微软雅黑" w:hAnsi="微软雅黑" w:eastAsia="微软雅黑" w:cs="微软雅黑"/>
          <w:i/>
          <w:iCs/>
          <w:spacing w:val="5"/>
          <w:sz w:val="30"/>
          <w:szCs w:val="30"/>
        </w:rPr>
        <w:t xml:space="preserve"> </w:t>
      </w:r>
      <w:r>
        <w:rPr>
          <w:rFonts w:hint="eastAsia" w:ascii="微软雅黑" w:hAnsi="微软雅黑" w:eastAsia="微软雅黑" w:cs="微软雅黑"/>
          <w:i/>
          <w:iCs/>
          <w:sz w:val="30"/>
          <w:szCs w:val="30"/>
        </w:rPr>
        <w:t xml:space="preserve">Spirit </w:t>
      </w:r>
      <w:r>
        <w:rPr>
          <w:rFonts w:hint="eastAsia" w:ascii="微软雅黑" w:hAnsi="微软雅黑" w:eastAsia="微软雅黑" w:cs="微软雅黑"/>
          <w:i/>
          <w:iCs/>
          <w:spacing w:val="-1"/>
          <w:sz w:val="30"/>
          <w:szCs w:val="30"/>
        </w:rPr>
        <w:t>working in due season)</w:t>
      </w:r>
      <w:r>
        <w:rPr>
          <w:rFonts w:hint="eastAsia" w:ascii="微软雅黑" w:hAnsi="微软雅黑" w:eastAsia="微软雅黑" w:cs="微软雅黑"/>
          <w:spacing w:val="-1"/>
          <w:sz w:val="30"/>
          <w:szCs w:val="30"/>
        </w:rPr>
        <w:t>,</w:t>
      </w:r>
      <w:r>
        <w:rPr>
          <w:rFonts w:hint="eastAsia" w:ascii="微软雅黑" w:hAnsi="微软雅黑" w:eastAsia="微软雅黑" w:cs="微软雅黑"/>
          <w:spacing w:val="6"/>
          <w:sz w:val="30"/>
          <w:szCs w:val="30"/>
        </w:rPr>
        <w:t xml:space="preserve"> </w:t>
      </w:r>
      <w:r>
        <w:rPr>
          <w:rFonts w:hint="eastAsia" w:ascii="微软雅黑" w:hAnsi="微软雅黑" w:eastAsia="微软雅黑" w:cs="微软雅黑"/>
          <w:spacing w:val="-2"/>
          <w:sz w:val="30"/>
          <w:szCs w:val="30"/>
        </w:rPr>
        <w:t xml:space="preserve">and </w:t>
      </w:r>
      <w:r>
        <w:rPr>
          <w:rFonts w:hint="eastAsia" w:ascii="微软雅黑" w:hAnsi="微软雅黑" w:eastAsia="微软雅黑" w:cs="微软雅黑"/>
          <w:i/>
          <w:iCs/>
          <w:spacing w:val="-2"/>
          <w:sz w:val="30"/>
          <w:szCs w:val="30"/>
        </w:rPr>
        <w:t>through grace</w:t>
      </w:r>
      <w:r>
        <w:rPr>
          <w:rFonts w:hint="eastAsia" w:ascii="微软雅黑" w:hAnsi="微软雅黑" w:eastAsia="微软雅黑" w:cs="微软雅黑"/>
          <w:i/>
          <w:iCs/>
          <w:spacing w:val="29"/>
          <w:w w:val="101"/>
          <w:sz w:val="30"/>
          <w:szCs w:val="30"/>
        </w:rPr>
        <w:t xml:space="preserve"> </w:t>
      </w:r>
      <w:r>
        <w:rPr>
          <w:rFonts w:hint="eastAsia" w:ascii="微软雅黑" w:hAnsi="微软雅黑" w:eastAsia="微软雅黑" w:cs="微软雅黑"/>
          <w:i/>
          <w:iCs/>
          <w:spacing w:val="-2"/>
          <w:sz w:val="30"/>
          <w:szCs w:val="30"/>
        </w:rPr>
        <w:t>they</w:t>
      </w:r>
      <w:r>
        <w:rPr>
          <w:rFonts w:hint="eastAsia" w:ascii="微软雅黑" w:hAnsi="微软雅黑" w:eastAsia="微软雅黑" w:cs="微软雅黑"/>
          <w:i/>
          <w:iCs/>
          <w:sz w:val="30"/>
          <w:szCs w:val="30"/>
        </w:rPr>
        <w:t xml:space="preserve"> </w:t>
      </w:r>
      <w:r>
        <w:rPr>
          <w:rFonts w:hint="eastAsia" w:ascii="微软雅黑" w:hAnsi="微软雅黑" w:eastAsia="微软雅黑" w:cs="微软雅黑"/>
          <w:i/>
          <w:iCs/>
          <w:spacing w:val="-2"/>
          <w:sz w:val="30"/>
          <w:szCs w:val="30"/>
        </w:rPr>
        <w:t>obey the</w:t>
      </w:r>
      <w:r>
        <w:rPr>
          <w:rFonts w:hint="eastAsia" w:ascii="微软雅黑" w:hAnsi="微软雅黑" w:eastAsia="微软雅黑" w:cs="微软雅黑"/>
          <w:i/>
          <w:iCs/>
          <w:spacing w:val="9"/>
          <w:sz w:val="30"/>
          <w:szCs w:val="30"/>
        </w:rPr>
        <w:t xml:space="preserve"> </w:t>
      </w:r>
      <w:r>
        <w:rPr>
          <w:rFonts w:hint="eastAsia" w:ascii="微软雅黑" w:hAnsi="微软雅黑" w:eastAsia="微软雅黑" w:cs="微软雅黑"/>
          <w:i/>
          <w:iCs/>
          <w:spacing w:val="-2"/>
          <w:sz w:val="30"/>
          <w:szCs w:val="30"/>
        </w:rPr>
        <w:t>calling,</w:t>
      </w:r>
      <w:r>
        <w:rPr>
          <w:rFonts w:hint="eastAsia" w:ascii="微软雅黑" w:hAnsi="微软雅黑" w:eastAsia="微软雅黑" w:cs="微软雅黑"/>
          <w:i/>
          <w:iCs/>
          <w:spacing w:val="16"/>
          <w:sz w:val="30"/>
          <w:szCs w:val="30"/>
        </w:rPr>
        <w:t xml:space="preserve"> </w:t>
      </w:r>
      <w:r>
        <w:rPr>
          <w:rFonts w:hint="eastAsia" w:ascii="微软雅黑" w:hAnsi="微软雅黑" w:eastAsia="微软雅黑" w:cs="微软雅黑"/>
          <w:i/>
          <w:iCs/>
          <w:spacing w:val="-2"/>
          <w:sz w:val="30"/>
          <w:szCs w:val="30"/>
        </w:rPr>
        <w:t>they</w:t>
      </w:r>
      <w:r>
        <w:rPr>
          <w:rFonts w:hint="eastAsia" w:ascii="微软雅黑" w:hAnsi="微软雅黑" w:eastAsia="微软雅黑" w:cs="微软雅黑"/>
          <w:i/>
          <w:iCs/>
          <w:spacing w:val="14"/>
          <w:sz w:val="30"/>
          <w:szCs w:val="30"/>
        </w:rPr>
        <w:t xml:space="preserve"> </w:t>
      </w:r>
      <w:r>
        <w:rPr>
          <w:rFonts w:hint="eastAsia" w:ascii="微软雅黑" w:hAnsi="微软雅黑" w:eastAsia="微软雅黑" w:cs="微软雅黑"/>
          <w:i/>
          <w:iCs/>
          <w:spacing w:val="-3"/>
          <w:sz w:val="30"/>
          <w:szCs w:val="30"/>
        </w:rPr>
        <w:t>be</w:t>
      </w:r>
    </w:p>
    <w:p w14:paraId="5DA84395">
      <w:pPr>
        <w:spacing w:line="1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column"/>
      </w:r>
      <w:r>
        <w:rPr>
          <w:rFonts w:hint="eastAsia" w:ascii="微软雅黑" w:hAnsi="微软雅黑" w:eastAsia="微软雅黑" w:cs="微软雅黑"/>
          <w:sz w:val="30"/>
          <w:szCs w:val="30"/>
        </w:rPr>
        <w:drawing>
          <wp:anchor distT="0" distB="0" distL="0" distR="0" simplePos="0" relativeHeight="251666432" behindDoc="0" locked="0" layoutInCell="1" allowOverlap="1">
            <wp:simplePos x="0" y="0"/>
            <wp:positionH relativeFrom="column">
              <wp:posOffset>1546225</wp:posOffset>
            </wp:positionH>
            <wp:positionV relativeFrom="paragraph">
              <wp:posOffset>42545</wp:posOffset>
            </wp:positionV>
            <wp:extent cx="38100" cy="8229600"/>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17"/>
                    <a:stretch>
                      <a:fillRect/>
                    </a:stretch>
                  </pic:blipFill>
                  <pic:spPr>
                    <a:xfrm>
                      <a:off x="0" y="0"/>
                      <a:ext cx="38100" cy="8229600"/>
                    </a:xfrm>
                    <a:prstGeom prst="rect">
                      <a:avLst/>
                    </a:prstGeom>
                  </pic:spPr>
                </pic:pic>
              </a:graphicData>
            </a:graphic>
          </wp:anchor>
        </w:drawing>
      </w:r>
    </w:p>
    <w:p w14:paraId="54DDF0EE">
      <w:pPr>
        <w:pStyle w:val="3"/>
        <w:spacing w:before="77" w:line="239" w:lineRule="auto"/>
        <w:ind w:left="12"/>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and good</w:t>
      </w:r>
    </w:p>
    <w:p w14:paraId="3AAAED2C">
      <w:pPr>
        <w:pStyle w:val="3"/>
        <w:spacing w:before="20" w:line="239" w:lineRule="auto"/>
        <w:ind w:left="5"/>
        <w:rPr>
          <w:rFonts w:hint="eastAsia" w:ascii="微软雅黑" w:hAnsi="微软雅黑" w:eastAsia="微软雅黑" w:cs="微软雅黑"/>
          <w:sz w:val="30"/>
          <w:szCs w:val="30"/>
        </w:rPr>
      </w:pPr>
      <w:r>
        <w:rPr>
          <w:rFonts w:hint="eastAsia" w:ascii="微软雅黑" w:hAnsi="微软雅黑" w:eastAsia="微软雅黑" w:cs="微软雅黑"/>
          <w:sz w:val="30"/>
          <w:szCs w:val="30"/>
        </w:rPr>
        <w:t>pleasure</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20"/>
          <w:sz w:val="30"/>
          <w:szCs w:val="30"/>
        </w:rPr>
        <w:t xml:space="preserve"> </w:t>
      </w:r>
      <w:r>
        <w:rPr>
          <w:rFonts w:hint="eastAsia" w:ascii="微软雅黑" w:hAnsi="微软雅黑" w:eastAsia="微软雅黑" w:cs="微软雅黑"/>
          <w:sz w:val="30"/>
          <w:szCs w:val="30"/>
        </w:rPr>
        <w:t>his</w:t>
      </w:r>
    </w:p>
    <w:p w14:paraId="5EC74530">
      <w:pPr>
        <w:pStyle w:val="3"/>
        <w:spacing w:before="22" w:line="253" w:lineRule="auto"/>
        <w:ind w:left="6" w:right="261" w:hanging="6"/>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will, hath chosen</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pacing w:val="-1"/>
          <w:sz w:val="30"/>
          <w:szCs w:val="30"/>
        </w:rPr>
        <w:t>in Christ</w:t>
      </w:r>
      <w:r>
        <w:rPr>
          <w:rFonts w:hint="eastAsia" w:ascii="微软雅黑" w:hAnsi="微软雅黑" w:eastAsia="微软雅黑" w:cs="微软雅黑"/>
          <w:spacing w:val="5"/>
          <w:sz w:val="30"/>
          <w:szCs w:val="30"/>
        </w:rPr>
        <w:t xml:space="preserve"> </w:t>
      </w:r>
      <w:r>
        <w:rPr>
          <w:rFonts w:hint="eastAsia" w:ascii="微软雅黑" w:hAnsi="微软雅黑" w:eastAsia="微软雅黑" w:cs="微软雅黑"/>
          <w:spacing w:val="-1"/>
          <w:sz w:val="30"/>
          <w:szCs w:val="30"/>
        </w:rPr>
        <w:t>unto</w:t>
      </w:r>
    </w:p>
    <w:p w14:paraId="56596B0B">
      <w:pPr>
        <w:pStyle w:val="3"/>
        <w:spacing w:before="1" w:line="253" w:lineRule="auto"/>
        <w:ind w:left="10" w:right="223"/>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everlasting glory,</w:t>
      </w:r>
      <w:r>
        <w:rPr>
          <w:rFonts w:hint="eastAsia" w:ascii="微软雅黑" w:hAnsi="微软雅黑" w:eastAsia="微软雅黑" w:cs="微软雅黑"/>
          <w:spacing w:val="4"/>
          <w:sz w:val="30"/>
          <w:szCs w:val="30"/>
        </w:rPr>
        <w:t xml:space="preserve"> </w:t>
      </w:r>
      <w:r>
        <w:rPr>
          <w:rFonts w:hint="eastAsia" w:ascii="微软雅黑" w:hAnsi="微软雅黑" w:eastAsia="微软雅黑" w:cs="微软雅黑"/>
          <w:sz w:val="30"/>
          <w:szCs w:val="30"/>
        </w:rPr>
        <w:t>out</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20"/>
          <w:sz w:val="30"/>
          <w:szCs w:val="30"/>
        </w:rPr>
        <w:t xml:space="preserve"> </w:t>
      </w:r>
      <w:r>
        <w:rPr>
          <w:rFonts w:hint="eastAsia" w:ascii="微软雅黑" w:hAnsi="微软雅黑" w:eastAsia="微软雅黑" w:cs="微软雅黑"/>
          <w:sz w:val="30"/>
          <w:szCs w:val="30"/>
        </w:rPr>
        <w:t>his</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mere</w:t>
      </w:r>
    </w:p>
    <w:p w14:paraId="5DB4B5CC">
      <w:pPr>
        <w:pStyle w:val="3"/>
        <w:spacing w:before="1" w:line="238" w:lineRule="auto"/>
        <w:ind w:left="3"/>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free grace</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pacing w:val="-1"/>
          <w:sz w:val="30"/>
          <w:szCs w:val="30"/>
        </w:rPr>
        <w:t>and</w:t>
      </w:r>
    </w:p>
    <w:p w14:paraId="33BDF1D1">
      <w:pPr>
        <w:pStyle w:val="3"/>
        <w:spacing w:before="17" w:line="253" w:lineRule="auto"/>
        <w:ind w:left="1" w:right="135"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without any foresight</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18"/>
          <w:sz w:val="30"/>
          <w:szCs w:val="30"/>
        </w:rPr>
        <w:t xml:space="preserve"> </w:t>
      </w:r>
      <w:r>
        <w:rPr>
          <w:rFonts w:hint="eastAsia" w:ascii="微软雅黑" w:hAnsi="微软雅黑" w:eastAsia="微软雅黑" w:cs="微软雅黑"/>
          <w:sz w:val="30"/>
          <w:szCs w:val="30"/>
        </w:rPr>
        <w:t xml:space="preserve">faith </w:t>
      </w:r>
      <w:r>
        <w:rPr>
          <w:rFonts w:hint="eastAsia" w:ascii="微软雅黑" w:hAnsi="微软雅黑" w:eastAsia="微软雅黑" w:cs="微软雅黑"/>
          <w:spacing w:val="-1"/>
          <w:sz w:val="30"/>
          <w:szCs w:val="30"/>
        </w:rPr>
        <w:t>or good works, or</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pacing w:val="-1"/>
          <w:sz w:val="30"/>
          <w:szCs w:val="30"/>
        </w:rPr>
        <w:t>perseverance in</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z w:val="30"/>
          <w:szCs w:val="30"/>
        </w:rPr>
        <w:t>either</w:t>
      </w:r>
      <w:r>
        <w:rPr>
          <w:rFonts w:hint="eastAsia" w:ascii="微软雅黑" w:hAnsi="微软雅黑" w:eastAsia="微软雅黑" w:cs="微软雅黑"/>
          <w:spacing w:val="2"/>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19"/>
          <w:sz w:val="30"/>
          <w:szCs w:val="30"/>
        </w:rPr>
        <w:t xml:space="preserve"> </w:t>
      </w:r>
      <w:r>
        <w:rPr>
          <w:rFonts w:hint="eastAsia" w:ascii="微软雅黑" w:hAnsi="微软雅黑" w:eastAsia="微软雅黑" w:cs="微软雅黑"/>
          <w:sz w:val="30"/>
          <w:szCs w:val="30"/>
        </w:rPr>
        <w:t>them</w:t>
      </w:r>
      <w:r>
        <w:rPr>
          <w:rFonts w:hint="eastAsia" w:ascii="微软雅黑" w:hAnsi="微软雅黑" w:eastAsia="微软雅黑" w:cs="微软雅黑"/>
          <w:spacing w:val="2"/>
          <w:sz w:val="30"/>
          <w:szCs w:val="30"/>
        </w:rPr>
        <w:t>,</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 xml:space="preserve">or </w:t>
      </w:r>
      <w:r>
        <w:rPr>
          <w:rFonts w:hint="eastAsia" w:ascii="微软雅黑" w:hAnsi="微软雅黑" w:eastAsia="微软雅黑" w:cs="微软雅黑"/>
          <w:spacing w:val="-1"/>
          <w:sz w:val="30"/>
          <w:szCs w:val="30"/>
        </w:rPr>
        <w:t>any other thing in</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pacing w:val="-1"/>
          <w:sz w:val="30"/>
          <w:szCs w:val="30"/>
        </w:rPr>
        <w:t>the creature,</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pacing w:val="-1"/>
          <w:sz w:val="30"/>
          <w:szCs w:val="30"/>
        </w:rPr>
        <w:t>as</w:t>
      </w:r>
    </w:p>
    <w:p w14:paraId="5F35C482">
      <w:pPr>
        <w:pStyle w:val="3"/>
        <w:spacing w:before="5" w:line="251" w:lineRule="auto"/>
        <w:ind w:left="1" w:right="497" w:firstLine="9"/>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conditions, or</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1"/>
          <w:sz w:val="30"/>
          <w:szCs w:val="30"/>
        </w:rPr>
        <w:t>causes moving</w:t>
      </w:r>
      <w:r>
        <w:rPr>
          <w:rFonts w:hint="eastAsia" w:ascii="微软雅黑" w:hAnsi="微软雅黑" w:eastAsia="微软雅黑" w:cs="微软雅黑"/>
          <w:spacing w:val="4"/>
          <w:sz w:val="30"/>
          <w:szCs w:val="30"/>
        </w:rPr>
        <w:t xml:space="preserve"> </w:t>
      </w:r>
      <w:r>
        <w:rPr>
          <w:rFonts w:hint="eastAsia" w:ascii="微软雅黑" w:hAnsi="微软雅黑" w:eastAsia="微软雅黑" w:cs="微软雅黑"/>
          <w:spacing w:val="-1"/>
          <w:sz w:val="30"/>
          <w:szCs w:val="30"/>
        </w:rPr>
        <w:t>him thereunto;</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pacing w:val="-1"/>
          <w:sz w:val="30"/>
          <w:szCs w:val="30"/>
        </w:rPr>
        <w:t>and all</w:t>
      </w:r>
      <w:r>
        <w:rPr>
          <w:rFonts w:hint="eastAsia" w:ascii="微软雅黑" w:hAnsi="微软雅黑" w:eastAsia="微软雅黑" w:cs="微软雅黑"/>
          <w:spacing w:val="6"/>
          <w:sz w:val="30"/>
          <w:szCs w:val="30"/>
        </w:rPr>
        <w:t xml:space="preserve"> </w:t>
      </w:r>
      <w:r>
        <w:rPr>
          <w:rFonts w:hint="eastAsia" w:ascii="微软雅黑" w:hAnsi="微软雅黑" w:eastAsia="微软雅黑" w:cs="微软雅黑"/>
          <w:spacing w:val="-1"/>
          <w:sz w:val="30"/>
          <w:szCs w:val="30"/>
        </w:rPr>
        <w:t>to</w:t>
      </w:r>
      <w:r>
        <w:rPr>
          <w:rFonts w:hint="eastAsia" w:ascii="微软雅黑" w:hAnsi="微软雅黑" w:eastAsia="微软雅黑" w:cs="微软雅黑"/>
          <w:spacing w:val="2"/>
          <w:sz w:val="30"/>
          <w:szCs w:val="30"/>
        </w:rPr>
        <w:t xml:space="preserve"> </w:t>
      </w:r>
      <w:r>
        <w:rPr>
          <w:rFonts w:hint="eastAsia" w:ascii="微软雅黑" w:hAnsi="微软雅黑" w:eastAsia="微软雅黑" w:cs="微软雅黑"/>
          <w:spacing w:val="-1"/>
          <w:sz w:val="30"/>
          <w:szCs w:val="30"/>
        </w:rPr>
        <w:t>the</w:t>
      </w:r>
      <w:r>
        <w:rPr>
          <w:rFonts w:hint="eastAsia" w:ascii="微软雅黑" w:hAnsi="微软雅黑" w:eastAsia="微软雅黑" w:cs="微软雅黑"/>
          <w:sz w:val="30"/>
          <w:szCs w:val="30"/>
        </w:rPr>
        <w:t xml:space="preserve">  praise</w:t>
      </w:r>
      <w:r>
        <w:rPr>
          <w:rFonts w:hint="eastAsia" w:ascii="微软雅黑" w:hAnsi="微软雅黑" w:eastAsia="微软雅黑" w:cs="微软雅黑"/>
          <w:spacing w:val="17"/>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20"/>
          <w:sz w:val="30"/>
          <w:szCs w:val="30"/>
        </w:rPr>
        <w:t xml:space="preserve"> </w:t>
      </w:r>
      <w:r>
        <w:rPr>
          <w:rFonts w:hint="eastAsia" w:ascii="微软雅黑" w:hAnsi="微软雅黑" w:eastAsia="微软雅黑" w:cs="微软雅黑"/>
          <w:sz w:val="30"/>
          <w:szCs w:val="30"/>
        </w:rPr>
        <w:t>his</w:t>
      </w:r>
    </w:p>
    <w:p w14:paraId="51B621E6">
      <w:pPr>
        <w:pStyle w:val="3"/>
        <w:spacing w:before="20" w:line="239" w:lineRule="auto"/>
        <w:ind w:left="6"/>
        <w:jc w:val="left"/>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glorious grace.</w:t>
      </w:r>
      <w:r>
        <w:rPr>
          <w:rFonts w:hint="eastAsia" w:ascii="微软雅黑" w:hAnsi="微软雅黑" w:eastAsia="微软雅黑" w:cs="微软雅黑"/>
          <w:spacing w:val="-1"/>
          <w:sz w:val="30"/>
          <w:szCs w:val="30"/>
        </w:rPr>
        <w:br w:type="textWrapping"/>
      </w:r>
      <w:r>
        <w:rPr>
          <w:rFonts w:hint="eastAsia" w:ascii="微软雅黑" w:hAnsi="微软雅黑" w:eastAsia="微软雅黑" w:cs="微软雅黑"/>
          <w:spacing w:val="-1"/>
          <w:sz w:val="30"/>
          <w:szCs w:val="30"/>
          <w:shd w:val="clear" w:color="auto" w:fill="auto"/>
        </w:rPr>
        <w:t>（15）那些蒙召归向生命的人，必按上帝的旨意被呼召（圣灵在适当时机运行），凭着恩典顺服这呼召，成为祂喜悦的喜悦。祂在基督里拣选了他们，为要得着永永远远的荣耀，这拣选出于祂纯粹的自由恩典与慈爱，不以任何信心或善行为前提，也不以信徒在这些方面或造物中任何其他条件或动因为理由；这一切都是为要赞美祂荣耀的恩典。</w:t>
      </w:r>
    </w:p>
    <w:p w14:paraId="759B1C8E">
      <w:pPr>
        <w:spacing w:line="255" w:lineRule="auto"/>
        <w:rPr>
          <w:rFonts w:hint="eastAsia" w:ascii="微软雅黑" w:hAnsi="微软雅黑" w:eastAsia="微软雅黑" w:cs="微软雅黑"/>
          <w:sz w:val="30"/>
          <w:szCs w:val="30"/>
        </w:rPr>
      </w:pPr>
    </w:p>
    <w:p w14:paraId="4DC406E1">
      <w:pPr>
        <w:spacing w:line="255" w:lineRule="auto"/>
        <w:rPr>
          <w:rFonts w:hint="eastAsia" w:ascii="微软雅黑" w:hAnsi="微软雅黑" w:eastAsia="微软雅黑" w:cs="微软雅黑"/>
          <w:sz w:val="30"/>
          <w:szCs w:val="30"/>
        </w:rPr>
      </w:pPr>
    </w:p>
    <w:p w14:paraId="2FE692F6">
      <w:pPr>
        <w:spacing w:line="255" w:lineRule="auto"/>
        <w:rPr>
          <w:rFonts w:hint="eastAsia" w:ascii="微软雅黑" w:hAnsi="微软雅黑" w:eastAsia="微软雅黑" w:cs="微软雅黑"/>
          <w:sz w:val="30"/>
          <w:szCs w:val="30"/>
        </w:rPr>
      </w:pPr>
    </w:p>
    <w:p w14:paraId="2EF1DE8E">
      <w:pPr>
        <w:spacing w:line="255" w:lineRule="auto"/>
        <w:rPr>
          <w:rFonts w:hint="eastAsia" w:ascii="微软雅黑" w:hAnsi="微软雅黑" w:eastAsia="微软雅黑" w:cs="微软雅黑"/>
          <w:sz w:val="30"/>
          <w:szCs w:val="30"/>
        </w:rPr>
      </w:pPr>
    </w:p>
    <w:p w14:paraId="01DCDE9E">
      <w:pPr>
        <w:spacing w:line="255" w:lineRule="auto"/>
        <w:rPr>
          <w:rFonts w:hint="eastAsia" w:ascii="微软雅黑" w:hAnsi="微软雅黑" w:eastAsia="微软雅黑" w:cs="微软雅黑"/>
          <w:sz w:val="30"/>
          <w:szCs w:val="30"/>
        </w:rPr>
      </w:pPr>
    </w:p>
    <w:p w14:paraId="25F9513F">
      <w:pPr>
        <w:spacing w:line="255" w:lineRule="auto"/>
        <w:rPr>
          <w:rFonts w:hint="eastAsia" w:ascii="微软雅黑" w:hAnsi="微软雅黑" w:eastAsia="微软雅黑" w:cs="微软雅黑"/>
          <w:sz w:val="30"/>
          <w:szCs w:val="30"/>
        </w:rPr>
      </w:pPr>
    </w:p>
    <w:p w14:paraId="56528903">
      <w:pPr>
        <w:spacing w:line="256" w:lineRule="auto"/>
        <w:rPr>
          <w:rFonts w:hint="eastAsia" w:ascii="微软雅黑" w:hAnsi="微软雅黑" w:eastAsia="微软雅黑" w:cs="微软雅黑"/>
          <w:sz w:val="30"/>
          <w:szCs w:val="30"/>
        </w:rPr>
      </w:pPr>
    </w:p>
    <w:p w14:paraId="12A4FB91">
      <w:pPr>
        <w:spacing w:line="256" w:lineRule="auto"/>
        <w:rPr>
          <w:rFonts w:hint="eastAsia" w:ascii="微软雅黑" w:hAnsi="微软雅黑" w:eastAsia="微软雅黑" w:cs="微软雅黑"/>
          <w:sz w:val="30"/>
          <w:szCs w:val="30"/>
        </w:rPr>
      </w:pPr>
    </w:p>
    <w:p w14:paraId="2AE05BB9">
      <w:pPr>
        <w:spacing w:line="256" w:lineRule="auto"/>
        <w:rPr>
          <w:rFonts w:hint="eastAsia" w:ascii="微软雅黑" w:hAnsi="微软雅黑" w:eastAsia="微软雅黑" w:cs="微软雅黑"/>
          <w:sz w:val="30"/>
          <w:szCs w:val="30"/>
        </w:rPr>
      </w:pPr>
    </w:p>
    <w:p w14:paraId="5130129F">
      <w:pPr>
        <w:spacing w:line="256" w:lineRule="auto"/>
        <w:rPr>
          <w:rFonts w:hint="eastAsia" w:ascii="微软雅黑" w:hAnsi="微软雅黑" w:eastAsia="微软雅黑" w:cs="微软雅黑"/>
          <w:sz w:val="30"/>
          <w:szCs w:val="30"/>
        </w:rPr>
      </w:pPr>
    </w:p>
    <w:p w14:paraId="09029E59">
      <w:pPr>
        <w:spacing w:line="256" w:lineRule="auto"/>
        <w:rPr>
          <w:rFonts w:hint="eastAsia" w:ascii="微软雅黑" w:hAnsi="微软雅黑" w:eastAsia="微软雅黑" w:cs="微软雅黑"/>
          <w:sz w:val="30"/>
          <w:szCs w:val="30"/>
        </w:rPr>
      </w:pPr>
    </w:p>
    <w:p w14:paraId="5BDE9E7A">
      <w:pPr>
        <w:spacing w:line="256" w:lineRule="auto"/>
        <w:rPr>
          <w:rFonts w:hint="eastAsia" w:ascii="微软雅黑" w:hAnsi="微软雅黑" w:eastAsia="微软雅黑" w:cs="微软雅黑"/>
          <w:sz w:val="30"/>
          <w:szCs w:val="30"/>
        </w:rPr>
      </w:pPr>
    </w:p>
    <w:p w14:paraId="1B1A659E">
      <w:pPr>
        <w:pStyle w:val="3"/>
        <w:spacing w:before="86" w:line="359" w:lineRule="exact"/>
        <w:ind w:left="384"/>
        <w:rPr>
          <w:rFonts w:hint="eastAsia" w:ascii="微软雅黑" w:hAnsi="微软雅黑" w:eastAsia="微软雅黑" w:cs="微软雅黑"/>
          <w:sz w:val="30"/>
          <w:szCs w:val="30"/>
        </w:rPr>
      </w:pPr>
      <w:r>
        <w:rPr>
          <w:rFonts w:hint="eastAsia" w:ascii="微软雅黑" w:hAnsi="微软雅黑" w:eastAsia="微软雅黑" w:cs="微软雅黑"/>
          <w:spacing w:val="-3"/>
          <w:position w:val="2"/>
          <w:sz w:val="30"/>
          <w:szCs w:val="30"/>
        </w:rPr>
        <w:t>[6] As God</w:t>
      </w:r>
    </w:p>
    <w:p w14:paraId="5F2E2732">
      <w:pPr>
        <w:pStyle w:val="3"/>
        <w:spacing w:before="3" w:line="253" w:lineRule="auto"/>
        <w:ind w:left="1" w:right="478"/>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hath appointed</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pacing w:val="-1"/>
          <w:sz w:val="30"/>
          <w:szCs w:val="30"/>
        </w:rPr>
        <w:t>the elect</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pacing w:val="-1"/>
          <w:sz w:val="30"/>
          <w:szCs w:val="30"/>
        </w:rPr>
        <w:t>unto</w:t>
      </w:r>
    </w:p>
    <w:p w14:paraId="79EC9E2A">
      <w:pPr>
        <w:pStyle w:val="3"/>
        <w:spacing w:line="246" w:lineRule="auto"/>
        <w:ind w:left="2" w:right="312" w:firstLine="4"/>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glory, so hath he</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pacing w:val="-1"/>
          <w:sz w:val="30"/>
          <w:szCs w:val="30"/>
        </w:rPr>
        <w:t>to bring this to</w:t>
      </w:r>
    </w:p>
    <w:p w14:paraId="5900F07E">
      <w:pPr>
        <w:pStyle w:val="3"/>
        <w:spacing w:before="20" w:line="251" w:lineRule="auto"/>
        <w:ind w:left="10" w:right="188" w:hanging="5"/>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pass, by the same</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pacing w:val="-1"/>
          <w:sz w:val="30"/>
          <w:szCs w:val="30"/>
        </w:rPr>
        <w:t>decree, ordained</w:t>
      </w:r>
    </w:p>
    <w:p w14:paraId="79E05115">
      <w:pPr>
        <w:spacing w:line="1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column"/>
      </w:r>
    </w:p>
    <w:p w14:paraId="58F83AD3">
      <w:pPr>
        <w:pStyle w:val="3"/>
        <w:spacing w:before="77" w:line="399" w:lineRule="exact"/>
        <w:ind w:left="20"/>
        <w:rPr>
          <w:rFonts w:hint="eastAsia" w:ascii="微软雅黑" w:hAnsi="微软雅黑" w:eastAsia="微软雅黑" w:cs="微软雅黑"/>
          <w:sz w:val="30"/>
          <w:szCs w:val="30"/>
        </w:rPr>
      </w:pPr>
      <w:r>
        <w:rPr>
          <w:rFonts w:hint="eastAsia" w:ascii="微软雅黑" w:hAnsi="微软雅黑" w:eastAsia="微软雅黑" w:cs="微软雅黑"/>
          <w:i/>
          <w:iCs/>
          <w:spacing w:val="-2"/>
          <w:position w:val="1"/>
          <w:sz w:val="30"/>
          <w:szCs w:val="30"/>
        </w:rPr>
        <w:t xml:space="preserve">COUNSEL </w:t>
      </w:r>
      <w:r>
        <w:rPr>
          <w:rFonts w:hint="eastAsia" w:ascii="微软雅黑" w:hAnsi="微软雅黑" w:eastAsia="微软雅黑" w:cs="微软雅黑"/>
          <w:spacing w:val="-2"/>
          <w:position w:val="1"/>
          <w:sz w:val="30"/>
          <w:szCs w:val="30"/>
        </w:rPr>
        <w:t>and</w:t>
      </w:r>
    </w:p>
    <w:p w14:paraId="12962DD4">
      <w:pPr>
        <w:pStyle w:val="3"/>
        <w:spacing w:before="19" w:line="241" w:lineRule="auto"/>
        <w:ind w:left="15" w:right="244" w:firstLine="1"/>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GOOD PLEASURE</w:t>
      </w:r>
      <w:r>
        <w:rPr>
          <w:rFonts w:hint="eastAsia" w:ascii="微软雅黑" w:hAnsi="微软雅黑" w:eastAsia="微软雅黑" w:cs="微软雅黑"/>
          <w:sz w:val="30"/>
          <w:szCs w:val="30"/>
        </w:rPr>
        <w:t xml:space="preserve"> of</w:t>
      </w:r>
      <w:r>
        <w:rPr>
          <w:rFonts w:hint="eastAsia" w:ascii="微软雅黑" w:hAnsi="微软雅黑" w:eastAsia="微软雅黑" w:cs="微软雅黑"/>
          <w:spacing w:val="-19"/>
          <w:sz w:val="30"/>
          <w:szCs w:val="30"/>
        </w:rPr>
        <w:t xml:space="preserve"> </w:t>
      </w:r>
      <w:r>
        <w:rPr>
          <w:rFonts w:hint="eastAsia" w:ascii="微软雅黑" w:hAnsi="微软雅黑" w:eastAsia="微软雅黑" w:cs="微软雅黑"/>
          <w:sz w:val="30"/>
          <w:szCs w:val="30"/>
        </w:rPr>
        <w:t>his</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will</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i/>
          <w:iCs/>
          <w:sz w:val="30"/>
          <w:szCs w:val="30"/>
        </w:rPr>
        <w:t xml:space="preserve">HATH </w:t>
      </w:r>
      <w:r>
        <w:rPr>
          <w:rFonts w:hint="eastAsia" w:ascii="微软雅黑" w:hAnsi="微软雅黑" w:eastAsia="微软雅黑" w:cs="微软雅黑"/>
          <w:i/>
          <w:iCs/>
          <w:spacing w:val="6"/>
          <w:sz w:val="30"/>
          <w:szCs w:val="30"/>
        </w:rPr>
        <w:t>CHOSEN</w:t>
      </w:r>
      <w:r>
        <w:rPr>
          <w:rFonts w:hint="eastAsia" w:ascii="微软雅黑" w:hAnsi="微软雅黑" w:eastAsia="微软雅黑" w:cs="微软雅黑"/>
          <w:i/>
          <w:iCs/>
          <w:spacing w:val="-33"/>
          <w:sz w:val="30"/>
          <w:szCs w:val="30"/>
        </w:rPr>
        <w:t xml:space="preserve"> </w:t>
      </w:r>
      <w:r>
        <w:rPr>
          <w:rFonts w:hint="eastAsia" w:ascii="微软雅黑" w:hAnsi="微软雅黑" w:eastAsia="微软雅黑" w:cs="微软雅黑"/>
          <w:i/>
          <w:iCs/>
          <w:spacing w:val="6"/>
          <w:sz w:val="30"/>
          <w:szCs w:val="30"/>
        </w:rPr>
        <w:t>IN</w:t>
      </w:r>
    </w:p>
    <w:p w14:paraId="223489EB">
      <w:pPr>
        <w:pStyle w:val="3"/>
        <w:spacing w:before="52" w:line="198" w:lineRule="auto"/>
        <w:ind w:left="20"/>
        <w:rPr>
          <w:rFonts w:hint="eastAsia" w:ascii="微软雅黑" w:hAnsi="微软雅黑" w:eastAsia="微软雅黑" w:cs="微软雅黑"/>
          <w:sz w:val="30"/>
          <w:szCs w:val="30"/>
        </w:rPr>
      </w:pPr>
      <w:r>
        <w:rPr>
          <w:rFonts w:hint="eastAsia" w:ascii="微软雅黑" w:hAnsi="微软雅黑" w:eastAsia="微软雅黑" w:cs="微软雅黑"/>
          <w:i/>
          <w:iCs/>
          <w:spacing w:val="-4"/>
          <w:sz w:val="30"/>
          <w:szCs w:val="30"/>
        </w:rPr>
        <w:t>CHRIST,</w:t>
      </w:r>
      <w:r>
        <w:rPr>
          <w:rFonts w:hint="eastAsia" w:ascii="微软雅黑" w:hAnsi="微软雅黑" w:eastAsia="微软雅黑" w:cs="微软雅黑"/>
          <w:i/>
          <w:iCs/>
          <w:spacing w:val="34"/>
          <w:w w:val="101"/>
          <w:sz w:val="30"/>
          <w:szCs w:val="30"/>
        </w:rPr>
        <w:t xml:space="preserve"> </w:t>
      </w:r>
      <w:r>
        <w:rPr>
          <w:rFonts w:hint="eastAsia" w:ascii="微软雅黑" w:hAnsi="微软雅黑" w:eastAsia="微软雅黑" w:cs="微软雅黑"/>
          <w:i/>
          <w:iCs/>
          <w:spacing w:val="-4"/>
          <w:sz w:val="30"/>
          <w:szCs w:val="30"/>
        </w:rPr>
        <w:t>UNTO</w:t>
      </w:r>
    </w:p>
    <w:p w14:paraId="3C767F5F">
      <w:pPr>
        <w:pStyle w:val="3"/>
        <w:spacing w:before="78" w:line="198" w:lineRule="auto"/>
        <w:ind w:left="7"/>
        <w:rPr>
          <w:rFonts w:hint="eastAsia" w:ascii="微软雅黑" w:hAnsi="微软雅黑" w:eastAsia="微软雅黑" w:cs="微软雅黑"/>
          <w:sz w:val="30"/>
          <w:szCs w:val="30"/>
        </w:rPr>
      </w:pPr>
      <w:r>
        <w:rPr>
          <w:rFonts w:hint="eastAsia" w:ascii="微软雅黑" w:hAnsi="微软雅黑" w:eastAsia="微软雅黑" w:cs="微软雅黑"/>
          <w:i/>
          <w:iCs/>
          <w:spacing w:val="-1"/>
          <w:sz w:val="30"/>
          <w:szCs w:val="30"/>
        </w:rPr>
        <w:t>EVERLASTING</w:t>
      </w:r>
    </w:p>
    <w:p w14:paraId="78B70D9D">
      <w:pPr>
        <w:pStyle w:val="3"/>
        <w:spacing w:before="21" w:line="239" w:lineRule="auto"/>
        <w:ind w:left="12"/>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z w:val="30"/>
          <w:szCs w:val="30"/>
        </w:rPr>
        <w:t>out</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20"/>
          <w:sz w:val="30"/>
          <w:szCs w:val="30"/>
        </w:rPr>
        <w:t xml:space="preserve"> </w:t>
      </w:r>
      <w:r>
        <w:rPr>
          <w:rFonts w:hint="eastAsia" w:ascii="微软雅黑" w:hAnsi="微软雅黑" w:eastAsia="微软雅黑" w:cs="微软雅黑"/>
          <w:sz w:val="30"/>
          <w:szCs w:val="30"/>
        </w:rPr>
        <w:t>his</w:t>
      </w:r>
    </w:p>
    <w:p w14:paraId="5B9B9C78">
      <w:pPr>
        <w:pStyle w:val="3"/>
        <w:spacing w:before="20" w:line="251" w:lineRule="auto"/>
        <w:ind w:left="6" w:right="156" w:firstLine="8"/>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mere free grace</w:t>
      </w:r>
      <w:r>
        <w:rPr>
          <w:rFonts w:hint="eastAsia" w:ascii="微软雅黑" w:hAnsi="微软雅黑" w:eastAsia="微软雅黑" w:cs="微软雅黑"/>
          <w:spacing w:val="23"/>
          <w:w w:val="101"/>
          <w:sz w:val="30"/>
          <w:szCs w:val="30"/>
        </w:rPr>
        <w:t xml:space="preserve"> </w:t>
      </w:r>
      <w:r>
        <w:rPr>
          <w:rFonts w:hint="eastAsia" w:ascii="微软雅黑" w:hAnsi="微软雅黑" w:eastAsia="微软雅黑" w:cs="微软雅黑"/>
          <w:spacing w:val="-2"/>
          <w:sz w:val="30"/>
          <w:szCs w:val="30"/>
        </w:rPr>
        <w:t>and</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1"/>
          <w:sz w:val="30"/>
          <w:szCs w:val="30"/>
        </w:rPr>
        <w:t>love, WITHOUT</w:t>
      </w:r>
    </w:p>
    <w:p w14:paraId="45AB2AE8">
      <w:pPr>
        <w:pStyle w:val="3"/>
        <w:spacing w:before="66" w:line="1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w:t>
      </w:r>
      <w:r>
        <w:rPr>
          <w:rFonts w:hint="eastAsia" w:ascii="微软雅黑" w:hAnsi="微软雅黑" w:eastAsia="微软雅黑" w:cs="微软雅黑"/>
          <w:spacing w:val="5"/>
          <w:sz w:val="30"/>
          <w:szCs w:val="30"/>
        </w:rPr>
        <w:t xml:space="preserve"> </w:t>
      </w:r>
      <w:r>
        <w:rPr>
          <w:rFonts w:hint="eastAsia" w:ascii="微软雅黑" w:hAnsi="微软雅黑" w:eastAsia="微软雅黑" w:cs="微软雅黑"/>
          <w:sz w:val="30"/>
          <w:szCs w:val="30"/>
        </w:rPr>
        <w:t>FORESIGHT</w:t>
      </w:r>
    </w:p>
    <w:p w14:paraId="6764FE57">
      <w:pPr>
        <w:pStyle w:val="3"/>
        <w:spacing w:before="79" w:line="198" w:lineRule="auto"/>
        <w:ind w:left="17"/>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OF FAITH</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pacing w:val="-2"/>
          <w:sz w:val="30"/>
          <w:szCs w:val="30"/>
        </w:rPr>
        <w:t>OR</w:t>
      </w:r>
    </w:p>
    <w:p w14:paraId="67E0A0E8">
      <w:pPr>
        <w:pStyle w:val="3"/>
        <w:spacing w:before="79" w:line="238" w:lineRule="auto"/>
        <w:ind w:left="16" w:right="51"/>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GOOD WORKS, OR</w:t>
      </w:r>
      <w:r>
        <w:rPr>
          <w:rFonts w:hint="eastAsia" w:ascii="微软雅黑" w:hAnsi="微软雅黑" w:eastAsia="微软雅黑" w:cs="微软雅黑"/>
          <w:spacing w:val="3"/>
          <w:sz w:val="30"/>
          <w:szCs w:val="30"/>
        </w:rPr>
        <w:t xml:space="preserve"> </w:t>
      </w:r>
      <w:r>
        <w:rPr>
          <w:rFonts w:hint="eastAsia" w:ascii="微软雅黑" w:hAnsi="微软雅黑" w:eastAsia="微软雅黑" w:cs="微软雅黑"/>
          <w:spacing w:val="-1"/>
          <w:sz w:val="30"/>
          <w:szCs w:val="30"/>
        </w:rPr>
        <w:t>PERSEVERANCE in</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z w:val="30"/>
          <w:szCs w:val="30"/>
        </w:rPr>
        <w:t>either of</w:t>
      </w:r>
      <w:r>
        <w:rPr>
          <w:rFonts w:hint="eastAsia" w:ascii="微软雅黑" w:hAnsi="微软雅黑" w:eastAsia="微软雅黑" w:cs="微软雅黑"/>
          <w:spacing w:val="-19"/>
          <w:sz w:val="30"/>
          <w:szCs w:val="30"/>
        </w:rPr>
        <w:t xml:space="preserve"> </w:t>
      </w:r>
      <w:r>
        <w:rPr>
          <w:rFonts w:hint="eastAsia" w:ascii="微软雅黑" w:hAnsi="微软雅黑" w:eastAsia="微软雅黑" w:cs="微软雅黑"/>
          <w:sz w:val="30"/>
          <w:szCs w:val="30"/>
        </w:rPr>
        <w:t>them,</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or</w:t>
      </w:r>
    </w:p>
    <w:p w14:paraId="1C261A22">
      <w:pPr>
        <w:pStyle w:val="3"/>
        <w:spacing w:before="7" w:line="239" w:lineRule="auto"/>
        <w:ind w:left="17"/>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any other thing in</w:t>
      </w:r>
    </w:p>
    <w:p w14:paraId="47AE2129">
      <w:pPr>
        <w:pStyle w:val="3"/>
        <w:spacing w:before="21" w:line="352" w:lineRule="exact"/>
        <w:ind w:left="7"/>
        <w:rPr>
          <w:rFonts w:hint="eastAsia" w:ascii="微软雅黑" w:hAnsi="微软雅黑" w:eastAsia="微软雅黑" w:cs="微软雅黑"/>
          <w:sz w:val="30"/>
          <w:szCs w:val="30"/>
        </w:rPr>
      </w:pPr>
      <w:r>
        <w:rPr>
          <w:rFonts w:hint="eastAsia" w:ascii="微软雅黑" w:hAnsi="微软雅黑" w:eastAsia="微软雅黑" w:cs="微软雅黑"/>
          <w:spacing w:val="-1"/>
          <w:position w:val="2"/>
          <w:sz w:val="30"/>
          <w:szCs w:val="30"/>
        </w:rPr>
        <w:t>the creature,</w:t>
      </w:r>
      <w:r>
        <w:rPr>
          <w:rFonts w:hint="eastAsia" w:ascii="微软雅黑" w:hAnsi="微软雅黑" w:eastAsia="微软雅黑" w:cs="微软雅黑"/>
          <w:spacing w:val="15"/>
          <w:position w:val="2"/>
          <w:sz w:val="30"/>
          <w:szCs w:val="30"/>
        </w:rPr>
        <w:t xml:space="preserve"> </w:t>
      </w:r>
      <w:r>
        <w:rPr>
          <w:rFonts w:hint="eastAsia" w:ascii="微软雅黑" w:hAnsi="微软雅黑" w:eastAsia="微软雅黑" w:cs="微软雅黑"/>
          <w:spacing w:val="-1"/>
          <w:position w:val="2"/>
          <w:sz w:val="30"/>
          <w:szCs w:val="30"/>
        </w:rPr>
        <w:t>as</w:t>
      </w:r>
    </w:p>
    <w:p w14:paraId="48AD80E3">
      <w:pPr>
        <w:pStyle w:val="3"/>
        <w:spacing w:before="8" w:line="246" w:lineRule="auto"/>
        <w:ind w:left="14" w:firstLine="2"/>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conditions, or causes</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pacing w:val="-1"/>
          <w:sz w:val="30"/>
          <w:szCs w:val="30"/>
        </w:rPr>
        <w:t>moving him</w:t>
      </w:r>
    </w:p>
    <w:p w14:paraId="695BDBE2">
      <w:pPr>
        <w:pStyle w:val="3"/>
        <w:spacing w:before="21" w:line="246" w:lineRule="auto"/>
        <w:ind w:left="7" w:right="63"/>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thereunto; and</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pacing w:val="-1"/>
          <w:sz w:val="30"/>
          <w:szCs w:val="30"/>
        </w:rPr>
        <w:t>all to</w:t>
      </w:r>
      <w:r>
        <w:rPr>
          <w:rFonts w:hint="eastAsia" w:ascii="微软雅黑" w:hAnsi="微软雅黑" w:eastAsia="微软雅黑" w:cs="微软雅黑"/>
          <w:sz w:val="30"/>
          <w:szCs w:val="30"/>
        </w:rPr>
        <w:t xml:space="preserve"> the</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praise</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20"/>
          <w:sz w:val="30"/>
          <w:szCs w:val="30"/>
        </w:rPr>
        <w:t xml:space="preserve"> </w:t>
      </w:r>
      <w:r>
        <w:rPr>
          <w:rFonts w:hint="eastAsia" w:ascii="微软雅黑" w:hAnsi="微软雅黑" w:eastAsia="微软雅黑" w:cs="微软雅黑"/>
          <w:sz w:val="30"/>
          <w:szCs w:val="30"/>
        </w:rPr>
        <w:t>his</w:t>
      </w:r>
    </w:p>
    <w:p w14:paraId="1BDADA7D">
      <w:pPr>
        <w:pStyle w:val="3"/>
        <w:spacing w:before="21" w:line="239" w:lineRule="auto"/>
        <w:ind w:left="12"/>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glorious grace.</w:t>
      </w:r>
    </w:p>
    <w:p w14:paraId="52AD70D3">
      <w:pPr>
        <w:spacing w:line="246" w:lineRule="auto"/>
        <w:rPr>
          <w:rFonts w:hint="eastAsia" w:ascii="微软雅黑" w:hAnsi="微软雅黑" w:eastAsia="微软雅黑" w:cs="微软雅黑"/>
          <w:sz w:val="30"/>
          <w:szCs w:val="30"/>
        </w:rPr>
      </w:pPr>
    </w:p>
    <w:p w14:paraId="277051F1">
      <w:pPr>
        <w:spacing w:line="246" w:lineRule="auto"/>
        <w:rPr>
          <w:rFonts w:hint="eastAsia" w:ascii="微软雅黑" w:hAnsi="微软雅黑" w:eastAsia="微软雅黑" w:cs="微软雅黑"/>
          <w:sz w:val="30"/>
          <w:szCs w:val="30"/>
        </w:rPr>
      </w:pPr>
    </w:p>
    <w:p w14:paraId="12753515">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正如上帝将选民置于荣耀之外，同样地，他通过同样的命令，凭借他的旨意，经过深思熟虑和喜悦，选择了基督，使他获得永恒的荣耀。这一选择完全出于他的自由恩典和爱，不以任何对信仰 ORGOOD 行为的预见，或对这两者中的任何一种，或对受造物中任何其他条件或原因的坚持为前提，这一切都是为了赞美他荣耀的恩典。</w:t>
      </w:r>
    </w:p>
    <w:p w14:paraId="575E69B0">
      <w:pPr>
        <w:spacing w:line="246" w:lineRule="auto"/>
        <w:rPr>
          <w:rFonts w:hint="eastAsia" w:ascii="微软雅黑" w:hAnsi="微软雅黑" w:eastAsia="微软雅黑" w:cs="微软雅黑"/>
          <w:sz w:val="30"/>
          <w:szCs w:val="30"/>
        </w:rPr>
      </w:pPr>
    </w:p>
    <w:p w14:paraId="1AF6D13F">
      <w:pPr>
        <w:spacing w:line="246" w:lineRule="auto"/>
        <w:rPr>
          <w:rFonts w:hint="eastAsia" w:ascii="微软雅黑" w:hAnsi="微软雅黑" w:eastAsia="微软雅黑" w:cs="微软雅黑"/>
          <w:sz w:val="30"/>
          <w:szCs w:val="30"/>
        </w:rPr>
      </w:pPr>
    </w:p>
    <w:p w14:paraId="39157F70">
      <w:pPr>
        <w:spacing w:line="246" w:lineRule="auto"/>
        <w:rPr>
          <w:rFonts w:hint="eastAsia" w:ascii="微软雅黑" w:hAnsi="微软雅黑" w:eastAsia="微软雅黑" w:cs="微软雅黑"/>
          <w:sz w:val="30"/>
          <w:szCs w:val="30"/>
        </w:rPr>
      </w:pPr>
    </w:p>
    <w:p w14:paraId="2DB738E8">
      <w:pPr>
        <w:spacing w:line="246" w:lineRule="auto"/>
        <w:rPr>
          <w:rFonts w:hint="eastAsia" w:ascii="微软雅黑" w:hAnsi="微软雅黑" w:eastAsia="微软雅黑" w:cs="微软雅黑"/>
          <w:sz w:val="30"/>
          <w:szCs w:val="30"/>
        </w:rPr>
      </w:pPr>
    </w:p>
    <w:p w14:paraId="56F08960">
      <w:pPr>
        <w:spacing w:line="246" w:lineRule="auto"/>
        <w:rPr>
          <w:rFonts w:hint="eastAsia" w:ascii="微软雅黑" w:hAnsi="微软雅黑" w:eastAsia="微软雅黑" w:cs="微软雅黑"/>
          <w:sz w:val="30"/>
          <w:szCs w:val="30"/>
        </w:rPr>
      </w:pPr>
    </w:p>
    <w:p w14:paraId="186E1DEB">
      <w:pPr>
        <w:spacing w:line="246" w:lineRule="auto"/>
        <w:rPr>
          <w:rFonts w:hint="eastAsia" w:ascii="微软雅黑" w:hAnsi="微软雅黑" w:eastAsia="微软雅黑" w:cs="微软雅黑"/>
          <w:sz w:val="30"/>
          <w:szCs w:val="30"/>
        </w:rPr>
      </w:pPr>
    </w:p>
    <w:p w14:paraId="346B99AE">
      <w:pPr>
        <w:spacing w:line="246" w:lineRule="auto"/>
        <w:rPr>
          <w:rFonts w:hint="eastAsia" w:ascii="微软雅黑" w:hAnsi="微软雅黑" w:eastAsia="微软雅黑" w:cs="微软雅黑"/>
          <w:sz w:val="30"/>
          <w:szCs w:val="30"/>
        </w:rPr>
      </w:pPr>
    </w:p>
    <w:p w14:paraId="13D7D808">
      <w:pPr>
        <w:spacing w:line="247" w:lineRule="auto"/>
        <w:rPr>
          <w:rFonts w:hint="eastAsia" w:ascii="微软雅黑" w:hAnsi="微软雅黑" w:eastAsia="微软雅黑" w:cs="微软雅黑"/>
          <w:sz w:val="30"/>
          <w:szCs w:val="30"/>
        </w:rPr>
      </w:pPr>
    </w:p>
    <w:p w14:paraId="050D7C79">
      <w:pPr>
        <w:pStyle w:val="3"/>
        <w:spacing w:before="86" w:line="250" w:lineRule="auto"/>
        <w:ind w:left="6" w:right="244" w:firstLine="374"/>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6. As God hath</w:t>
      </w:r>
      <w:r>
        <w:rPr>
          <w:rFonts w:hint="eastAsia" w:ascii="微软雅黑" w:hAnsi="微软雅黑" w:eastAsia="微软雅黑" w:cs="微软雅黑"/>
          <w:spacing w:val="2"/>
          <w:sz w:val="30"/>
          <w:szCs w:val="30"/>
        </w:rPr>
        <w:t xml:space="preserve"> </w:t>
      </w:r>
      <w:r>
        <w:rPr>
          <w:rFonts w:hint="eastAsia" w:ascii="微软雅黑" w:hAnsi="微软雅黑" w:eastAsia="微软雅黑" w:cs="微软雅黑"/>
          <w:spacing w:val="-1"/>
          <w:sz w:val="30"/>
          <w:szCs w:val="30"/>
        </w:rPr>
        <w:t>appointed the elect</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pacing w:val="-1"/>
          <w:sz w:val="30"/>
          <w:szCs w:val="30"/>
        </w:rPr>
        <w:t>unto glory, so hath</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pacing w:val="-1"/>
          <w:sz w:val="30"/>
          <w:szCs w:val="30"/>
        </w:rPr>
        <w:t>he, by the eternal</w:t>
      </w:r>
    </w:p>
    <w:p w14:paraId="71995987">
      <w:pPr>
        <w:pStyle w:val="3"/>
        <w:spacing w:before="21" w:line="360" w:lineRule="exact"/>
        <w:ind w:left="17"/>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and most free</w:t>
      </w:r>
    </w:p>
    <w:p w14:paraId="527E0541">
      <w:pPr>
        <w:pStyle w:val="3"/>
        <w:spacing w:before="1" w:line="267" w:lineRule="auto"/>
        <w:ind w:left="9" w:right="161"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purpose</w:t>
      </w:r>
      <w:r>
        <w:rPr>
          <w:rFonts w:hint="eastAsia" w:ascii="微软雅黑" w:hAnsi="微软雅黑" w:eastAsia="微软雅黑" w:cs="微软雅黑"/>
          <w:spacing w:val="4"/>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20"/>
          <w:sz w:val="30"/>
          <w:szCs w:val="30"/>
        </w:rPr>
        <w:t xml:space="preserve"> </w:t>
      </w:r>
      <w:r>
        <w:rPr>
          <w:rFonts w:hint="eastAsia" w:ascii="微软雅黑" w:hAnsi="微软雅黑" w:eastAsia="微软雅黑" w:cs="微软雅黑"/>
          <w:sz w:val="30"/>
          <w:szCs w:val="30"/>
        </w:rPr>
        <w:t>his</w:t>
      </w:r>
      <w:r>
        <w:rPr>
          <w:rFonts w:hint="eastAsia" w:ascii="微软雅黑" w:hAnsi="微软雅黑" w:eastAsia="微软雅黑" w:cs="微软雅黑"/>
          <w:spacing w:val="4"/>
          <w:sz w:val="30"/>
          <w:szCs w:val="30"/>
        </w:rPr>
        <w:t xml:space="preserve"> </w:t>
      </w:r>
      <w:r>
        <w:rPr>
          <w:rFonts w:hint="eastAsia" w:ascii="微软雅黑" w:hAnsi="微软雅黑" w:eastAsia="微软雅黑" w:cs="微软雅黑"/>
          <w:sz w:val="30"/>
          <w:szCs w:val="30"/>
        </w:rPr>
        <w:t>will</w:t>
      </w:r>
      <w:r>
        <w:rPr>
          <w:rFonts w:hint="eastAsia" w:ascii="微软雅黑" w:hAnsi="微软雅黑" w:eastAsia="微软雅黑" w:cs="微软雅黑"/>
          <w:spacing w:val="4"/>
          <w:sz w:val="30"/>
          <w:szCs w:val="30"/>
        </w:rPr>
        <w:t>,</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1"/>
          <w:sz w:val="30"/>
          <w:szCs w:val="30"/>
        </w:rPr>
        <w:t>foreordained all the</w:t>
      </w:r>
    </w:p>
    <w:p w14:paraId="4B58014C">
      <w:pPr>
        <w:spacing w:line="267" w:lineRule="auto"/>
        <w:rPr>
          <w:rFonts w:hint="eastAsia" w:ascii="微软雅黑" w:hAnsi="微软雅黑" w:eastAsia="微软雅黑" w:cs="微软雅黑"/>
          <w:sz w:val="30"/>
          <w:szCs w:val="30"/>
        </w:rPr>
        <w:sectPr>
          <w:type w:val="continuous"/>
          <w:pgSz w:w="12240" w:h="15840"/>
          <w:pgMar w:top="400" w:right="1647" w:bottom="400" w:left="1659" w:header="0" w:footer="0" w:gutter="0"/>
          <w:cols w:equalWidth="0" w:num="3">
            <w:col w:w="3501" w:space="84"/>
            <w:col w:w="2496" w:space="79"/>
            <w:col w:w="2774"/>
          </w:cols>
        </w:sectPr>
      </w:pPr>
    </w:p>
    <w:p w14:paraId="09191F1A">
      <w:pPr>
        <w:spacing w:before="2"/>
        <w:rPr>
          <w:rFonts w:hint="eastAsia" w:ascii="微软雅黑" w:hAnsi="微软雅黑" w:eastAsia="微软雅黑" w:cs="微软雅黑"/>
          <w:sz w:val="30"/>
          <w:szCs w:val="30"/>
        </w:rPr>
      </w:pPr>
    </w:p>
    <w:p w14:paraId="3FD7F401">
      <w:pPr>
        <w:spacing w:before="2"/>
        <w:rPr>
          <w:rFonts w:hint="eastAsia" w:ascii="微软雅黑" w:hAnsi="微软雅黑" w:eastAsia="微软雅黑" w:cs="微软雅黑"/>
          <w:sz w:val="30"/>
          <w:szCs w:val="30"/>
        </w:rPr>
      </w:pPr>
    </w:p>
    <w:p w14:paraId="5F67C911">
      <w:pPr>
        <w:spacing w:before="1"/>
        <w:rPr>
          <w:rFonts w:hint="eastAsia" w:ascii="微软雅黑" w:hAnsi="微软雅黑" w:eastAsia="微软雅黑" w:cs="微软雅黑"/>
          <w:sz w:val="30"/>
          <w:szCs w:val="30"/>
        </w:rPr>
      </w:pPr>
    </w:p>
    <w:p w14:paraId="79F277A8">
      <w:pPr>
        <w:spacing w:before="1"/>
        <w:rPr>
          <w:rFonts w:hint="eastAsia" w:ascii="微软雅黑" w:hAnsi="微软雅黑" w:eastAsia="微软雅黑" w:cs="微软雅黑"/>
          <w:sz w:val="30"/>
          <w:szCs w:val="30"/>
        </w:rPr>
      </w:pPr>
    </w:p>
    <w:p w14:paraId="01B1577B">
      <w:pPr>
        <w:rPr>
          <w:rFonts w:hint="eastAsia" w:ascii="微软雅黑" w:hAnsi="微软雅黑" w:eastAsia="微软雅黑" w:cs="微软雅黑"/>
          <w:sz w:val="30"/>
          <w:szCs w:val="30"/>
        </w:rPr>
        <w:sectPr>
          <w:pgSz w:w="12240" w:h="15840"/>
          <w:pgMar w:top="400" w:right="1627" w:bottom="400" w:left="1604" w:header="0" w:footer="0" w:gutter="0"/>
          <w:cols w:equalWidth="0" w:num="1">
            <w:col w:w="9008"/>
          </w:cols>
        </w:sectPr>
      </w:pPr>
    </w:p>
    <w:p w14:paraId="615A2302">
      <w:pPr>
        <w:pStyle w:val="3"/>
        <w:spacing w:before="79" w:line="246" w:lineRule="auto"/>
        <w:ind w:left="66" w:right="457" w:hanging="61"/>
        <w:rPr>
          <w:rFonts w:hint="eastAsia" w:ascii="微软雅黑" w:hAnsi="微软雅黑" w:eastAsia="微软雅黑" w:cs="微软雅黑"/>
          <w:sz w:val="30"/>
          <w:szCs w:val="30"/>
        </w:rPr>
      </w:pPr>
      <w:r>
        <w:rPr>
          <w:rFonts w:hint="eastAsia" w:ascii="微软雅黑" w:hAnsi="微软雅黑" w:eastAsia="微软雅黑" w:cs="微软雅黑"/>
          <w:sz w:val="30"/>
          <w:szCs w:val="30"/>
        </w:rPr>
        <w:drawing>
          <wp:anchor distT="0" distB="0" distL="0" distR="0" simplePos="0" relativeHeight="251668480" behindDoc="0" locked="0" layoutInCell="1" allowOverlap="1">
            <wp:simplePos x="0" y="0"/>
            <wp:positionH relativeFrom="column">
              <wp:posOffset>2219325</wp:posOffset>
            </wp:positionH>
            <wp:positionV relativeFrom="paragraph">
              <wp:posOffset>43180</wp:posOffset>
            </wp:positionV>
            <wp:extent cx="38100" cy="5467350"/>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18"/>
                    <a:stretch>
                      <a:fillRect/>
                    </a:stretch>
                  </pic:blipFill>
                  <pic:spPr>
                    <a:xfrm>
                      <a:off x="0" y="0"/>
                      <a:ext cx="38100" cy="5467350"/>
                    </a:xfrm>
                    <a:prstGeom prst="rect">
                      <a:avLst/>
                    </a:prstGeom>
                  </pic:spPr>
                </pic:pic>
              </a:graphicData>
            </a:graphic>
          </wp:anchor>
        </w:drawing>
      </w:r>
      <w:r>
        <w:rPr>
          <w:rFonts w:hint="eastAsia" w:ascii="微软雅黑" w:hAnsi="微软雅黑" w:eastAsia="微软雅黑" w:cs="微软雅黑"/>
          <w:i/>
          <w:iCs/>
          <w:spacing w:val="4"/>
          <w:sz w:val="30"/>
          <w:szCs w:val="30"/>
        </w:rPr>
        <w:t>justified</w:t>
      </w:r>
      <w:r>
        <w:rPr>
          <w:rFonts w:hint="eastAsia" w:ascii="微软雅黑" w:hAnsi="微软雅黑" w:eastAsia="微软雅黑" w:cs="微软雅黑"/>
          <w:i/>
          <w:iCs/>
          <w:spacing w:val="-51"/>
          <w:sz w:val="30"/>
          <w:szCs w:val="30"/>
        </w:rPr>
        <w:t xml:space="preserve"> </w:t>
      </w:r>
      <w:r>
        <w:rPr>
          <w:rFonts w:hint="eastAsia" w:ascii="微软雅黑" w:hAnsi="微软雅黑" w:eastAsia="微软雅黑" w:cs="微软雅黑"/>
          <w:i/>
          <w:iCs/>
          <w:spacing w:val="4"/>
          <w:sz w:val="30"/>
          <w:szCs w:val="30"/>
        </w:rPr>
        <w:t>freely, they be</w:t>
      </w:r>
      <w:r>
        <w:rPr>
          <w:rFonts w:hint="eastAsia" w:ascii="微软雅黑" w:hAnsi="微软雅黑" w:eastAsia="微软雅黑" w:cs="微软雅黑"/>
          <w:i/>
          <w:iCs/>
          <w:sz w:val="30"/>
          <w:szCs w:val="30"/>
        </w:rPr>
        <w:t xml:space="preserve"> made</w:t>
      </w:r>
      <w:r>
        <w:rPr>
          <w:rFonts w:hint="eastAsia" w:ascii="微软雅黑" w:hAnsi="微软雅黑" w:eastAsia="微软雅黑" w:cs="微软雅黑"/>
          <w:i/>
          <w:iCs/>
          <w:spacing w:val="9"/>
          <w:sz w:val="30"/>
          <w:szCs w:val="30"/>
        </w:rPr>
        <w:t xml:space="preserve"> </w:t>
      </w:r>
      <w:r>
        <w:rPr>
          <w:rFonts w:hint="eastAsia" w:ascii="微软雅黑" w:hAnsi="微软雅黑" w:eastAsia="微软雅黑" w:cs="微软雅黑"/>
          <w:i/>
          <w:iCs/>
          <w:sz w:val="30"/>
          <w:szCs w:val="30"/>
        </w:rPr>
        <w:t>sons</w:t>
      </w:r>
      <w:r>
        <w:rPr>
          <w:rFonts w:hint="eastAsia" w:ascii="微软雅黑" w:hAnsi="微软雅黑" w:eastAsia="微软雅黑" w:cs="微软雅黑"/>
          <w:i/>
          <w:iCs/>
          <w:spacing w:val="9"/>
          <w:sz w:val="30"/>
          <w:szCs w:val="30"/>
        </w:rPr>
        <w:t xml:space="preserve"> </w:t>
      </w:r>
      <w:r>
        <w:rPr>
          <w:rFonts w:hint="eastAsia" w:ascii="微软雅黑" w:hAnsi="微软雅黑" w:eastAsia="微软雅黑" w:cs="微软雅黑"/>
          <w:i/>
          <w:iCs/>
          <w:sz w:val="30"/>
          <w:szCs w:val="30"/>
        </w:rPr>
        <w:t>of</w:t>
      </w:r>
      <w:r>
        <w:rPr>
          <w:rFonts w:hint="eastAsia" w:ascii="微软雅黑" w:hAnsi="微软雅黑" w:eastAsia="微软雅黑" w:cs="微软雅黑"/>
          <w:i/>
          <w:iCs/>
          <w:spacing w:val="-35"/>
          <w:sz w:val="30"/>
          <w:szCs w:val="30"/>
        </w:rPr>
        <w:t xml:space="preserve"> </w:t>
      </w:r>
      <w:r>
        <w:rPr>
          <w:rFonts w:hint="eastAsia" w:ascii="微软雅黑" w:hAnsi="微软雅黑" w:eastAsia="微软雅黑" w:cs="微软雅黑"/>
          <w:i/>
          <w:iCs/>
          <w:sz w:val="30"/>
          <w:szCs w:val="30"/>
        </w:rPr>
        <w:t>God</w:t>
      </w:r>
      <w:r>
        <w:rPr>
          <w:rFonts w:hint="eastAsia" w:ascii="微软雅黑" w:hAnsi="微软雅黑" w:eastAsia="微软雅黑" w:cs="微软雅黑"/>
          <w:i/>
          <w:iCs/>
          <w:spacing w:val="9"/>
          <w:sz w:val="30"/>
          <w:szCs w:val="30"/>
        </w:rPr>
        <w:t xml:space="preserve"> </w:t>
      </w:r>
      <w:r>
        <w:rPr>
          <w:rFonts w:hint="eastAsia" w:ascii="微软雅黑" w:hAnsi="微软雅黑" w:eastAsia="微软雅黑" w:cs="微软雅黑"/>
          <w:i/>
          <w:iCs/>
          <w:sz w:val="30"/>
          <w:szCs w:val="30"/>
        </w:rPr>
        <w:t>by</w:t>
      </w:r>
    </w:p>
    <w:p w14:paraId="772CFD82">
      <w:pPr>
        <w:pStyle w:val="3"/>
        <w:spacing w:before="21" w:line="246" w:lineRule="auto"/>
        <w:ind w:left="68" w:right="354" w:hanging="3"/>
        <w:rPr>
          <w:rFonts w:hint="eastAsia" w:ascii="微软雅黑" w:hAnsi="微软雅黑" w:eastAsia="微软雅黑" w:cs="微软雅黑"/>
          <w:sz w:val="30"/>
          <w:szCs w:val="30"/>
        </w:rPr>
      </w:pPr>
      <w:r>
        <w:rPr>
          <w:rFonts w:hint="eastAsia" w:ascii="微软雅黑" w:hAnsi="微软雅黑" w:eastAsia="微软雅黑" w:cs="微软雅黑"/>
          <w:i/>
          <w:iCs/>
          <w:spacing w:val="-2"/>
          <w:sz w:val="30"/>
          <w:szCs w:val="30"/>
        </w:rPr>
        <w:t>adoption, they</w:t>
      </w:r>
      <w:r>
        <w:rPr>
          <w:rFonts w:hint="eastAsia" w:ascii="微软雅黑" w:hAnsi="微软雅黑" w:eastAsia="微软雅黑" w:cs="微软雅黑"/>
          <w:i/>
          <w:iCs/>
          <w:spacing w:val="14"/>
          <w:sz w:val="30"/>
          <w:szCs w:val="30"/>
        </w:rPr>
        <w:t xml:space="preserve"> </w:t>
      </w:r>
      <w:r>
        <w:rPr>
          <w:rFonts w:hint="eastAsia" w:ascii="微软雅黑" w:hAnsi="微软雅黑" w:eastAsia="微软雅黑" w:cs="微软雅黑"/>
          <w:i/>
          <w:iCs/>
          <w:spacing w:val="-2"/>
          <w:sz w:val="30"/>
          <w:szCs w:val="30"/>
        </w:rPr>
        <w:t>be</w:t>
      </w:r>
      <w:r>
        <w:rPr>
          <w:rFonts w:hint="eastAsia" w:ascii="微软雅黑" w:hAnsi="微软雅黑" w:eastAsia="微软雅黑" w:cs="微软雅黑"/>
          <w:i/>
          <w:iCs/>
          <w:spacing w:val="12"/>
          <w:sz w:val="30"/>
          <w:szCs w:val="30"/>
        </w:rPr>
        <w:t xml:space="preserve"> </w:t>
      </w:r>
      <w:r>
        <w:rPr>
          <w:rFonts w:hint="eastAsia" w:ascii="微软雅黑" w:hAnsi="微软雅黑" w:eastAsia="微软雅黑" w:cs="微软雅黑"/>
          <w:i/>
          <w:iCs/>
          <w:spacing w:val="-2"/>
          <w:sz w:val="30"/>
          <w:szCs w:val="30"/>
        </w:rPr>
        <w:t>made</w:t>
      </w:r>
      <w:r>
        <w:rPr>
          <w:rFonts w:hint="eastAsia" w:ascii="微软雅黑" w:hAnsi="微软雅黑" w:eastAsia="微软雅黑" w:cs="微软雅黑"/>
          <w:i/>
          <w:iCs/>
          <w:sz w:val="30"/>
          <w:szCs w:val="30"/>
        </w:rPr>
        <w:t xml:space="preserve"> like</w:t>
      </w:r>
      <w:r>
        <w:rPr>
          <w:rFonts w:hint="eastAsia" w:ascii="微软雅黑" w:hAnsi="微软雅黑" w:eastAsia="微软雅黑" w:cs="微软雅黑"/>
          <w:i/>
          <w:iCs/>
          <w:spacing w:val="7"/>
          <w:sz w:val="30"/>
          <w:szCs w:val="30"/>
        </w:rPr>
        <w:t xml:space="preserve"> </w:t>
      </w:r>
      <w:r>
        <w:rPr>
          <w:rFonts w:hint="eastAsia" w:ascii="微软雅黑" w:hAnsi="微软雅黑" w:eastAsia="微软雅黑" w:cs="微软雅黑"/>
          <w:i/>
          <w:iCs/>
          <w:sz w:val="30"/>
          <w:szCs w:val="30"/>
        </w:rPr>
        <w:t>the</w:t>
      </w:r>
      <w:r>
        <w:rPr>
          <w:rFonts w:hint="eastAsia" w:ascii="微软雅黑" w:hAnsi="微软雅黑" w:eastAsia="微软雅黑" w:cs="微软雅黑"/>
          <w:i/>
          <w:iCs/>
          <w:spacing w:val="10"/>
          <w:sz w:val="30"/>
          <w:szCs w:val="30"/>
        </w:rPr>
        <w:t xml:space="preserve"> </w:t>
      </w:r>
      <w:r>
        <w:rPr>
          <w:rFonts w:hint="eastAsia" w:ascii="微软雅黑" w:hAnsi="微软雅黑" w:eastAsia="微软雅黑" w:cs="微软雅黑"/>
          <w:i/>
          <w:iCs/>
          <w:sz w:val="30"/>
          <w:szCs w:val="30"/>
        </w:rPr>
        <w:t>image</w:t>
      </w:r>
      <w:r>
        <w:rPr>
          <w:rFonts w:hint="eastAsia" w:ascii="微软雅黑" w:hAnsi="微软雅黑" w:eastAsia="微软雅黑" w:cs="微软雅黑"/>
          <w:i/>
          <w:iCs/>
          <w:spacing w:val="9"/>
          <w:sz w:val="30"/>
          <w:szCs w:val="30"/>
        </w:rPr>
        <w:t xml:space="preserve"> </w:t>
      </w:r>
      <w:r>
        <w:rPr>
          <w:rFonts w:hint="eastAsia" w:ascii="微软雅黑" w:hAnsi="微软雅黑" w:eastAsia="微软雅黑" w:cs="微软雅黑"/>
          <w:i/>
          <w:iCs/>
          <w:sz w:val="30"/>
          <w:szCs w:val="30"/>
        </w:rPr>
        <w:t>of</w:t>
      </w:r>
      <w:r>
        <w:rPr>
          <w:rFonts w:hint="eastAsia" w:ascii="微软雅黑" w:hAnsi="微软雅黑" w:eastAsia="微软雅黑" w:cs="微软雅黑"/>
          <w:i/>
          <w:iCs/>
          <w:spacing w:val="-41"/>
          <w:sz w:val="30"/>
          <w:szCs w:val="30"/>
        </w:rPr>
        <w:t xml:space="preserve"> </w:t>
      </w:r>
      <w:r>
        <w:rPr>
          <w:rFonts w:hint="eastAsia" w:ascii="微软雅黑" w:hAnsi="微软雅黑" w:eastAsia="微软雅黑" w:cs="微软雅黑"/>
          <w:i/>
          <w:iCs/>
          <w:sz w:val="30"/>
          <w:szCs w:val="30"/>
        </w:rPr>
        <w:t>his</w:t>
      </w:r>
    </w:p>
    <w:p w14:paraId="5CFA482B">
      <w:pPr>
        <w:pStyle w:val="3"/>
        <w:spacing w:before="21" w:line="246" w:lineRule="auto"/>
        <w:ind w:left="69" w:right="252" w:hanging="4"/>
        <w:rPr>
          <w:rFonts w:hint="eastAsia" w:ascii="微软雅黑" w:hAnsi="微软雅黑" w:eastAsia="微软雅黑" w:cs="微软雅黑"/>
          <w:sz w:val="30"/>
          <w:szCs w:val="30"/>
        </w:rPr>
      </w:pPr>
      <w:r>
        <w:rPr>
          <w:rFonts w:hint="eastAsia" w:ascii="微软雅黑" w:hAnsi="微软雅黑" w:eastAsia="微软雅黑" w:cs="微软雅黑"/>
          <w:i/>
          <w:iCs/>
          <w:spacing w:val="-1"/>
          <w:sz w:val="30"/>
          <w:szCs w:val="30"/>
        </w:rPr>
        <w:t>only-begotten Son Jesus</w:t>
      </w:r>
      <w:r>
        <w:rPr>
          <w:rFonts w:hint="eastAsia" w:ascii="微软雅黑" w:hAnsi="微软雅黑" w:eastAsia="微软雅黑" w:cs="微软雅黑"/>
          <w:i/>
          <w:iCs/>
          <w:spacing w:val="9"/>
          <w:sz w:val="30"/>
          <w:szCs w:val="30"/>
        </w:rPr>
        <w:t xml:space="preserve"> </w:t>
      </w:r>
      <w:r>
        <w:rPr>
          <w:rFonts w:hint="eastAsia" w:ascii="微软雅黑" w:hAnsi="微软雅黑" w:eastAsia="微软雅黑" w:cs="微软雅黑"/>
          <w:i/>
          <w:iCs/>
          <w:spacing w:val="-2"/>
          <w:sz w:val="30"/>
          <w:szCs w:val="30"/>
        </w:rPr>
        <w:t>Christ, they</w:t>
      </w:r>
      <w:r>
        <w:rPr>
          <w:rFonts w:hint="eastAsia" w:ascii="微软雅黑" w:hAnsi="微软雅黑" w:eastAsia="微软雅黑" w:cs="微软雅黑"/>
          <w:i/>
          <w:iCs/>
          <w:spacing w:val="16"/>
          <w:sz w:val="30"/>
          <w:szCs w:val="30"/>
        </w:rPr>
        <w:t xml:space="preserve"> </w:t>
      </w:r>
      <w:r>
        <w:rPr>
          <w:rFonts w:hint="eastAsia" w:ascii="微软雅黑" w:hAnsi="微软雅黑" w:eastAsia="微软雅黑" w:cs="微软雅黑"/>
          <w:i/>
          <w:iCs/>
          <w:spacing w:val="-2"/>
          <w:sz w:val="30"/>
          <w:szCs w:val="30"/>
        </w:rPr>
        <w:t>walk</w:t>
      </w:r>
    </w:p>
    <w:p w14:paraId="32EF95AA">
      <w:pPr>
        <w:pStyle w:val="3"/>
        <w:spacing w:before="20" w:line="239" w:lineRule="auto"/>
        <w:ind w:left="66"/>
        <w:rPr>
          <w:rFonts w:hint="eastAsia" w:ascii="微软雅黑" w:hAnsi="微软雅黑" w:eastAsia="微软雅黑" w:cs="微软雅黑"/>
          <w:sz w:val="30"/>
          <w:szCs w:val="30"/>
        </w:rPr>
      </w:pPr>
      <w:r>
        <w:rPr>
          <w:rFonts w:hint="eastAsia" w:ascii="微软雅黑" w:hAnsi="微软雅黑" w:eastAsia="微软雅黑" w:cs="微软雅黑"/>
          <w:i/>
          <w:iCs/>
          <w:spacing w:val="-1"/>
          <w:sz w:val="30"/>
          <w:szCs w:val="30"/>
        </w:rPr>
        <w:t>religiously in good</w:t>
      </w:r>
    </w:p>
    <w:p w14:paraId="00CCF687">
      <w:pPr>
        <w:pStyle w:val="3"/>
        <w:spacing w:before="19" w:line="249" w:lineRule="auto"/>
        <w:ind w:left="69" w:right="298" w:hanging="6"/>
        <w:rPr>
          <w:rFonts w:hint="eastAsia" w:ascii="微软雅黑" w:hAnsi="微软雅黑" w:eastAsia="微软雅黑" w:cs="微软雅黑"/>
          <w:sz w:val="30"/>
          <w:szCs w:val="30"/>
        </w:rPr>
      </w:pPr>
      <w:r>
        <w:rPr>
          <w:rFonts w:hint="eastAsia" w:ascii="微软雅黑" w:hAnsi="微软雅黑" w:eastAsia="微软雅黑" w:cs="微软雅黑"/>
          <w:i/>
          <w:iCs/>
          <w:spacing w:val="-2"/>
          <w:sz w:val="30"/>
          <w:szCs w:val="30"/>
        </w:rPr>
        <w:t>works, and at length</w:t>
      </w:r>
      <w:r>
        <w:rPr>
          <w:rFonts w:hint="eastAsia" w:ascii="微软雅黑" w:hAnsi="微软雅黑" w:eastAsia="微软雅黑" w:cs="微软雅黑"/>
          <w:i/>
          <w:iCs/>
          <w:spacing w:val="31"/>
          <w:sz w:val="30"/>
          <w:szCs w:val="30"/>
        </w:rPr>
        <w:t xml:space="preserve"> </w:t>
      </w:r>
      <w:r>
        <w:rPr>
          <w:rFonts w:hint="eastAsia" w:ascii="微软雅黑" w:hAnsi="微软雅黑" w:eastAsia="微软雅黑" w:cs="微软雅黑"/>
          <w:i/>
          <w:iCs/>
          <w:spacing w:val="-2"/>
          <w:sz w:val="30"/>
          <w:szCs w:val="30"/>
        </w:rPr>
        <w:t>by</w:t>
      </w:r>
      <w:r>
        <w:rPr>
          <w:rFonts w:hint="eastAsia" w:ascii="微软雅黑" w:hAnsi="微软雅黑" w:eastAsia="微软雅黑" w:cs="微软雅黑"/>
          <w:i/>
          <w:iCs/>
          <w:sz w:val="30"/>
          <w:szCs w:val="30"/>
        </w:rPr>
        <w:t xml:space="preserve"> </w:t>
      </w:r>
      <w:r>
        <w:rPr>
          <w:rFonts w:hint="eastAsia" w:ascii="微软雅黑" w:hAnsi="微软雅黑" w:eastAsia="微软雅黑" w:cs="微软雅黑"/>
          <w:i/>
          <w:iCs/>
          <w:spacing w:val="-2"/>
          <w:sz w:val="30"/>
          <w:szCs w:val="30"/>
        </w:rPr>
        <w:t>God’s mercy</w:t>
      </w:r>
      <w:r>
        <w:rPr>
          <w:rFonts w:hint="eastAsia" w:ascii="微软雅黑" w:hAnsi="微软雅黑" w:eastAsia="微软雅黑" w:cs="微软雅黑"/>
          <w:i/>
          <w:iCs/>
          <w:spacing w:val="25"/>
          <w:sz w:val="30"/>
          <w:szCs w:val="30"/>
        </w:rPr>
        <w:t xml:space="preserve"> </w:t>
      </w:r>
      <w:r>
        <w:rPr>
          <w:rFonts w:hint="eastAsia" w:ascii="微软雅黑" w:hAnsi="微软雅黑" w:eastAsia="微软雅黑" w:cs="微软雅黑"/>
          <w:i/>
          <w:iCs/>
          <w:spacing w:val="-2"/>
          <w:sz w:val="30"/>
          <w:szCs w:val="30"/>
        </w:rPr>
        <w:t>they attain</w:t>
      </w:r>
      <w:r>
        <w:rPr>
          <w:rFonts w:hint="eastAsia" w:ascii="微软雅黑" w:hAnsi="微软雅黑" w:eastAsia="微软雅黑" w:cs="微软雅黑"/>
          <w:i/>
          <w:iCs/>
          <w:sz w:val="30"/>
          <w:szCs w:val="30"/>
        </w:rPr>
        <w:t xml:space="preserve"> to</w:t>
      </w:r>
      <w:r>
        <w:rPr>
          <w:rFonts w:hint="eastAsia" w:ascii="微软雅黑" w:hAnsi="微软雅黑" w:eastAsia="微软雅黑" w:cs="微软雅黑"/>
          <w:i/>
          <w:iCs/>
          <w:spacing w:val="18"/>
          <w:sz w:val="30"/>
          <w:szCs w:val="30"/>
        </w:rPr>
        <w:t xml:space="preserve"> </w:t>
      </w:r>
      <w:r>
        <w:rPr>
          <w:rFonts w:hint="eastAsia" w:ascii="微软雅黑" w:hAnsi="微软雅黑" w:eastAsia="微软雅黑" w:cs="微软雅黑"/>
          <w:i/>
          <w:iCs/>
          <w:sz w:val="30"/>
          <w:szCs w:val="30"/>
        </w:rPr>
        <w:t>everlasting</w:t>
      </w:r>
      <w:r>
        <w:rPr>
          <w:rFonts w:hint="eastAsia" w:ascii="微软雅黑" w:hAnsi="微软雅黑" w:eastAsia="微软雅黑" w:cs="微软雅黑"/>
          <w:i/>
          <w:iCs/>
          <w:spacing w:val="-52"/>
          <w:sz w:val="30"/>
          <w:szCs w:val="30"/>
        </w:rPr>
        <w:t xml:space="preserve"> </w:t>
      </w:r>
      <w:r>
        <w:rPr>
          <w:rFonts w:hint="eastAsia" w:ascii="微软雅黑" w:hAnsi="微软雅黑" w:eastAsia="微软雅黑" w:cs="微软雅黑"/>
          <w:i/>
          <w:iCs/>
          <w:sz w:val="30"/>
          <w:szCs w:val="30"/>
        </w:rPr>
        <w:t>felicity</w:t>
      </w:r>
      <w:r>
        <w:rPr>
          <w:rFonts w:hint="eastAsia" w:ascii="微软雅黑" w:hAnsi="微软雅黑" w:eastAsia="微软雅黑" w:cs="微软雅黑"/>
          <w:spacing w:val="18"/>
          <w:sz w:val="30"/>
          <w:szCs w:val="30"/>
        </w:rPr>
        <w:t>.</w:t>
      </w:r>
    </w:p>
    <w:p w14:paraId="5E4A03A9">
      <w:pPr>
        <w:spacing w:line="47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正如上帝已将选民预定于荣耀之中，他亦凭永恒且全然自由的旨意，预先拣选了所有蒙称义之人，使他们成为神的养子，效法他独生子耶稣基督的形象，虔诚行善，最终蒙神怜悯，得享永世的福乐。</w:t>
      </w:r>
    </w:p>
    <w:p w14:paraId="3A37036A">
      <w:pPr>
        <w:pStyle w:val="3"/>
        <w:spacing w:before="85" w:line="360" w:lineRule="exact"/>
        <w:ind w:left="9"/>
        <w:rPr>
          <w:rFonts w:hint="eastAsia" w:ascii="微软雅黑" w:hAnsi="微软雅黑" w:eastAsia="微软雅黑" w:cs="微软雅黑"/>
          <w:sz w:val="30"/>
          <w:szCs w:val="30"/>
        </w:rPr>
      </w:pPr>
      <w:r>
        <w:rPr>
          <w:rFonts w:hint="eastAsia" w:ascii="微软雅黑" w:hAnsi="微软雅黑" w:eastAsia="微软雅黑" w:cs="微软雅黑"/>
          <w:spacing w:val="-3"/>
          <w:sz w:val="30"/>
          <w:szCs w:val="30"/>
        </w:rPr>
        <w:t>But such</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pacing w:val="-3"/>
          <w:sz w:val="30"/>
          <w:szCs w:val="30"/>
        </w:rPr>
        <w:t>as</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pacing w:val="-3"/>
          <w:sz w:val="30"/>
          <w:szCs w:val="30"/>
        </w:rPr>
        <w:t>are</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pacing w:val="-3"/>
          <w:sz w:val="30"/>
          <w:szCs w:val="30"/>
        </w:rPr>
        <w:t>not</w:t>
      </w:r>
    </w:p>
    <w:p w14:paraId="1F5725BB">
      <w:pPr>
        <w:pStyle w:val="3"/>
        <w:spacing w:before="1" w:line="246" w:lineRule="auto"/>
        <w:ind w:left="6" w:right="129" w:hanging="6"/>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predestinated to salvation</w:t>
      </w:r>
      <w:r>
        <w:rPr>
          <w:rFonts w:hint="eastAsia" w:ascii="微软雅黑" w:hAnsi="微软雅黑" w:eastAsia="微软雅黑" w:cs="微软雅黑"/>
          <w:spacing w:val="16"/>
          <w:sz w:val="30"/>
          <w:szCs w:val="30"/>
        </w:rPr>
        <w:t xml:space="preserve"> </w:t>
      </w:r>
      <w:r>
        <w:rPr>
          <w:rFonts w:hint="eastAsia" w:ascii="微软雅黑" w:hAnsi="微软雅黑" w:eastAsia="微软雅黑" w:cs="微软雅黑"/>
          <w:spacing w:val="-1"/>
          <w:sz w:val="30"/>
          <w:szCs w:val="30"/>
        </w:rPr>
        <w:t>shall finally be</w:t>
      </w:r>
    </w:p>
    <w:p w14:paraId="294EC138">
      <w:pPr>
        <w:pStyle w:val="3"/>
        <w:spacing w:before="21" w:line="399" w:lineRule="exact"/>
        <w:ind w:left="5"/>
        <w:rPr>
          <w:rFonts w:hint="eastAsia" w:ascii="微软雅黑" w:hAnsi="微软雅黑" w:eastAsia="微软雅黑" w:cs="微软雅黑"/>
          <w:sz w:val="30"/>
          <w:szCs w:val="30"/>
        </w:rPr>
      </w:pPr>
      <w:r>
        <w:rPr>
          <w:rFonts w:hint="eastAsia" w:ascii="微软雅黑" w:hAnsi="微软雅黑" w:eastAsia="微软雅黑" w:cs="微软雅黑"/>
          <w:spacing w:val="-1"/>
          <w:position w:val="1"/>
          <w:sz w:val="30"/>
          <w:szCs w:val="30"/>
        </w:rPr>
        <w:t>condemned for their sins.</w:t>
      </w:r>
    </w:p>
    <w:p w14:paraId="57AE83CB">
      <w:pPr>
        <w:spacing w:before="10"/>
        <w:rPr>
          <w:rFonts w:hint="eastAsia" w:ascii="微软雅黑" w:hAnsi="微软雅黑" w:eastAsia="微软雅黑" w:cs="微软雅黑"/>
          <w:sz w:val="30"/>
          <w:szCs w:val="30"/>
        </w:rPr>
      </w:pPr>
    </w:p>
    <w:p w14:paraId="69BAA918">
      <w:pPr>
        <w:spacing w:before="10"/>
        <w:rPr>
          <w:rFonts w:hint="eastAsia" w:ascii="微软雅黑" w:hAnsi="微软雅黑" w:eastAsia="微软雅黑" w:cs="微软雅黑"/>
          <w:sz w:val="30"/>
          <w:szCs w:val="30"/>
        </w:rPr>
      </w:pPr>
    </w:p>
    <w:p w14:paraId="5B929A7E">
      <w:pPr>
        <w:spacing w:before="10"/>
        <w:rPr>
          <w:rFonts w:hint="eastAsia" w:ascii="微软雅黑" w:hAnsi="微软雅黑" w:eastAsia="微软雅黑" w:cs="微软雅黑"/>
          <w:sz w:val="30"/>
          <w:szCs w:val="30"/>
        </w:rPr>
      </w:pPr>
    </w:p>
    <w:p w14:paraId="2DFAB54F">
      <w:pPr>
        <w:spacing w:before="9"/>
        <w:rPr>
          <w:rFonts w:hint="eastAsia" w:ascii="微软雅黑" w:hAnsi="微软雅黑" w:eastAsia="微软雅黑" w:cs="微软雅黑"/>
          <w:sz w:val="30"/>
          <w:szCs w:val="30"/>
        </w:rPr>
      </w:pPr>
    </w:p>
    <w:p w14:paraId="06984AAB">
      <w:pPr>
        <w:spacing w:before="9"/>
        <w:rPr>
          <w:rFonts w:hint="eastAsia" w:ascii="微软雅黑" w:hAnsi="微软雅黑" w:eastAsia="微软雅黑" w:cs="微软雅黑"/>
          <w:sz w:val="30"/>
          <w:szCs w:val="30"/>
        </w:rPr>
      </w:pPr>
    </w:p>
    <w:p w14:paraId="380D2404">
      <w:pPr>
        <w:spacing w:before="9"/>
        <w:rPr>
          <w:rFonts w:hint="eastAsia" w:ascii="微软雅黑" w:hAnsi="微软雅黑" w:eastAsia="微软雅黑" w:cs="微软雅黑"/>
          <w:sz w:val="30"/>
          <w:szCs w:val="30"/>
        </w:rPr>
      </w:pPr>
    </w:p>
    <w:p w14:paraId="25838D98">
      <w:pPr>
        <w:spacing w:before="9"/>
        <w:rPr>
          <w:rFonts w:hint="eastAsia" w:ascii="微软雅黑" w:hAnsi="微软雅黑" w:eastAsia="微软雅黑" w:cs="微软雅黑"/>
          <w:sz w:val="30"/>
          <w:szCs w:val="30"/>
        </w:rPr>
      </w:pPr>
    </w:p>
    <w:p w14:paraId="0BC1D619">
      <w:pPr>
        <w:spacing w:before="9"/>
        <w:rPr>
          <w:rFonts w:hint="eastAsia" w:ascii="微软雅黑" w:hAnsi="微软雅黑" w:eastAsia="微软雅黑" w:cs="微软雅黑"/>
          <w:sz w:val="30"/>
          <w:szCs w:val="30"/>
        </w:rPr>
      </w:pPr>
    </w:p>
    <w:p w14:paraId="6EFA0B00">
      <w:pPr>
        <w:spacing w:before="9"/>
        <w:rPr>
          <w:rFonts w:hint="eastAsia" w:ascii="微软雅黑" w:hAnsi="微软雅黑" w:eastAsia="微软雅黑" w:cs="微软雅黑"/>
          <w:sz w:val="30"/>
          <w:szCs w:val="30"/>
        </w:rPr>
      </w:pPr>
    </w:p>
    <w:p w14:paraId="6F4C9A14">
      <w:pPr>
        <w:spacing w:before="9"/>
        <w:rPr>
          <w:rFonts w:hint="eastAsia" w:ascii="微软雅黑" w:hAnsi="微软雅黑" w:eastAsia="微软雅黑" w:cs="微软雅黑"/>
          <w:sz w:val="30"/>
          <w:szCs w:val="30"/>
        </w:rPr>
      </w:pPr>
    </w:p>
    <w:p w14:paraId="16C9B3D6">
      <w:pPr>
        <w:spacing w:before="9"/>
        <w:rPr>
          <w:rFonts w:hint="eastAsia" w:ascii="微软雅黑" w:hAnsi="微软雅黑" w:eastAsia="微软雅黑" w:cs="微软雅黑"/>
          <w:sz w:val="30"/>
          <w:szCs w:val="30"/>
        </w:rPr>
      </w:pPr>
    </w:p>
    <w:p w14:paraId="233ED6DB">
      <w:pPr>
        <w:spacing w:before="9"/>
        <w:rPr>
          <w:rFonts w:hint="eastAsia" w:ascii="微软雅黑" w:hAnsi="微软雅黑" w:eastAsia="微软雅黑" w:cs="微软雅黑"/>
          <w:sz w:val="30"/>
          <w:szCs w:val="30"/>
        </w:rPr>
      </w:pPr>
    </w:p>
    <w:p w14:paraId="6D513893">
      <w:pPr>
        <w:spacing w:line="1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column"/>
      </w:r>
      <w:r>
        <w:rPr>
          <w:rFonts w:hint="eastAsia" w:ascii="微软雅黑" w:hAnsi="微软雅黑" w:eastAsia="微软雅黑" w:cs="微软雅黑"/>
          <w:sz w:val="30"/>
          <w:szCs w:val="30"/>
        </w:rPr>
        <w:drawing>
          <wp:anchor distT="0" distB="0" distL="0" distR="0" simplePos="0" relativeHeight="251669504" behindDoc="0" locked="0" layoutInCell="1" allowOverlap="1">
            <wp:simplePos x="0" y="0"/>
            <wp:positionH relativeFrom="column">
              <wp:posOffset>1560195</wp:posOffset>
            </wp:positionH>
            <wp:positionV relativeFrom="paragraph">
              <wp:posOffset>42545</wp:posOffset>
            </wp:positionV>
            <wp:extent cx="38100" cy="5467350"/>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18"/>
                    <a:stretch>
                      <a:fillRect/>
                    </a:stretch>
                  </pic:blipFill>
                  <pic:spPr>
                    <a:xfrm>
                      <a:off x="0" y="0"/>
                      <a:ext cx="38100" cy="5467350"/>
                    </a:xfrm>
                    <a:prstGeom prst="rect">
                      <a:avLst/>
                    </a:prstGeom>
                  </pic:spPr>
                </pic:pic>
              </a:graphicData>
            </a:graphic>
          </wp:anchor>
        </w:drawing>
      </w:r>
    </w:p>
    <w:p w14:paraId="1AD07DD5">
      <w:pPr>
        <w:pStyle w:val="3"/>
        <w:spacing w:before="80" w:line="253" w:lineRule="auto"/>
        <w:ind w:left="24" w:right="179" w:hanging="1"/>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to permit man to</w:t>
      </w:r>
      <w:r>
        <w:rPr>
          <w:rFonts w:hint="eastAsia" w:ascii="微软雅黑" w:hAnsi="微软雅黑" w:eastAsia="微软雅黑" w:cs="微软雅黑"/>
          <w:spacing w:val="5"/>
          <w:sz w:val="30"/>
          <w:szCs w:val="30"/>
        </w:rPr>
        <w:t xml:space="preserve"> </w:t>
      </w:r>
      <w:r>
        <w:rPr>
          <w:rFonts w:hint="eastAsia" w:ascii="微软雅黑" w:hAnsi="微软雅黑" w:eastAsia="微软雅黑" w:cs="微软雅黑"/>
          <w:spacing w:val="-3"/>
          <w:sz w:val="30"/>
          <w:szCs w:val="30"/>
        </w:rPr>
        <w:t>fall;</w:t>
      </w:r>
      <w:r>
        <w:rPr>
          <w:rFonts w:hint="eastAsia" w:ascii="微软雅黑" w:hAnsi="微软雅黑" w:eastAsia="微软雅黑" w:cs="微软雅黑"/>
          <w:spacing w:val="29"/>
          <w:w w:val="101"/>
          <w:sz w:val="30"/>
          <w:szCs w:val="30"/>
        </w:rPr>
        <w:t xml:space="preserve"> </w:t>
      </w:r>
      <w:r>
        <w:rPr>
          <w:rFonts w:hint="eastAsia" w:ascii="微软雅黑" w:hAnsi="微软雅黑" w:eastAsia="微软雅黑" w:cs="微软雅黑"/>
          <w:spacing w:val="-3"/>
          <w:sz w:val="30"/>
          <w:szCs w:val="30"/>
        </w:rPr>
        <w:t>[and such</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pacing w:val="-3"/>
          <w:sz w:val="30"/>
          <w:szCs w:val="30"/>
        </w:rPr>
        <w:t>as</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1"/>
          <w:sz w:val="30"/>
          <w:szCs w:val="30"/>
        </w:rPr>
        <w:t>are predestinated</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pacing w:val="-1"/>
          <w:sz w:val="30"/>
          <w:szCs w:val="30"/>
        </w:rPr>
        <w:t>unto life</w:t>
      </w:r>
    </w:p>
    <w:p w14:paraId="3C87E8D3">
      <w:pPr>
        <w:pStyle w:val="3"/>
        <w:spacing w:before="2" w:line="248" w:lineRule="auto"/>
        <w:ind w:left="19" w:right="259" w:firstLine="12"/>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effectually to call</w:t>
      </w:r>
      <w:r>
        <w:rPr>
          <w:rFonts w:hint="eastAsia" w:ascii="微软雅黑" w:hAnsi="微软雅黑" w:eastAsia="微软雅黑" w:cs="微软雅黑"/>
          <w:spacing w:val="5"/>
          <w:sz w:val="30"/>
          <w:szCs w:val="30"/>
        </w:rPr>
        <w:t xml:space="preserve"> </w:t>
      </w:r>
      <w:r>
        <w:rPr>
          <w:rFonts w:hint="eastAsia" w:ascii="微软雅黑" w:hAnsi="微软雅黑" w:eastAsia="微软雅黑" w:cs="微软雅黑"/>
          <w:spacing w:val="-1"/>
          <w:sz w:val="30"/>
          <w:szCs w:val="30"/>
        </w:rPr>
        <w:t>to faith in</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pacing w:val="-1"/>
          <w:sz w:val="30"/>
          <w:szCs w:val="30"/>
        </w:rPr>
        <w:t>Christ</w:t>
      </w:r>
      <w:r>
        <w:rPr>
          <w:rFonts w:hint="eastAsia" w:ascii="微软雅黑" w:hAnsi="微软雅黑" w:eastAsia="微软雅黑" w:cs="微软雅黑"/>
          <w:sz w:val="30"/>
          <w:szCs w:val="30"/>
        </w:rPr>
        <w:t xml:space="preserve"> by</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z w:val="30"/>
          <w:szCs w:val="30"/>
        </w:rPr>
        <w:t>his</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z w:val="30"/>
          <w:szCs w:val="30"/>
        </w:rPr>
        <w:t>Spirit</w:t>
      </w:r>
    </w:p>
    <w:p w14:paraId="6749433E">
      <w:pPr>
        <w:pStyle w:val="3"/>
        <w:spacing w:before="20" w:line="239" w:lineRule="auto"/>
        <w:ind w:left="21"/>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working in</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pacing w:val="-1"/>
          <w:sz w:val="30"/>
          <w:szCs w:val="30"/>
        </w:rPr>
        <w:t>due</w:t>
      </w:r>
    </w:p>
    <w:p w14:paraId="0B995976">
      <w:pPr>
        <w:pStyle w:val="3"/>
        <w:spacing w:before="21" w:line="246" w:lineRule="auto"/>
        <w:ind w:left="32" w:right="204"/>
        <w:rPr>
          <w:rFonts w:hint="eastAsia" w:ascii="微软雅黑" w:hAnsi="微软雅黑" w:eastAsia="微软雅黑" w:cs="微软雅黑"/>
          <w:sz w:val="30"/>
          <w:szCs w:val="30"/>
        </w:rPr>
      </w:pPr>
      <w:r>
        <w:rPr>
          <w:rFonts w:hint="eastAsia" w:ascii="微软雅黑" w:hAnsi="微软雅黑" w:eastAsia="微软雅黑" w:cs="微软雅黑"/>
          <w:sz w:val="30"/>
          <w:szCs w:val="30"/>
        </w:rPr>
        <w:t>season</w:t>
      </w:r>
      <w:r>
        <w:rPr>
          <w:rFonts w:hint="eastAsia" w:ascii="微软雅黑" w:hAnsi="微软雅黑" w:eastAsia="微软雅黑" w:cs="微软雅黑"/>
          <w:spacing w:val="3"/>
          <w:sz w:val="30"/>
          <w:szCs w:val="30"/>
        </w:rPr>
        <w:t xml:space="preserve">, </w:t>
      </w:r>
      <w:r>
        <w:rPr>
          <w:rFonts w:hint="eastAsia" w:ascii="微软雅黑" w:hAnsi="微软雅黑" w:eastAsia="微软雅黑" w:cs="微软雅黑"/>
          <w:sz w:val="30"/>
          <w:szCs w:val="30"/>
        </w:rPr>
        <w:t>to</w:t>
      </w:r>
      <w:r>
        <w:rPr>
          <w:rFonts w:hint="eastAsia" w:ascii="微软雅黑" w:hAnsi="微软雅黑" w:eastAsia="微软雅黑" w:cs="微软雅黑"/>
          <w:spacing w:val="-22"/>
          <w:sz w:val="30"/>
          <w:szCs w:val="30"/>
        </w:rPr>
        <w:t xml:space="preserve"> </w:t>
      </w:r>
      <w:r>
        <w:rPr>
          <w:rFonts w:hint="eastAsia" w:ascii="微软雅黑" w:hAnsi="微软雅黑" w:eastAsia="微软雅黑" w:cs="微软雅黑"/>
          <w:sz w:val="30"/>
          <w:szCs w:val="30"/>
        </w:rPr>
        <w:t>justify</w:t>
      </w:r>
      <w:r>
        <w:rPr>
          <w:rFonts w:hint="eastAsia" w:ascii="微软雅黑" w:hAnsi="微软雅黑" w:eastAsia="微软雅黑" w:cs="微软雅黑"/>
          <w:spacing w:val="3"/>
          <w:sz w:val="30"/>
          <w:szCs w:val="30"/>
        </w:rPr>
        <w:t>,</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1"/>
          <w:sz w:val="30"/>
          <w:szCs w:val="30"/>
        </w:rPr>
        <w:t>adopt, sanctify,</w:t>
      </w:r>
    </w:p>
    <w:p w14:paraId="54E28D7B">
      <w:pPr>
        <w:pStyle w:val="3"/>
        <w:spacing w:before="21" w:line="246" w:lineRule="auto"/>
        <w:ind w:left="26" w:right="111" w:firstLine="6"/>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and to keep by his</w:t>
      </w:r>
      <w:r>
        <w:rPr>
          <w:rFonts w:hint="eastAsia" w:ascii="微软雅黑" w:hAnsi="微软雅黑" w:eastAsia="微软雅黑" w:cs="微软雅黑"/>
          <w:spacing w:val="3"/>
          <w:sz w:val="30"/>
          <w:szCs w:val="30"/>
        </w:rPr>
        <w:t xml:space="preserve"> </w:t>
      </w:r>
      <w:r>
        <w:rPr>
          <w:rFonts w:hint="eastAsia" w:ascii="微软雅黑" w:hAnsi="微软雅黑" w:eastAsia="微软雅黑" w:cs="微软雅黑"/>
          <w:spacing w:val="-1"/>
          <w:sz w:val="30"/>
          <w:szCs w:val="30"/>
        </w:rPr>
        <w:t>power through</w:t>
      </w:r>
    </w:p>
    <w:p w14:paraId="4CBEC003">
      <w:pPr>
        <w:pStyle w:val="3"/>
        <w:spacing w:before="21" w:line="253" w:lineRule="auto"/>
        <w:ind w:left="32" w:right="1106" w:hanging="7"/>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faith unto</w:t>
      </w:r>
      <w:r>
        <w:rPr>
          <w:rFonts w:hint="eastAsia" w:ascii="微软雅黑" w:hAnsi="微软雅黑" w:eastAsia="微软雅黑" w:cs="微软雅黑"/>
          <w:spacing w:val="2"/>
          <w:sz w:val="30"/>
          <w:szCs w:val="30"/>
        </w:rPr>
        <w:t xml:space="preserve"> </w:t>
      </w:r>
      <w:r>
        <w:rPr>
          <w:rFonts w:hint="eastAsia" w:ascii="微软雅黑" w:hAnsi="微软雅黑" w:eastAsia="微软雅黑" w:cs="微软雅黑"/>
          <w:spacing w:val="-2"/>
          <w:sz w:val="30"/>
          <w:szCs w:val="30"/>
        </w:rPr>
        <w:t>salvation].</w:t>
      </w:r>
    </w:p>
    <w:p w14:paraId="18166C74">
      <w:pPr>
        <w:pStyle w:val="3"/>
        <w:spacing w:before="45" w:line="208" w:lineRule="auto"/>
        <w:ind w:left="25"/>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Neither are</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pacing w:val="-1"/>
          <w:sz w:val="30"/>
          <w:szCs w:val="30"/>
        </w:rPr>
        <w:t>any</w:t>
      </w:r>
    </w:p>
    <w:p w14:paraId="32413B1E">
      <w:pPr>
        <w:pStyle w:val="3"/>
        <w:spacing w:before="21" w:line="246" w:lineRule="auto"/>
        <w:ind w:left="19" w:right="404" w:firstLine="12"/>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other redeemed</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z w:val="30"/>
          <w:szCs w:val="30"/>
        </w:rPr>
        <w:t>by</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z w:val="30"/>
          <w:szCs w:val="30"/>
        </w:rPr>
        <w:t>Christ</w:t>
      </w:r>
      <w:r>
        <w:rPr>
          <w:rFonts w:hint="eastAsia" w:ascii="微软雅黑" w:hAnsi="微软雅黑" w:eastAsia="微软雅黑" w:cs="微软雅黑"/>
          <w:spacing w:val="1"/>
          <w:sz w:val="30"/>
          <w:szCs w:val="30"/>
        </w:rPr>
        <w:t>,</w:t>
      </w:r>
    </w:p>
    <w:p w14:paraId="0466355C">
      <w:pPr>
        <w:pStyle w:val="3"/>
        <w:spacing w:before="19" w:line="252" w:lineRule="auto"/>
        <w:ind w:right="102" w:firstLine="32"/>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effectually called,</w:t>
      </w:r>
      <w:r>
        <w:rPr>
          <w:rFonts w:hint="eastAsia" w:ascii="微软雅黑" w:hAnsi="微软雅黑" w:eastAsia="微软雅黑" w:cs="微软雅黑"/>
          <w:spacing w:val="2"/>
          <w:sz w:val="30"/>
          <w:szCs w:val="30"/>
        </w:rPr>
        <w:t xml:space="preserve"> </w:t>
      </w:r>
      <w:r>
        <w:rPr>
          <w:rFonts w:hint="eastAsia" w:ascii="微软雅黑" w:hAnsi="微软雅黑" w:eastAsia="微软雅黑" w:cs="微软雅黑"/>
          <w:sz w:val="30"/>
          <w:szCs w:val="30"/>
        </w:rPr>
        <w:t>justified</w:t>
      </w:r>
      <w:r>
        <w:rPr>
          <w:rFonts w:hint="eastAsia" w:ascii="微软雅黑" w:hAnsi="微软雅黑" w:eastAsia="微软雅黑" w:cs="微软雅黑"/>
          <w:spacing w:val="6"/>
          <w:sz w:val="30"/>
          <w:szCs w:val="30"/>
        </w:rPr>
        <w:t xml:space="preserve">, </w:t>
      </w:r>
      <w:r>
        <w:rPr>
          <w:rFonts w:hint="eastAsia" w:ascii="微软雅黑" w:hAnsi="微软雅黑" w:eastAsia="微软雅黑" w:cs="微软雅黑"/>
          <w:sz w:val="30"/>
          <w:szCs w:val="30"/>
        </w:rPr>
        <w:t>adopted</w:t>
      </w:r>
      <w:r>
        <w:rPr>
          <w:rFonts w:hint="eastAsia" w:ascii="微软雅黑" w:hAnsi="微软雅黑" w:eastAsia="微软雅黑" w:cs="微软雅黑"/>
          <w:spacing w:val="6"/>
          <w:sz w:val="30"/>
          <w:szCs w:val="30"/>
        </w:rPr>
        <w:t>,</w:t>
      </w:r>
      <w:r>
        <w:rPr>
          <w:rFonts w:hint="eastAsia" w:ascii="微软雅黑" w:hAnsi="微软雅黑" w:eastAsia="微软雅黑" w:cs="微软雅黑"/>
          <w:sz w:val="30"/>
          <w:szCs w:val="30"/>
        </w:rPr>
        <w:t xml:space="preserve"> sanctified</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and</w:t>
      </w:r>
    </w:p>
    <w:p w14:paraId="5F91815A">
      <w:pPr>
        <w:pStyle w:val="3"/>
        <w:spacing w:before="8" w:line="246" w:lineRule="auto"/>
        <w:ind w:left="32" w:right="656"/>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saved, but the</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1"/>
          <w:sz w:val="30"/>
          <w:szCs w:val="30"/>
        </w:rPr>
        <w:t>elect only.</w:t>
      </w:r>
    </w:p>
    <w:p w14:paraId="4A7B843A">
      <w:pPr>
        <w:pStyle w:val="3"/>
        <w:spacing w:before="8" w:line="246" w:lineRule="auto"/>
        <w:ind w:left="32" w:right="656"/>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但凡未被预定得救的人，终将因他们的罪而受谴责。</w:t>
      </w:r>
    </w:p>
    <w:p w14:paraId="3B12A0D1">
      <w:pPr>
        <w:pStyle w:val="3"/>
        <w:spacing w:before="8" w:line="246" w:lineRule="auto"/>
        <w:ind w:left="32" w:right="656"/>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使人堕落；[而那些被预定得生命的人，必藉着圣灵在适当的时候运行，有效地呼召人信靠基督，藉着信心的权能使他们称义、接纳、成圣，并持守到底，得着救恩]。</w:t>
      </w:r>
    </w:p>
    <w:p w14:paraId="66D16B03">
      <w:pPr>
        <w:pStyle w:val="3"/>
        <w:spacing w:before="8" w:line="246" w:lineRule="auto"/>
        <w:ind w:left="32" w:right="656"/>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基督所救赎的并非所有被呼召、称义、接纳、成圣和得救的人，唯有选民。</w:t>
      </w:r>
    </w:p>
    <w:p w14:paraId="551C6F96">
      <w:pPr>
        <w:spacing w:line="1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column"/>
      </w:r>
    </w:p>
    <w:p w14:paraId="6DA348AF">
      <w:pPr>
        <w:pStyle w:val="3"/>
        <w:spacing w:before="77" w:line="360" w:lineRule="exact"/>
        <w:ind w:left="31"/>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means thereunto.</w:t>
      </w:r>
    </w:p>
    <w:p w14:paraId="62F88F45">
      <w:pPr>
        <w:pStyle w:val="3"/>
        <w:spacing w:line="246" w:lineRule="auto"/>
        <w:ind w:left="33" w:right="63" w:firstLine="16"/>
        <w:rPr>
          <w:rFonts w:hint="eastAsia" w:ascii="微软雅黑" w:hAnsi="微软雅黑" w:eastAsia="微软雅黑" w:cs="微软雅黑"/>
          <w:sz w:val="30"/>
          <w:szCs w:val="30"/>
        </w:rPr>
      </w:pPr>
      <w:r>
        <w:rPr>
          <w:rFonts w:hint="eastAsia" w:ascii="微软雅黑" w:hAnsi="微软雅黑" w:eastAsia="微软雅黑" w:cs="微软雅黑"/>
          <w:i/>
          <w:iCs/>
          <w:spacing w:val="-3"/>
          <w:sz w:val="30"/>
          <w:szCs w:val="30"/>
        </w:rPr>
        <w:t>Wherefore they</w:t>
      </w:r>
      <w:r>
        <w:rPr>
          <w:rFonts w:hint="eastAsia" w:ascii="微软雅黑" w:hAnsi="微软雅黑" w:eastAsia="微软雅黑" w:cs="微软雅黑"/>
          <w:i/>
          <w:iCs/>
          <w:spacing w:val="20"/>
          <w:w w:val="101"/>
          <w:sz w:val="30"/>
          <w:szCs w:val="30"/>
        </w:rPr>
        <w:t xml:space="preserve"> </w:t>
      </w:r>
      <w:r>
        <w:rPr>
          <w:rFonts w:hint="eastAsia" w:ascii="微软雅黑" w:hAnsi="微软雅黑" w:eastAsia="微软雅黑" w:cs="微软雅黑"/>
          <w:i/>
          <w:iCs/>
          <w:spacing w:val="-3"/>
          <w:sz w:val="30"/>
          <w:szCs w:val="30"/>
        </w:rPr>
        <w:t>who</w:t>
      </w:r>
      <w:r>
        <w:rPr>
          <w:rFonts w:hint="eastAsia" w:ascii="微软雅黑" w:hAnsi="微软雅黑" w:eastAsia="微软雅黑" w:cs="微软雅黑"/>
          <w:i/>
          <w:iCs/>
          <w:sz w:val="30"/>
          <w:szCs w:val="30"/>
        </w:rPr>
        <w:t xml:space="preserve"> </w:t>
      </w:r>
      <w:r>
        <w:rPr>
          <w:rFonts w:hint="eastAsia" w:ascii="微软雅黑" w:hAnsi="微软雅黑" w:eastAsia="微软雅黑" w:cs="微软雅黑"/>
          <w:i/>
          <w:iCs/>
          <w:spacing w:val="-1"/>
          <w:sz w:val="30"/>
          <w:szCs w:val="30"/>
        </w:rPr>
        <w:t xml:space="preserve">are </w:t>
      </w:r>
      <w:r>
        <w:rPr>
          <w:rFonts w:hint="eastAsia" w:ascii="微软雅黑" w:hAnsi="微软雅黑" w:eastAsia="微软雅黑" w:cs="微软雅黑"/>
          <w:spacing w:val="-1"/>
          <w:sz w:val="30"/>
          <w:szCs w:val="30"/>
        </w:rPr>
        <w:t>elected, being</w:t>
      </w:r>
    </w:p>
    <w:p w14:paraId="285C6655">
      <w:pPr>
        <w:pStyle w:val="3"/>
        <w:spacing w:before="19" w:line="249" w:lineRule="auto"/>
        <w:ind w:right="125" w:firstLine="26"/>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fallen in Adam, are</w:t>
      </w:r>
      <w:r>
        <w:rPr>
          <w:rFonts w:hint="eastAsia" w:ascii="微软雅黑" w:hAnsi="微软雅黑" w:eastAsia="微软雅黑" w:cs="微软雅黑"/>
          <w:spacing w:val="3"/>
          <w:sz w:val="30"/>
          <w:szCs w:val="30"/>
        </w:rPr>
        <w:t xml:space="preserve"> </w:t>
      </w:r>
      <w:r>
        <w:rPr>
          <w:rFonts w:hint="eastAsia" w:ascii="微软雅黑" w:hAnsi="微软雅黑" w:eastAsia="微软雅黑" w:cs="微软雅黑"/>
          <w:sz w:val="30"/>
          <w:szCs w:val="30"/>
        </w:rPr>
        <w:t>redeemed</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by</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Christ</w:t>
      </w:r>
      <w:r>
        <w:rPr>
          <w:rFonts w:hint="eastAsia" w:ascii="微软雅黑" w:hAnsi="微软雅黑" w:eastAsia="微软雅黑" w:cs="微软雅黑"/>
          <w:spacing w:val="7"/>
          <w:sz w:val="30"/>
          <w:szCs w:val="30"/>
        </w:rPr>
        <w:t>,</w:t>
      </w:r>
      <w:r>
        <w:rPr>
          <w:rFonts w:hint="eastAsia" w:ascii="微软雅黑" w:hAnsi="微软雅黑" w:eastAsia="微软雅黑" w:cs="微软雅黑"/>
          <w:sz w:val="30"/>
          <w:szCs w:val="30"/>
        </w:rPr>
        <w:t xml:space="preserve"> </w:t>
      </w:r>
      <w:r>
        <w:rPr>
          <w:rFonts w:hint="eastAsia" w:ascii="微软雅黑" w:hAnsi="微软雅黑" w:eastAsia="微软雅黑" w:cs="微软雅黑"/>
          <w:i/>
          <w:iCs/>
          <w:spacing w:val="1"/>
          <w:sz w:val="30"/>
          <w:szCs w:val="30"/>
        </w:rPr>
        <w:t xml:space="preserve">ARE </w:t>
      </w:r>
      <w:r>
        <w:rPr>
          <w:rFonts w:hint="eastAsia" w:ascii="微软雅黑" w:hAnsi="微软雅黑" w:eastAsia="微软雅黑" w:cs="微软雅黑"/>
          <w:spacing w:val="1"/>
          <w:sz w:val="30"/>
          <w:szCs w:val="30"/>
        </w:rPr>
        <w:t>effectually</w:t>
      </w:r>
    </w:p>
    <w:p w14:paraId="4A38FC2A">
      <w:pPr>
        <w:pStyle w:val="3"/>
        <w:spacing w:before="21" w:line="267" w:lineRule="auto"/>
        <w:ind w:left="29" w:right="237" w:firstLine="8"/>
        <w:rPr>
          <w:rFonts w:hint="eastAsia" w:ascii="微软雅黑" w:hAnsi="微软雅黑" w:eastAsia="微软雅黑" w:cs="微软雅黑"/>
          <w:i/>
          <w:iCs/>
          <w:sz w:val="30"/>
          <w:szCs w:val="30"/>
        </w:rPr>
      </w:pPr>
      <w:r>
        <w:rPr>
          <w:rFonts w:hint="eastAsia" w:ascii="微软雅黑" w:hAnsi="微软雅黑" w:eastAsia="微软雅黑" w:cs="微软雅黑"/>
          <w:i/>
          <w:iCs/>
          <w:spacing w:val="-1"/>
          <w:sz w:val="30"/>
          <w:szCs w:val="30"/>
        </w:rPr>
        <w:t xml:space="preserve">CALLED </w:t>
      </w:r>
      <w:r>
        <w:rPr>
          <w:rFonts w:hint="eastAsia" w:ascii="微软雅黑" w:hAnsi="微软雅黑" w:eastAsia="微软雅黑" w:cs="微软雅黑"/>
          <w:spacing w:val="-1"/>
          <w:sz w:val="30"/>
          <w:szCs w:val="30"/>
        </w:rPr>
        <w:t>unto faith</w:t>
      </w:r>
      <w:r>
        <w:rPr>
          <w:rFonts w:hint="eastAsia" w:ascii="微软雅黑" w:hAnsi="微软雅黑" w:eastAsia="微软雅黑" w:cs="微软雅黑"/>
          <w:sz w:val="30"/>
          <w:szCs w:val="30"/>
        </w:rPr>
        <w:t xml:space="preserve"> in</w:t>
      </w:r>
      <w:r>
        <w:rPr>
          <w:rFonts w:hint="eastAsia" w:ascii="微软雅黑" w:hAnsi="微软雅黑" w:eastAsia="微软雅黑" w:cs="微软雅黑"/>
          <w:spacing w:val="20"/>
          <w:sz w:val="30"/>
          <w:szCs w:val="30"/>
        </w:rPr>
        <w:t xml:space="preserve"> </w:t>
      </w:r>
      <w:r>
        <w:rPr>
          <w:rFonts w:hint="eastAsia" w:ascii="微软雅黑" w:hAnsi="微软雅黑" w:eastAsia="微软雅黑" w:cs="微软雅黑"/>
          <w:sz w:val="30"/>
          <w:szCs w:val="30"/>
        </w:rPr>
        <w:t>Christ</w:t>
      </w:r>
      <w:r>
        <w:rPr>
          <w:rFonts w:hint="eastAsia" w:ascii="微软雅黑" w:hAnsi="微软雅黑" w:eastAsia="微软雅黑" w:cs="微软雅黑"/>
          <w:spacing w:val="20"/>
          <w:sz w:val="30"/>
          <w:szCs w:val="30"/>
        </w:rPr>
        <w:t xml:space="preserve"> </w:t>
      </w:r>
      <w:r>
        <w:rPr>
          <w:rFonts w:hint="eastAsia" w:ascii="微软雅黑" w:hAnsi="微软雅黑" w:eastAsia="微软雅黑" w:cs="微软雅黑"/>
          <w:i/>
          <w:iCs/>
          <w:sz w:val="30"/>
          <w:szCs w:val="30"/>
        </w:rPr>
        <w:t>BY</w:t>
      </w:r>
      <w:r>
        <w:rPr>
          <w:rFonts w:hint="eastAsia" w:ascii="微软雅黑" w:hAnsi="微软雅黑" w:eastAsia="微软雅黑" w:cs="微软雅黑"/>
          <w:i/>
          <w:iCs/>
          <w:spacing w:val="-41"/>
          <w:sz w:val="30"/>
          <w:szCs w:val="30"/>
        </w:rPr>
        <w:t xml:space="preserve"> </w:t>
      </w:r>
      <w:r>
        <w:rPr>
          <w:rFonts w:hint="eastAsia" w:ascii="微软雅黑" w:hAnsi="微软雅黑" w:eastAsia="微软雅黑" w:cs="微软雅黑"/>
          <w:i/>
          <w:iCs/>
          <w:sz w:val="30"/>
          <w:szCs w:val="30"/>
        </w:rPr>
        <w:t>HIS</w:t>
      </w:r>
    </w:p>
    <w:p w14:paraId="17BE91A3">
      <w:pPr>
        <w:pStyle w:val="3"/>
        <w:spacing w:before="21" w:line="267" w:lineRule="auto"/>
        <w:ind w:left="29" w:right="237" w:firstLine="8"/>
        <w:rPr>
          <w:rFonts w:hint="eastAsia" w:ascii="微软雅黑" w:hAnsi="微软雅黑" w:eastAsia="微软雅黑" w:cs="微软雅黑"/>
          <w:i/>
          <w:iCs/>
          <w:sz w:val="30"/>
          <w:szCs w:val="30"/>
        </w:rPr>
      </w:pPr>
    </w:p>
    <w:p w14:paraId="617F3ABE">
      <w:pPr>
        <w:pStyle w:val="3"/>
        <w:spacing w:before="19" w:line="252" w:lineRule="auto"/>
        <w:ind w:right="239" w:firstLine="22"/>
        <w:rPr>
          <w:rFonts w:hint="eastAsia" w:ascii="微软雅黑" w:hAnsi="微软雅黑" w:eastAsia="微软雅黑" w:cs="微软雅黑"/>
          <w:sz w:val="30"/>
          <w:szCs w:val="30"/>
        </w:rPr>
      </w:pPr>
      <w:r>
        <w:rPr>
          <w:rFonts w:hint="eastAsia" w:ascii="微软雅黑" w:hAnsi="微软雅黑" w:eastAsia="微软雅黑" w:cs="微软雅黑"/>
          <w:i/>
          <w:iCs/>
          <w:sz w:val="30"/>
          <w:szCs w:val="30"/>
        </w:rPr>
        <w:t xml:space="preserve">SPIRIT WORKING </w:t>
      </w:r>
      <w:r>
        <w:rPr>
          <w:rFonts w:hint="eastAsia" w:ascii="微软雅黑" w:hAnsi="微软雅黑" w:eastAsia="微软雅黑" w:cs="微软雅黑"/>
          <w:i/>
          <w:iCs/>
          <w:spacing w:val="7"/>
          <w:sz w:val="30"/>
          <w:szCs w:val="30"/>
        </w:rPr>
        <w:t>INDUE SEASON;</w:t>
      </w:r>
      <w:r>
        <w:rPr>
          <w:rFonts w:hint="eastAsia" w:ascii="微软雅黑" w:hAnsi="微软雅黑" w:eastAsia="微软雅黑" w:cs="微软雅黑"/>
          <w:i/>
          <w:iCs/>
          <w:spacing w:val="1"/>
          <w:sz w:val="30"/>
          <w:szCs w:val="30"/>
        </w:rPr>
        <w:t xml:space="preserve"> </w:t>
      </w:r>
      <w:r>
        <w:rPr>
          <w:rFonts w:hint="eastAsia" w:ascii="微软雅黑" w:hAnsi="微软雅黑" w:eastAsia="微软雅黑" w:cs="微软雅黑"/>
          <w:i/>
          <w:iCs/>
          <w:spacing w:val="2"/>
          <w:sz w:val="30"/>
          <w:szCs w:val="30"/>
        </w:rPr>
        <w:t>ARE</w:t>
      </w:r>
      <w:r>
        <w:rPr>
          <w:rFonts w:hint="eastAsia" w:ascii="微软雅黑" w:hAnsi="微软雅黑" w:eastAsia="微软雅黑" w:cs="微软雅黑"/>
          <w:i/>
          <w:iCs/>
          <w:spacing w:val="-6"/>
          <w:sz w:val="30"/>
          <w:szCs w:val="30"/>
        </w:rPr>
        <w:t xml:space="preserve"> </w:t>
      </w:r>
      <w:r>
        <w:rPr>
          <w:rFonts w:hint="eastAsia" w:ascii="微软雅黑" w:hAnsi="微软雅黑" w:eastAsia="微软雅黑" w:cs="微软雅黑"/>
          <w:i/>
          <w:iCs/>
          <w:spacing w:val="2"/>
          <w:sz w:val="30"/>
          <w:szCs w:val="30"/>
        </w:rPr>
        <w:t>JUSTIFIED,</w:t>
      </w:r>
    </w:p>
    <w:p w14:paraId="087326F9">
      <w:pPr>
        <w:pStyle w:val="3"/>
        <w:spacing w:before="6" w:line="198" w:lineRule="auto"/>
        <w:rPr>
          <w:rFonts w:hint="eastAsia" w:ascii="微软雅黑" w:hAnsi="微软雅黑" w:eastAsia="微软雅黑" w:cs="微软雅黑"/>
          <w:sz w:val="30"/>
          <w:szCs w:val="30"/>
        </w:rPr>
      </w:pPr>
      <w:r>
        <w:rPr>
          <w:rFonts w:hint="eastAsia" w:ascii="微软雅黑" w:hAnsi="微软雅黑" w:eastAsia="微软雅黑" w:cs="微软雅黑"/>
          <w:i/>
          <w:iCs/>
          <w:sz w:val="30"/>
          <w:szCs w:val="30"/>
        </w:rPr>
        <w:t>ADOPTED</w:t>
      </w:r>
      <w:r>
        <w:rPr>
          <w:rFonts w:hint="eastAsia" w:ascii="微软雅黑" w:hAnsi="微软雅黑" w:eastAsia="微软雅黑" w:cs="微软雅黑"/>
          <w:spacing w:val="22"/>
          <w:sz w:val="30"/>
          <w:szCs w:val="30"/>
        </w:rPr>
        <w:t>,</w:t>
      </w:r>
    </w:p>
    <w:p w14:paraId="4766001E">
      <w:pPr>
        <w:pStyle w:val="3"/>
        <w:spacing w:before="21" w:line="246" w:lineRule="auto"/>
        <w:ind w:left="20" w:right="194" w:firstLine="12"/>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sanctified, and kept</w:t>
      </w:r>
      <w:r>
        <w:rPr>
          <w:rFonts w:hint="eastAsia" w:ascii="微软雅黑" w:hAnsi="微软雅黑" w:eastAsia="微软雅黑" w:cs="微软雅黑"/>
          <w:spacing w:val="5"/>
          <w:sz w:val="30"/>
          <w:szCs w:val="30"/>
        </w:rPr>
        <w:t xml:space="preserve"> </w:t>
      </w:r>
      <w:r>
        <w:rPr>
          <w:rFonts w:hint="eastAsia" w:ascii="微软雅黑" w:hAnsi="微软雅黑" w:eastAsia="微软雅黑" w:cs="微软雅黑"/>
          <w:sz w:val="30"/>
          <w:szCs w:val="30"/>
        </w:rPr>
        <w:t>by his power</w:t>
      </w:r>
    </w:p>
    <w:p w14:paraId="4754D37B">
      <w:pPr>
        <w:pStyle w:val="3"/>
        <w:spacing w:before="21" w:line="246" w:lineRule="auto"/>
        <w:ind w:left="20" w:right="194"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即为此目的。</w:t>
      </w:r>
    </w:p>
    <w:p w14:paraId="2647CB85">
      <w:pPr>
        <w:pStyle w:val="3"/>
        <w:spacing w:before="21" w:line="246" w:lineRule="auto"/>
        <w:ind w:left="20" w:right="194"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因此，那些在亚当里蒙拣选、因基督而得救赎的人，藉着基督圣灵适时运行，被有效召来信靠基督；他们因基督的大能而称义、被接纳、成圣，并被保守。</w:t>
      </w:r>
    </w:p>
    <w:p w14:paraId="4633389E">
      <w:pPr>
        <w:pStyle w:val="3"/>
        <w:spacing w:before="22" w:line="253" w:lineRule="auto"/>
        <w:ind w:left="33" w:right="351" w:hanging="9"/>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through faith unto</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pacing w:val="-1"/>
          <w:sz w:val="30"/>
          <w:szCs w:val="30"/>
        </w:rPr>
        <w:t>salvation. Neither</w:t>
      </w:r>
    </w:p>
    <w:p w14:paraId="0A67B8D9">
      <w:pPr>
        <w:pStyle w:val="3"/>
        <w:spacing w:before="1" w:line="238" w:lineRule="auto"/>
        <w:ind w:left="34"/>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are any</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pacing w:val="-2"/>
          <w:sz w:val="30"/>
          <w:szCs w:val="30"/>
        </w:rPr>
        <w:t>other</w:t>
      </w:r>
    </w:p>
    <w:p w14:paraId="52D5F221">
      <w:pPr>
        <w:pStyle w:val="3"/>
        <w:spacing w:before="21" w:line="246" w:lineRule="auto"/>
        <w:ind w:left="33" w:right="125" w:hanging="1"/>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redeemed by Christ,</w:t>
      </w:r>
      <w:r>
        <w:rPr>
          <w:rFonts w:hint="eastAsia" w:ascii="微软雅黑" w:hAnsi="微软雅黑" w:eastAsia="微软雅黑" w:cs="微软雅黑"/>
          <w:spacing w:val="6"/>
          <w:sz w:val="30"/>
          <w:szCs w:val="30"/>
        </w:rPr>
        <w:t xml:space="preserve"> </w:t>
      </w:r>
      <w:r>
        <w:rPr>
          <w:rFonts w:hint="eastAsia" w:ascii="微软雅黑" w:hAnsi="微软雅黑" w:eastAsia="微软雅黑" w:cs="微软雅黑"/>
          <w:spacing w:val="-1"/>
          <w:sz w:val="30"/>
          <w:szCs w:val="30"/>
        </w:rPr>
        <w:t>effectually called,</w:t>
      </w:r>
    </w:p>
    <w:p w14:paraId="493CE6DF">
      <w:pPr>
        <w:pStyle w:val="3"/>
        <w:spacing w:before="21" w:line="251" w:lineRule="auto"/>
        <w:ind w:left="33" w:right="394" w:hanging="32"/>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justified</w:t>
      </w:r>
      <w:r>
        <w:rPr>
          <w:rFonts w:hint="eastAsia" w:ascii="微软雅黑" w:hAnsi="微软雅黑" w:eastAsia="微软雅黑" w:cs="微软雅黑"/>
          <w:spacing w:val="6"/>
          <w:sz w:val="30"/>
          <w:szCs w:val="30"/>
        </w:rPr>
        <w:t xml:space="preserve">, </w:t>
      </w:r>
      <w:r>
        <w:rPr>
          <w:rFonts w:hint="eastAsia" w:ascii="微软雅黑" w:hAnsi="微软雅黑" w:eastAsia="微软雅黑" w:cs="微软雅黑"/>
          <w:sz w:val="30"/>
          <w:szCs w:val="30"/>
        </w:rPr>
        <w:t>adopted</w:t>
      </w:r>
      <w:r>
        <w:rPr>
          <w:rFonts w:hint="eastAsia" w:ascii="微软雅黑" w:hAnsi="微软雅黑" w:eastAsia="微软雅黑" w:cs="微软雅黑"/>
          <w:spacing w:val="6"/>
          <w:sz w:val="30"/>
          <w:szCs w:val="30"/>
        </w:rPr>
        <w:t>,</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1"/>
          <w:sz w:val="30"/>
          <w:szCs w:val="30"/>
        </w:rPr>
        <w:t>sanctified, and</w:t>
      </w:r>
    </w:p>
    <w:p w14:paraId="0547A361">
      <w:pPr>
        <w:pStyle w:val="3"/>
        <w:spacing w:before="8" w:line="246" w:lineRule="auto"/>
        <w:ind w:left="33" w:right="261"/>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saved, but the elect</w:t>
      </w:r>
      <w:r>
        <w:rPr>
          <w:rFonts w:hint="eastAsia" w:ascii="微软雅黑" w:hAnsi="微软雅黑" w:eastAsia="微软雅黑" w:cs="微软雅黑"/>
          <w:spacing w:val="6"/>
          <w:sz w:val="30"/>
          <w:szCs w:val="30"/>
        </w:rPr>
        <w:t xml:space="preserve"> </w:t>
      </w:r>
      <w:r>
        <w:rPr>
          <w:rFonts w:hint="eastAsia" w:ascii="微软雅黑" w:hAnsi="微软雅黑" w:eastAsia="微软雅黑" w:cs="微软雅黑"/>
          <w:spacing w:val="-2"/>
          <w:sz w:val="30"/>
          <w:szCs w:val="30"/>
        </w:rPr>
        <w:t>only.</w:t>
      </w:r>
    </w:p>
    <w:p w14:paraId="0B971A76">
      <w:pPr>
        <w:spacing w:line="246" w:lineRule="auto"/>
        <w:rPr>
          <w:rFonts w:hint="eastAsia" w:ascii="微软雅黑" w:hAnsi="微软雅黑" w:eastAsia="微软雅黑" w:cs="微软雅黑"/>
          <w:sz w:val="30"/>
          <w:szCs w:val="30"/>
        </w:rPr>
        <w:sectPr>
          <w:type w:val="continuous"/>
          <w:pgSz w:w="12240" w:h="15840"/>
          <w:pgMar w:top="400" w:right="1627" w:bottom="400" w:left="1604" w:header="0" w:footer="0" w:gutter="0"/>
          <w:cols w:equalWidth="0" w:num="3">
            <w:col w:w="3556" w:space="62"/>
            <w:col w:w="2518" w:space="61"/>
            <w:col w:w="2811"/>
          </w:cols>
        </w:sectPr>
      </w:pPr>
      <w:r>
        <w:rPr>
          <w:rFonts w:hint="eastAsia" w:ascii="微软雅黑" w:hAnsi="微软雅黑" w:eastAsia="微软雅黑" w:cs="微软雅黑"/>
          <w:sz w:val="30"/>
          <w:szCs w:val="30"/>
        </w:rPr>
        <w:t>因信得救。除选民外，无人能藉着基督得救，也无人能被有效召叫、称义、收养、成圣或得救。</w:t>
      </w:r>
    </w:p>
    <w:p w14:paraId="2A09C19F">
      <w:pPr>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drawing>
          <wp:anchor distT="0" distB="0" distL="0" distR="0" simplePos="0" relativeHeight="251670528" behindDoc="0" locked="0" layoutInCell="1" allowOverlap="1">
            <wp:simplePos x="0" y="0"/>
            <wp:positionH relativeFrom="column">
              <wp:posOffset>2219325</wp:posOffset>
            </wp:positionH>
            <wp:positionV relativeFrom="paragraph">
              <wp:posOffset>0</wp:posOffset>
            </wp:positionV>
            <wp:extent cx="38100" cy="2743200"/>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19"/>
                    <a:stretch>
                      <a:fillRect/>
                    </a:stretch>
                  </pic:blipFill>
                  <pic:spPr>
                    <a:xfrm>
                      <a:off x="0" y="0"/>
                      <a:ext cx="38100" cy="2743199"/>
                    </a:xfrm>
                    <a:prstGeom prst="rect">
                      <a:avLst/>
                    </a:prstGeom>
                  </pic:spPr>
                </pic:pic>
              </a:graphicData>
            </a:graphic>
          </wp:anchor>
        </w:drawing>
      </w:r>
    </w:p>
    <w:p w14:paraId="6853A537">
      <w:pPr>
        <w:spacing w:line="246" w:lineRule="auto"/>
        <w:rPr>
          <w:rFonts w:hint="eastAsia" w:ascii="微软雅黑" w:hAnsi="微软雅黑" w:eastAsia="微软雅黑" w:cs="微软雅黑"/>
          <w:sz w:val="30"/>
          <w:szCs w:val="30"/>
        </w:rPr>
      </w:pPr>
    </w:p>
    <w:p w14:paraId="74179721">
      <w:pPr>
        <w:pStyle w:val="3"/>
        <w:spacing w:before="86" w:line="239" w:lineRule="auto"/>
        <w:ind w:left="72"/>
        <w:rPr>
          <w:rFonts w:hint="eastAsia" w:ascii="微软雅黑" w:hAnsi="微软雅黑" w:eastAsia="微软雅黑" w:cs="微软雅黑"/>
          <w:sz w:val="30"/>
          <w:szCs w:val="30"/>
        </w:rPr>
      </w:pPr>
      <w:r>
        <w:rPr>
          <w:rFonts w:hint="eastAsia" w:ascii="微软雅黑" w:hAnsi="微软雅黑" w:eastAsia="微软雅黑" w:cs="微软雅黑"/>
          <w:spacing w:val="-3"/>
          <w:sz w:val="30"/>
          <w:szCs w:val="30"/>
        </w:rPr>
        <w:t>(16)</w:t>
      </w:r>
      <w:r>
        <w:rPr>
          <w:rFonts w:hint="eastAsia" w:ascii="微软雅黑" w:hAnsi="微软雅黑" w:eastAsia="微软雅黑" w:cs="微软雅黑"/>
          <w:spacing w:val="20"/>
          <w:sz w:val="30"/>
          <w:szCs w:val="30"/>
        </w:rPr>
        <w:t xml:space="preserve"> </w:t>
      </w:r>
      <w:r>
        <w:rPr>
          <w:rFonts w:hint="eastAsia" w:ascii="微软雅黑" w:hAnsi="微软雅黑" w:eastAsia="微软雅黑" w:cs="微软雅黑"/>
          <w:i/>
          <w:iCs/>
          <w:spacing w:val="-3"/>
          <w:sz w:val="30"/>
          <w:szCs w:val="30"/>
        </w:rPr>
        <w:t>The godly</w:t>
      </w:r>
    </w:p>
    <w:p w14:paraId="628E80CF">
      <w:pPr>
        <w:pStyle w:val="3"/>
        <w:spacing w:before="21" w:line="239" w:lineRule="auto"/>
        <w:ind w:left="65"/>
        <w:rPr>
          <w:rFonts w:hint="eastAsia" w:ascii="微软雅黑" w:hAnsi="微软雅黑" w:eastAsia="微软雅黑" w:cs="微软雅黑"/>
          <w:sz w:val="30"/>
          <w:szCs w:val="30"/>
        </w:rPr>
      </w:pPr>
      <w:r>
        <w:rPr>
          <w:rFonts w:hint="eastAsia" w:ascii="微软雅黑" w:hAnsi="微软雅黑" w:eastAsia="微软雅黑" w:cs="微软雅黑"/>
          <w:i/>
          <w:iCs/>
          <w:spacing w:val="2"/>
          <w:sz w:val="30"/>
          <w:szCs w:val="30"/>
        </w:rPr>
        <w:t>consideration of</w:t>
      </w:r>
    </w:p>
    <w:p w14:paraId="737E18EB">
      <w:pPr>
        <w:pStyle w:val="3"/>
        <w:spacing w:before="17" w:line="252" w:lineRule="auto"/>
        <w:ind w:left="56" w:right="267" w:hanging="23"/>
        <w:rPr>
          <w:rFonts w:hint="eastAsia" w:ascii="微软雅黑" w:hAnsi="微软雅黑" w:eastAsia="微软雅黑" w:cs="微软雅黑"/>
          <w:sz w:val="30"/>
          <w:szCs w:val="30"/>
        </w:rPr>
      </w:pPr>
      <w:r>
        <w:rPr>
          <w:rFonts w:hint="eastAsia" w:ascii="微软雅黑" w:hAnsi="微软雅黑" w:eastAsia="微软雅黑" w:cs="微软雅黑"/>
          <w:i/>
          <w:iCs/>
          <w:sz w:val="30"/>
          <w:szCs w:val="30"/>
        </w:rPr>
        <w:t>predestination</w:t>
      </w:r>
      <w:r>
        <w:rPr>
          <w:rFonts w:hint="eastAsia" w:ascii="微软雅黑" w:hAnsi="微软雅黑" w:eastAsia="微软雅黑" w:cs="微软雅黑"/>
          <w:i/>
          <w:iCs/>
          <w:spacing w:val="10"/>
          <w:sz w:val="30"/>
          <w:szCs w:val="30"/>
        </w:rPr>
        <w:t xml:space="preserve"> </w:t>
      </w:r>
      <w:r>
        <w:rPr>
          <w:rFonts w:hint="eastAsia" w:ascii="微软雅黑" w:hAnsi="微软雅黑" w:eastAsia="微软雅黑" w:cs="微软雅黑"/>
          <w:i/>
          <w:iCs/>
          <w:sz w:val="30"/>
          <w:szCs w:val="30"/>
        </w:rPr>
        <w:t>and</w:t>
      </w:r>
      <w:r>
        <w:rPr>
          <w:rFonts w:hint="eastAsia" w:ascii="微软雅黑" w:hAnsi="微软雅黑" w:eastAsia="微软雅黑" w:cs="微软雅黑"/>
          <w:i/>
          <w:iCs/>
          <w:spacing w:val="10"/>
          <w:sz w:val="30"/>
          <w:szCs w:val="30"/>
        </w:rPr>
        <w:t xml:space="preserve"> </w:t>
      </w:r>
      <w:r>
        <w:rPr>
          <w:rFonts w:hint="eastAsia" w:ascii="微软雅黑" w:hAnsi="微软雅黑" w:eastAsia="微软雅黑" w:cs="微软雅黑"/>
          <w:i/>
          <w:iCs/>
          <w:sz w:val="30"/>
          <w:szCs w:val="30"/>
        </w:rPr>
        <w:t>our election</w:t>
      </w:r>
      <w:r>
        <w:rPr>
          <w:rFonts w:hint="eastAsia" w:ascii="微软雅黑" w:hAnsi="微软雅黑" w:eastAsia="微软雅黑" w:cs="微软雅黑"/>
          <w:i/>
          <w:iCs/>
          <w:spacing w:val="13"/>
          <w:sz w:val="30"/>
          <w:szCs w:val="30"/>
        </w:rPr>
        <w:t xml:space="preserve"> </w:t>
      </w:r>
      <w:r>
        <w:rPr>
          <w:rFonts w:hint="eastAsia" w:ascii="微软雅黑" w:hAnsi="微软雅黑" w:eastAsia="微软雅黑" w:cs="微软雅黑"/>
          <w:i/>
          <w:iCs/>
          <w:sz w:val="30"/>
          <w:szCs w:val="30"/>
        </w:rPr>
        <w:t>in</w:t>
      </w:r>
      <w:r>
        <w:rPr>
          <w:rFonts w:hint="eastAsia" w:ascii="微软雅黑" w:hAnsi="微软雅黑" w:eastAsia="微软雅黑" w:cs="微软雅黑"/>
          <w:i/>
          <w:iCs/>
          <w:spacing w:val="13"/>
          <w:sz w:val="30"/>
          <w:szCs w:val="30"/>
        </w:rPr>
        <w:t xml:space="preserve"> </w:t>
      </w:r>
      <w:r>
        <w:rPr>
          <w:rFonts w:hint="eastAsia" w:ascii="微软雅黑" w:hAnsi="微软雅黑" w:eastAsia="微软雅黑" w:cs="微软雅黑"/>
          <w:i/>
          <w:iCs/>
          <w:sz w:val="30"/>
          <w:szCs w:val="30"/>
        </w:rPr>
        <w:t>Christ</w:t>
      </w:r>
      <w:r>
        <w:rPr>
          <w:rFonts w:hint="eastAsia" w:ascii="微软雅黑" w:hAnsi="微软雅黑" w:eastAsia="微软雅黑" w:cs="微软雅黑"/>
          <w:i/>
          <w:iCs/>
          <w:spacing w:val="13"/>
          <w:sz w:val="30"/>
          <w:szCs w:val="30"/>
        </w:rPr>
        <w:t>,</w:t>
      </w:r>
      <w:r>
        <w:rPr>
          <w:rFonts w:hint="eastAsia" w:ascii="微软雅黑" w:hAnsi="微软雅黑" w:eastAsia="微软雅黑" w:cs="微软雅黑"/>
          <w:i/>
          <w:iCs/>
          <w:spacing w:val="10"/>
          <w:sz w:val="30"/>
          <w:szCs w:val="30"/>
        </w:rPr>
        <w:t xml:space="preserve"> </w:t>
      </w:r>
      <w:r>
        <w:rPr>
          <w:rFonts w:hint="eastAsia" w:ascii="微软雅黑" w:hAnsi="微软雅黑" w:eastAsia="微软雅黑" w:cs="微软雅黑"/>
          <w:i/>
          <w:iCs/>
          <w:sz w:val="30"/>
          <w:szCs w:val="30"/>
        </w:rPr>
        <w:t>is</w:t>
      </w:r>
      <w:r>
        <w:rPr>
          <w:rFonts w:hint="eastAsia" w:ascii="微软雅黑" w:hAnsi="微软雅黑" w:eastAsia="微软雅黑" w:cs="微软雅黑"/>
          <w:i/>
          <w:iCs/>
          <w:spacing w:val="-52"/>
          <w:sz w:val="30"/>
          <w:szCs w:val="30"/>
        </w:rPr>
        <w:t xml:space="preserve"> </w:t>
      </w:r>
      <w:r>
        <w:rPr>
          <w:rFonts w:hint="eastAsia" w:ascii="微软雅黑" w:hAnsi="微软雅黑" w:eastAsia="微软雅黑" w:cs="微软雅黑"/>
          <w:i/>
          <w:iCs/>
          <w:sz w:val="30"/>
          <w:szCs w:val="30"/>
        </w:rPr>
        <w:t>full of</w:t>
      </w:r>
      <w:r>
        <w:rPr>
          <w:rFonts w:hint="eastAsia" w:ascii="微软雅黑" w:hAnsi="微软雅黑" w:eastAsia="微软雅黑" w:cs="微软雅黑"/>
          <w:i/>
          <w:iCs/>
          <w:spacing w:val="-48"/>
          <w:sz w:val="30"/>
          <w:szCs w:val="30"/>
        </w:rPr>
        <w:t xml:space="preserve"> </w:t>
      </w:r>
      <w:r>
        <w:rPr>
          <w:rFonts w:hint="eastAsia" w:ascii="微软雅黑" w:hAnsi="微软雅黑" w:eastAsia="微软雅黑" w:cs="微软雅黑"/>
          <w:i/>
          <w:iCs/>
          <w:sz w:val="30"/>
          <w:szCs w:val="30"/>
        </w:rPr>
        <w:t>sweet</w:t>
      </w:r>
      <w:r>
        <w:rPr>
          <w:rFonts w:hint="eastAsia" w:ascii="微软雅黑" w:hAnsi="微软雅黑" w:eastAsia="微软雅黑" w:cs="微软雅黑"/>
          <w:i/>
          <w:iCs/>
          <w:spacing w:val="23"/>
          <w:sz w:val="30"/>
          <w:szCs w:val="30"/>
        </w:rPr>
        <w:t>,</w:t>
      </w:r>
      <w:r>
        <w:rPr>
          <w:rFonts w:hint="eastAsia" w:ascii="微软雅黑" w:hAnsi="微软雅黑" w:eastAsia="微软雅黑" w:cs="微软雅黑"/>
          <w:i/>
          <w:iCs/>
          <w:spacing w:val="-23"/>
          <w:sz w:val="30"/>
          <w:szCs w:val="30"/>
        </w:rPr>
        <w:t xml:space="preserve"> </w:t>
      </w:r>
      <w:r>
        <w:rPr>
          <w:rFonts w:hint="eastAsia" w:ascii="微软雅黑" w:hAnsi="微软雅黑" w:eastAsia="微软雅黑" w:cs="微软雅黑"/>
          <w:i/>
          <w:iCs/>
          <w:sz w:val="30"/>
          <w:szCs w:val="30"/>
        </w:rPr>
        <w:t>pleasant</w:t>
      </w:r>
      <w:r>
        <w:rPr>
          <w:rFonts w:hint="eastAsia" w:ascii="微软雅黑" w:hAnsi="微软雅黑" w:eastAsia="微软雅黑" w:cs="微软雅黑"/>
          <w:i/>
          <w:iCs/>
          <w:spacing w:val="23"/>
          <w:sz w:val="30"/>
          <w:szCs w:val="30"/>
        </w:rPr>
        <w:t xml:space="preserve">, </w:t>
      </w:r>
      <w:r>
        <w:rPr>
          <w:rFonts w:hint="eastAsia" w:ascii="微软雅黑" w:hAnsi="微软雅黑" w:eastAsia="微软雅黑" w:cs="微软雅黑"/>
          <w:i/>
          <w:iCs/>
          <w:sz w:val="30"/>
          <w:szCs w:val="30"/>
        </w:rPr>
        <w:t xml:space="preserve">and </w:t>
      </w:r>
      <w:r>
        <w:rPr>
          <w:rFonts w:hint="eastAsia" w:ascii="微软雅黑" w:hAnsi="微软雅黑" w:eastAsia="微软雅黑" w:cs="微软雅黑"/>
          <w:i/>
          <w:iCs/>
          <w:spacing w:val="-1"/>
          <w:sz w:val="30"/>
          <w:szCs w:val="30"/>
        </w:rPr>
        <w:t>unspeakable comfort to</w:t>
      </w:r>
      <w:r>
        <w:rPr>
          <w:rFonts w:hint="eastAsia" w:ascii="微软雅黑" w:hAnsi="微软雅黑" w:eastAsia="微软雅黑" w:cs="微软雅黑"/>
          <w:i/>
          <w:iCs/>
          <w:spacing w:val="8"/>
          <w:sz w:val="30"/>
          <w:szCs w:val="30"/>
        </w:rPr>
        <w:t xml:space="preserve"> </w:t>
      </w:r>
      <w:r>
        <w:rPr>
          <w:rFonts w:hint="eastAsia" w:ascii="微软雅黑" w:hAnsi="微软雅黑" w:eastAsia="微软雅黑" w:cs="微软雅黑"/>
          <w:i/>
          <w:iCs/>
          <w:sz w:val="30"/>
          <w:szCs w:val="30"/>
        </w:rPr>
        <w:t>godly</w:t>
      </w:r>
      <w:r>
        <w:rPr>
          <w:rFonts w:hint="eastAsia" w:ascii="微软雅黑" w:hAnsi="微软雅黑" w:eastAsia="微软雅黑" w:cs="微软雅黑"/>
          <w:i/>
          <w:iCs/>
          <w:spacing w:val="-23"/>
          <w:sz w:val="30"/>
          <w:szCs w:val="30"/>
        </w:rPr>
        <w:t xml:space="preserve"> </w:t>
      </w:r>
      <w:r>
        <w:rPr>
          <w:rFonts w:hint="eastAsia" w:ascii="微软雅黑" w:hAnsi="微软雅黑" w:eastAsia="微软雅黑" w:cs="微软雅黑"/>
          <w:i/>
          <w:iCs/>
          <w:sz w:val="30"/>
          <w:szCs w:val="30"/>
        </w:rPr>
        <w:t>persons</w:t>
      </w:r>
      <w:r>
        <w:rPr>
          <w:rFonts w:hint="eastAsia" w:ascii="微软雅黑" w:hAnsi="微软雅黑" w:eastAsia="微软雅黑" w:cs="微软雅黑"/>
          <w:i/>
          <w:iCs/>
          <w:spacing w:val="6"/>
          <w:sz w:val="30"/>
          <w:szCs w:val="30"/>
        </w:rPr>
        <w:t xml:space="preserve">, </w:t>
      </w:r>
      <w:r>
        <w:rPr>
          <w:rFonts w:hint="eastAsia" w:ascii="微软雅黑" w:hAnsi="微软雅黑" w:eastAsia="微软雅黑" w:cs="微软雅黑"/>
          <w:i/>
          <w:iCs/>
          <w:sz w:val="30"/>
          <w:szCs w:val="30"/>
        </w:rPr>
        <w:t>and</w:t>
      </w:r>
      <w:r>
        <w:rPr>
          <w:rFonts w:hint="eastAsia" w:ascii="微软雅黑" w:hAnsi="微软雅黑" w:eastAsia="微软雅黑" w:cs="微软雅黑"/>
          <w:i/>
          <w:iCs/>
          <w:spacing w:val="6"/>
          <w:sz w:val="30"/>
          <w:szCs w:val="30"/>
        </w:rPr>
        <w:t xml:space="preserve"> </w:t>
      </w:r>
      <w:r>
        <w:rPr>
          <w:rFonts w:hint="eastAsia" w:ascii="微软雅黑" w:hAnsi="微软雅黑" w:eastAsia="微软雅黑" w:cs="微软雅黑"/>
          <w:i/>
          <w:iCs/>
          <w:sz w:val="30"/>
          <w:szCs w:val="30"/>
        </w:rPr>
        <w:t>such as</w:t>
      </w:r>
      <w:r>
        <w:rPr>
          <w:rFonts w:hint="eastAsia" w:ascii="微软雅黑" w:hAnsi="微软雅黑" w:eastAsia="微软雅黑" w:cs="微软雅黑"/>
          <w:i/>
          <w:iCs/>
          <w:spacing w:val="-53"/>
          <w:sz w:val="30"/>
          <w:szCs w:val="30"/>
        </w:rPr>
        <w:t xml:space="preserve"> </w:t>
      </w:r>
      <w:r>
        <w:rPr>
          <w:rFonts w:hint="eastAsia" w:ascii="微软雅黑" w:hAnsi="微软雅黑" w:eastAsia="微软雅黑" w:cs="微软雅黑"/>
          <w:i/>
          <w:iCs/>
          <w:sz w:val="30"/>
          <w:szCs w:val="30"/>
        </w:rPr>
        <w:t>feel</w:t>
      </w:r>
      <w:r>
        <w:rPr>
          <w:rFonts w:hint="eastAsia" w:ascii="微软雅黑" w:hAnsi="微软雅黑" w:eastAsia="微软雅黑" w:cs="微软雅黑"/>
          <w:i/>
          <w:iCs/>
          <w:spacing w:val="16"/>
          <w:sz w:val="30"/>
          <w:szCs w:val="30"/>
        </w:rPr>
        <w:t xml:space="preserve"> </w:t>
      </w:r>
      <w:r>
        <w:rPr>
          <w:rFonts w:hint="eastAsia" w:ascii="微软雅黑" w:hAnsi="微软雅黑" w:eastAsia="微软雅黑" w:cs="微软雅黑"/>
          <w:i/>
          <w:iCs/>
          <w:sz w:val="30"/>
          <w:szCs w:val="30"/>
        </w:rPr>
        <w:t>in</w:t>
      </w:r>
      <w:r>
        <w:rPr>
          <w:rFonts w:hint="eastAsia" w:ascii="微软雅黑" w:hAnsi="微软雅黑" w:eastAsia="微软雅黑" w:cs="微软雅黑"/>
          <w:i/>
          <w:iCs/>
          <w:spacing w:val="16"/>
          <w:sz w:val="30"/>
          <w:szCs w:val="30"/>
        </w:rPr>
        <w:t xml:space="preserve"> </w:t>
      </w:r>
      <w:r>
        <w:rPr>
          <w:rFonts w:hint="eastAsia" w:ascii="微软雅黑" w:hAnsi="微软雅黑" w:eastAsia="微软雅黑" w:cs="微软雅黑"/>
          <w:i/>
          <w:iCs/>
          <w:sz w:val="30"/>
          <w:szCs w:val="30"/>
        </w:rPr>
        <w:t>themselves</w:t>
      </w:r>
      <w:r>
        <w:rPr>
          <w:rFonts w:hint="eastAsia" w:ascii="微软雅黑" w:hAnsi="微软雅黑" w:eastAsia="微软雅黑" w:cs="微软雅黑"/>
          <w:i/>
          <w:iCs/>
          <w:spacing w:val="15"/>
          <w:sz w:val="30"/>
          <w:szCs w:val="30"/>
        </w:rPr>
        <w:t xml:space="preserve"> </w:t>
      </w:r>
      <w:r>
        <w:rPr>
          <w:rFonts w:hint="eastAsia" w:ascii="微软雅黑" w:hAnsi="微软雅黑" w:eastAsia="微软雅黑" w:cs="微软雅黑"/>
          <w:i/>
          <w:iCs/>
          <w:sz w:val="30"/>
          <w:szCs w:val="30"/>
        </w:rPr>
        <w:t xml:space="preserve">the </w:t>
      </w:r>
      <w:r>
        <w:rPr>
          <w:rFonts w:hint="eastAsia" w:ascii="微软雅黑" w:hAnsi="微软雅黑" w:eastAsia="微软雅黑" w:cs="微软雅黑"/>
          <w:i/>
          <w:iCs/>
          <w:spacing w:val="3"/>
          <w:sz w:val="30"/>
          <w:szCs w:val="30"/>
        </w:rPr>
        <w:t>working of</w:t>
      </w:r>
      <w:r>
        <w:rPr>
          <w:rFonts w:hint="eastAsia" w:ascii="微软雅黑" w:hAnsi="微软雅黑" w:eastAsia="微软雅黑" w:cs="微软雅黑"/>
          <w:i/>
          <w:iCs/>
          <w:spacing w:val="-25"/>
          <w:sz w:val="30"/>
          <w:szCs w:val="30"/>
        </w:rPr>
        <w:t xml:space="preserve"> </w:t>
      </w:r>
      <w:r>
        <w:rPr>
          <w:rFonts w:hint="eastAsia" w:ascii="微软雅黑" w:hAnsi="微软雅黑" w:eastAsia="微软雅黑" w:cs="微软雅黑"/>
          <w:i/>
          <w:iCs/>
          <w:spacing w:val="3"/>
          <w:sz w:val="30"/>
          <w:szCs w:val="30"/>
        </w:rPr>
        <w:t>the Spirit of</w:t>
      </w:r>
      <w:r>
        <w:rPr>
          <w:rFonts w:hint="eastAsia" w:ascii="微软雅黑" w:hAnsi="微软雅黑" w:eastAsia="微软雅黑" w:cs="微软雅黑"/>
          <w:i/>
          <w:iCs/>
          <w:sz w:val="30"/>
          <w:szCs w:val="30"/>
        </w:rPr>
        <w:t xml:space="preserve"> </w:t>
      </w:r>
      <w:r>
        <w:rPr>
          <w:rFonts w:hint="eastAsia" w:ascii="微软雅黑" w:hAnsi="微软雅黑" w:eastAsia="微软雅黑" w:cs="微软雅黑"/>
          <w:i/>
          <w:iCs/>
          <w:spacing w:val="-1"/>
          <w:sz w:val="30"/>
          <w:szCs w:val="30"/>
        </w:rPr>
        <w:t>Christ, mortifying</w:t>
      </w:r>
      <w:r>
        <w:rPr>
          <w:rFonts w:hint="eastAsia" w:ascii="微软雅黑" w:hAnsi="微软雅黑" w:eastAsia="微软雅黑" w:cs="微软雅黑"/>
          <w:i/>
          <w:iCs/>
          <w:spacing w:val="21"/>
          <w:sz w:val="30"/>
          <w:szCs w:val="30"/>
        </w:rPr>
        <w:t xml:space="preserve"> </w:t>
      </w:r>
      <w:r>
        <w:rPr>
          <w:rFonts w:hint="eastAsia" w:ascii="微软雅黑" w:hAnsi="微软雅黑" w:eastAsia="微软雅黑" w:cs="微软雅黑"/>
          <w:i/>
          <w:iCs/>
          <w:spacing w:val="-1"/>
          <w:sz w:val="30"/>
          <w:szCs w:val="30"/>
        </w:rPr>
        <w:t>the（16）关于预定论和我们在基督里的拣选的属灵省察，对属灵之人充满甜美、愉悦且难以言喻的安慰；那些在自己里面感受到基督圣灵运行、使人谦卑的人，更能体会到这种安慰。</w:t>
      </w:r>
    </w:p>
    <w:p w14:paraId="33685C2A">
      <w:pPr>
        <w:spacing w:line="1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column"/>
      </w:r>
      <w:r>
        <w:rPr>
          <w:rFonts w:hint="eastAsia" w:ascii="微软雅黑" w:hAnsi="微软雅黑" w:eastAsia="微软雅黑" w:cs="微软雅黑"/>
          <w:sz w:val="30"/>
          <w:szCs w:val="30"/>
        </w:rPr>
        <w:drawing>
          <wp:anchor distT="0" distB="0" distL="0" distR="0" simplePos="0" relativeHeight="251671552" behindDoc="0" locked="0" layoutInCell="1" allowOverlap="1">
            <wp:simplePos x="0" y="0"/>
            <wp:positionH relativeFrom="column">
              <wp:posOffset>1546225</wp:posOffset>
            </wp:positionH>
            <wp:positionV relativeFrom="paragraph">
              <wp:posOffset>0</wp:posOffset>
            </wp:positionV>
            <wp:extent cx="38100" cy="2743200"/>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19"/>
                    <a:stretch>
                      <a:fillRect/>
                    </a:stretch>
                  </pic:blipFill>
                  <pic:spPr>
                    <a:xfrm>
                      <a:off x="0" y="0"/>
                      <a:ext cx="38100" cy="2743199"/>
                    </a:xfrm>
                    <a:prstGeom prst="rect">
                      <a:avLst/>
                    </a:prstGeom>
                  </pic:spPr>
                </pic:pic>
              </a:graphicData>
            </a:graphic>
          </wp:anchor>
        </w:drawing>
      </w:r>
    </w:p>
    <w:p w14:paraId="78F3B6DA">
      <w:pPr>
        <w:spacing w:line="252" w:lineRule="auto"/>
        <w:rPr>
          <w:rFonts w:hint="eastAsia" w:ascii="微软雅黑" w:hAnsi="微软雅黑" w:eastAsia="微软雅黑" w:cs="微软雅黑"/>
          <w:sz w:val="30"/>
          <w:szCs w:val="30"/>
        </w:rPr>
      </w:pPr>
    </w:p>
    <w:p w14:paraId="5268C29E">
      <w:pPr>
        <w:pStyle w:val="3"/>
        <w:spacing w:before="86" w:line="251" w:lineRule="auto"/>
        <w:ind w:left="8" w:right="257" w:firstLine="376"/>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[7] The rest</w:t>
      </w:r>
      <w:r>
        <w:rPr>
          <w:rFonts w:hint="eastAsia" w:ascii="微软雅黑" w:hAnsi="微软雅黑" w:eastAsia="微软雅黑" w:cs="微软雅黑"/>
          <w:spacing w:val="21"/>
          <w:w w:val="101"/>
          <w:sz w:val="30"/>
          <w:szCs w:val="30"/>
        </w:rPr>
        <w:t xml:space="preserve"> </w:t>
      </w:r>
      <w:r>
        <w:rPr>
          <w:rFonts w:hint="eastAsia" w:ascii="微软雅黑" w:hAnsi="微软雅黑" w:eastAsia="微软雅黑" w:cs="微软雅黑"/>
          <w:spacing w:val="-2"/>
          <w:sz w:val="30"/>
          <w:szCs w:val="30"/>
        </w:rPr>
        <w:t>of</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1"/>
          <w:sz w:val="30"/>
          <w:szCs w:val="30"/>
        </w:rPr>
        <w:t>mankind, God</w:t>
      </w:r>
    </w:p>
    <w:p w14:paraId="075625FF">
      <w:pPr>
        <w:pStyle w:val="3"/>
        <w:spacing w:before="8" w:line="239" w:lineRule="auto"/>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was pleased,</w:t>
      </w:r>
    </w:p>
    <w:p w14:paraId="393E1D67">
      <w:pPr>
        <w:pStyle w:val="3"/>
        <w:spacing w:before="22" w:line="253" w:lineRule="auto"/>
        <w:ind w:left="5" w:right="365" w:firstLine="6"/>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according to the</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pacing w:val="-1"/>
          <w:sz w:val="30"/>
          <w:szCs w:val="30"/>
        </w:rPr>
        <w:t>unsearchable</w:t>
      </w:r>
    </w:p>
    <w:p w14:paraId="0215686C">
      <w:pPr>
        <w:pStyle w:val="3"/>
        <w:spacing w:line="360" w:lineRule="exact"/>
        <w:ind w:left="10"/>
        <w:rPr>
          <w:rFonts w:hint="eastAsia" w:ascii="微软雅黑" w:hAnsi="微软雅黑" w:eastAsia="微软雅黑" w:cs="微软雅黑"/>
          <w:sz w:val="30"/>
          <w:szCs w:val="30"/>
        </w:rPr>
      </w:pPr>
      <w:r>
        <w:rPr>
          <w:rFonts w:hint="eastAsia" w:ascii="微软雅黑" w:hAnsi="微软雅黑" w:eastAsia="微软雅黑" w:cs="微软雅黑"/>
          <w:sz w:val="30"/>
          <w:szCs w:val="30"/>
        </w:rPr>
        <w:t>counsel</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20"/>
          <w:sz w:val="30"/>
          <w:szCs w:val="30"/>
        </w:rPr>
        <w:t xml:space="preserve"> </w:t>
      </w:r>
      <w:r>
        <w:rPr>
          <w:rFonts w:hint="eastAsia" w:ascii="微软雅黑" w:hAnsi="微软雅黑" w:eastAsia="微软雅黑" w:cs="微软雅黑"/>
          <w:sz w:val="30"/>
          <w:szCs w:val="30"/>
        </w:rPr>
        <w:t>his</w:t>
      </w:r>
    </w:p>
    <w:p w14:paraId="166F335E">
      <w:pPr>
        <w:pStyle w:val="3"/>
        <w:spacing w:before="1" w:line="253" w:lineRule="auto"/>
        <w:ind w:left="1" w:right="101" w:firstLine="9"/>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own will, whereby</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pacing w:val="-1"/>
          <w:sz w:val="30"/>
          <w:szCs w:val="30"/>
        </w:rPr>
        <w:t>he extendeth</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pacing w:val="-1"/>
          <w:sz w:val="30"/>
          <w:szCs w:val="30"/>
        </w:rPr>
        <w:t>or</w:t>
      </w:r>
    </w:p>
    <w:p w14:paraId="0B3F956E">
      <w:pPr>
        <w:pStyle w:val="3"/>
        <w:spacing w:line="360" w:lineRule="exact"/>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withholdeth</w:t>
      </w:r>
    </w:p>
    <w:p w14:paraId="16AF446C">
      <w:pPr>
        <w:pStyle w:val="3"/>
        <w:spacing w:before="1" w:line="238" w:lineRule="auto"/>
        <w:ind w:left="8"/>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mercy as he</w:t>
      </w:r>
    </w:p>
    <w:p w14:paraId="34FA88EB">
      <w:pPr>
        <w:pStyle w:val="3"/>
        <w:spacing w:before="21" w:line="239" w:lineRule="auto"/>
        <w:ind w:left="5"/>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pleaseth, for the</w:t>
      </w:r>
    </w:p>
    <w:p w14:paraId="2AB38FB6">
      <w:pPr>
        <w:spacing w:line="1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column"/>
      </w:r>
    </w:p>
    <w:p w14:paraId="5130B5B9">
      <w:pPr>
        <w:spacing w:line="253" w:lineRule="auto"/>
        <w:rPr>
          <w:rFonts w:hint="eastAsia" w:ascii="微软雅黑" w:hAnsi="微软雅黑" w:eastAsia="微软雅黑" w:cs="微软雅黑"/>
          <w:sz w:val="30"/>
          <w:szCs w:val="30"/>
        </w:rPr>
      </w:pPr>
    </w:p>
    <w:p w14:paraId="2121A45C">
      <w:pPr>
        <w:pStyle w:val="3"/>
        <w:spacing w:before="86" w:line="351" w:lineRule="exact"/>
        <w:ind w:left="373"/>
        <w:rPr>
          <w:rFonts w:hint="eastAsia" w:ascii="微软雅黑" w:hAnsi="微软雅黑" w:eastAsia="微软雅黑" w:cs="微软雅黑"/>
          <w:sz w:val="30"/>
          <w:szCs w:val="30"/>
        </w:rPr>
      </w:pPr>
      <w:r>
        <w:rPr>
          <w:rFonts w:hint="eastAsia" w:ascii="微软雅黑" w:hAnsi="微软雅黑" w:eastAsia="微软雅黑" w:cs="微软雅黑"/>
          <w:spacing w:val="-1"/>
          <w:position w:val="2"/>
          <w:sz w:val="30"/>
          <w:szCs w:val="30"/>
        </w:rPr>
        <w:t>7. The rest</w:t>
      </w:r>
      <w:r>
        <w:rPr>
          <w:rFonts w:hint="eastAsia" w:ascii="微软雅黑" w:hAnsi="微软雅黑" w:eastAsia="微软雅黑" w:cs="微软雅黑"/>
          <w:spacing w:val="18"/>
          <w:position w:val="2"/>
          <w:sz w:val="30"/>
          <w:szCs w:val="30"/>
        </w:rPr>
        <w:t xml:space="preserve"> </w:t>
      </w:r>
      <w:r>
        <w:rPr>
          <w:rFonts w:hint="eastAsia" w:ascii="微软雅黑" w:hAnsi="微软雅黑" w:eastAsia="微软雅黑" w:cs="微软雅黑"/>
          <w:spacing w:val="-1"/>
          <w:position w:val="2"/>
          <w:sz w:val="30"/>
          <w:szCs w:val="30"/>
        </w:rPr>
        <w:t>of</w:t>
      </w:r>
    </w:p>
    <w:p w14:paraId="5637B04E">
      <w:pPr>
        <w:pStyle w:val="3"/>
        <w:spacing w:before="9" w:line="360" w:lineRule="exact"/>
        <w:ind w:left="8"/>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mankind God was</w:t>
      </w:r>
    </w:p>
    <w:p w14:paraId="67190CFF">
      <w:pPr>
        <w:pStyle w:val="3"/>
        <w:spacing w:before="1" w:line="253" w:lineRule="auto"/>
        <w:ind w:left="2" w:firstLine="2"/>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pleased, according to</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pacing w:val="-1"/>
          <w:sz w:val="30"/>
          <w:szCs w:val="30"/>
        </w:rPr>
        <w:t>the unsearchable</w:t>
      </w:r>
    </w:p>
    <w:p w14:paraId="31B5E319">
      <w:pPr>
        <w:pStyle w:val="3"/>
        <w:spacing w:before="1" w:line="246" w:lineRule="auto"/>
        <w:ind w:right="351" w:firstLine="10"/>
        <w:rPr>
          <w:rFonts w:hint="eastAsia" w:ascii="微软雅黑" w:hAnsi="微软雅黑" w:eastAsia="微软雅黑" w:cs="微软雅黑"/>
          <w:sz w:val="30"/>
          <w:szCs w:val="30"/>
        </w:rPr>
      </w:pPr>
      <w:r>
        <w:rPr>
          <w:rFonts w:hint="eastAsia" w:ascii="微软雅黑" w:hAnsi="微软雅黑" w:eastAsia="微软雅黑" w:cs="微软雅黑"/>
          <w:sz w:val="30"/>
          <w:szCs w:val="30"/>
        </w:rPr>
        <w:t>counsel</w:t>
      </w:r>
      <w:r>
        <w:rPr>
          <w:rFonts w:hint="eastAsia" w:ascii="微软雅黑" w:hAnsi="微软雅黑" w:eastAsia="微软雅黑" w:cs="微软雅黑"/>
          <w:spacing w:val="3"/>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20"/>
          <w:sz w:val="30"/>
          <w:szCs w:val="30"/>
        </w:rPr>
        <w:t xml:space="preserve"> </w:t>
      </w:r>
      <w:r>
        <w:rPr>
          <w:rFonts w:hint="eastAsia" w:ascii="微软雅黑" w:hAnsi="微软雅黑" w:eastAsia="微软雅黑" w:cs="微软雅黑"/>
          <w:sz w:val="30"/>
          <w:szCs w:val="30"/>
        </w:rPr>
        <w:t>his</w:t>
      </w:r>
      <w:r>
        <w:rPr>
          <w:rFonts w:hint="eastAsia" w:ascii="微软雅黑" w:hAnsi="微软雅黑" w:eastAsia="微软雅黑" w:cs="微软雅黑"/>
          <w:spacing w:val="3"/>
          <w:sz w:val="30"/>
          <w:szCs w:val="30"/>
        </w:rPr>
        <w:t xml:space="preserve"> </w:t>
      </w:r>
      <w:r>
        <w:rPr>
          <w:rFonts w:hint="eastAsia" w:ascii="微软雅黑" w:hAnsi="微软雅黑" w:eastAsia="微软雅黑" w:cs="微软雅黑"/>
          <w:sz w:val="30"/>
          <w:szCs w:val="30"/>
        </w:rPr>
        <w:t xml:space="preserve">own </w:t>
      </w:r>
      <w:r>
        <w:rPr>
          <w:rFonts w:hint="eastAsia" w:ascii="微软雅黑" w:hAnsi="微软雅黑" w:eastAsia="微软雅黑" w:cs="微软雅黑"/>
          <w:spacing w:val="-1"/>
          <w:sz w:val="30"/>
          <w:szCs w:val="30"/>
        </w:rPr>
        <w:t>will, whereby he</w:t>
      </w:r>
    </w:p>
    <w:p w14:paraId="71291CC3">
      <w:pPr>
        <w:pStyle w:val="3"/>
        <w:spacing w:before="20" w:line="360" w:lineRule="exact"/>
        <w:ind w:left="10"/>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extendeth or</w:t>
      </w:r>
    </w:p>
    <w:p w14:paraId="7AAFD76E">
      <w:pPr>
        <w:pStyle w:val="3"/>
        <w:spacing w:before="3" w:line="248" w:lineRule="auto"/>
        <w:ind w:left="2" w:right="290" w:hanging="2"/>
        <w:rPr>
          <w:rFonts w:hint="eastAsia" w:ascii="微软雅黑" w:hAnsi="微软雅黑" w:eastAsia="微软雅黑" w:cs="微软雅黑"/>
          <w:sz w:val="30"/>
          <w:szCs w:val="30"/>
        </w:rPr>
      </w:pPr>
      <w:r>
        <w:rPr>
          <w:rFonts w:hint="eastAsia" w:ascii="微软雅黑" w:hAnsi="微软雅黑" w:eastAsia="微软雅黑" w:cs="微软雅黑"/>
          <w:sz w:val="30"/>
          <w:szCs w:val="30"/>
        </w:rPr>
        <w:t>withholdeth</w:t>
      </w:r>
      <w:r>
        <w:rPr>
          <w:rFonts w:hint="eastAsia" w:ascii="微软雅黑" w:hAnsi="微软雅黑" w:eastAsia="微软雅黑" w:cs="微软雅黑"/>
          <w:spacing w:val="3"/>
          <w:sz w:val="30"/>
          <w:szCs w:val="30"/>
        </w:rPr>
        <w:t xml:space="preserve"> </w:t>
      </w:r>
      <w:r>
        <w:rPr>
          <w:rFonts w:hint="eastAsia" w:ascii="微软雅黑" w:hAnsi="微软雅黑" w:eastAsia="微软雅黑" w:cs="微软雅黑"/>
          <w:sz w:val="30"/>
          <w:szCs w:val="30"/>
        </w:rPr>
        <w:t xml:space="preserve">mercy </w:t>
      </w:r>
      <w:r>
        <w:rPr>
          <w:rFonts w:hint="eastAsia" w:ascii="微软雅黑" w:hAnsi="微软雅黑" w:eastAsia="微软雅黑" w:cs="微软雅黑"/>
          <w:spacing w:val="-1"/>
          <w:sz w:val="30"/>
          <w:szCs w:val="30"/>
        </w:rPr>
        <w:t>as he pleaseth, for</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glory</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20"/>
          <w:sz w:val="30"/>
          <w:szCs w:val="30"/>
        </w:rPr>
        <w:t xml:space="preserve"> </w:t>
      </w:r>
      <w:r>
        <w:rPr>
          <w:rFonts w:hint="eastAsia" w:ascii="微软雅黑" w:hAnsi="微软雅黑" w:eastAsia="微软雅黑" w:cs="微软雅黑"/>
          <w:sz w:val="30"/>
          <w:szCs w:val="30"/>
        </w:rPr>
        <w:t>his</w:t>
      </w:r>
    </w:p>
    <w:p w14:paraId="2302A2AB">
      <w:pPr>
        <w:pStyle w:val="3"/>
        <w:spacing w:before="20"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sovereign power</w:t>
      </w:r>
    </w:p>
    <w:p w14:paraId="3B5511B1">
      <w:pPr>
        <w:spacing w:line="239" w:lineRule="auto"/>
        <w:rPr>
          <w:rFonts w:hint="eastAsia" w:ascii="微软雅黑" w:hAnsi="微软雅黑" w:eastAsia="微软雅黑" w:cs="微软雅黑"/>
          <w:sz w:val="30"/>
          <w:szCs w:val="30"/>
        </w:rPr>
        <w:sectPr>
          <w:type w:val="continuous"/>
          <w:pgSz w:w="12240" w:h="15840"/>
          <w:pgMar w:top="400" w:right="1627" w:bottom="400" w:left="1604" w:header="0" w:footer="0" w:gutter="0"/>
          <w:cols w:equalWidth="0" w:num="3">
            <w:col w:w="3556" w:space="84"/>
            <w:col w:w="2496" w:space="84"/>
            <w:col w:w="2788"/>
          </w:cols>
        </w:sectPr>
      </w:pPr>
    </w:p>
    <w:p w14:paraId="63342E9A">
      <w:pPr>
        <w:spacing w:before="2"/>
        <w:rPr>
          <w:rFonts w:hint="eastAsia" w:ascii="微软雅黑" w:hAnsi="微软雅黑" w:eastAsia="微软雅黑" w:cs="微软雅黑"/>
          <w:sz w:val="30"/>
          <w:szCs w:val="30"/>
        </w:rPr>
      </w:pPr>
    </w:p>
    <w:p w14:paraId="0AA7FDDB">
      <w:pPr>
        <w:spacing w:before="2"/>
        <w:rPr>
          <w:rFonts w:hint="eastAsia" w:ascii="微软雅黑" w:hAnsi="微软雅黑" w:eastAsia="微软雅黑" w:cs="微软雅黑"/>
          <w:sz w:val="30"/>
          <w:szCs w:val="30"/>
        </w:rPr>
      </w:pPr>
    </w:p>
    <w:p w14:paraId="5E49B661">
      <w:pPr>
        <w:spacing w:before="1"/>
        <w:rPr>
          <w:rFonts w:hint="eastAsia" w:ascii="微软雅黑" w:hAnsi="微软雅黑" w:eastAsia="微软雅黑" w:cs="微软雅黑"/>
          <w:sz w:val="30"/>
          <w:szCs w:val="30"/>
        </w:rPr>
      </w:pPr>
    </w:p>
    <w:p w14:paraId="09182826">
      <w:pPr>
        <w:spacing w:before="1"/>
        <w:rPr>
          <w:rFonts w:hint="eastAsia" w:ascii="微软雅黑" w:hAnsi="微软雅黑" w:eastAsia="微软雅黑" w:cs="微软雅黑"/>
          <w:sz w:val="30"/>
          <w:szCs w:val="30"/>
        </w:rPr>
      </w:pPr>
    </w:p>
    <w:p w14:paraId="68D5C3D8">
      <w:pPr>
        <w:rPr>
          <w:rFonts w:hint="eastAsia" w:ascii="微软雅黑" w:hAnsi="微软雅黑" w:eastAsia="微软雅黑" w:cs="微软雅黑"/>
          <w:sz w:val="30"/>
          <w:szCs w:val="30"/>
        </w:rPr>
        <w:sectPr>
          <w:pgSz w:w="12240" w:h="15840"/>
          <w:pgMar w:top="400" w:right="1615" w:bottom="400" w:left="1657" w:header="0" w:footer="0" w:gutter="0"/>
          <w:cols w:equalWidth="0" w:num="1">
            <w:col w:w="8967"/>
          </w:cols>
        </w:sectPr>
      </w:pPr>
    </w:p>
    <w:p w14:paraId="788445C0">
      <w:pPr>
        <w:pStyle w:val="3"/>
        <w:spacing w:before="78" w:line="239" w:lineRule="auto"/>
        <w:ind w:left="11"/>
        <w:rPr>
          <w:rFonts w:hint="eastAsia" w:ascii="微软雅黑" w:hAnsi="微软雅黑" w:eastAsia="微软雅黑" w:cs="微软雅黑"/>
          <w:sz w:val="30"/>
          <w:szCs w:val="30"/>
        </w:rPr>
      </w:pPr>
      <w:r>
        <w:rPr>
          <w:rFonts w:hint="eastAsia" w:ascii="微软雅黑" w:hAnsi="微软雅黑" w:eastAsia="微软雅黑" w:cs="微软雅黑"/>
          <w:sz w:val="30"/>
          <w:szCs w:val="30"/>
        </w:rPr>
        <w:drawing>
          <wp:anchor distT="0" distB="0" distL="0" distR="0" simplePos="0" relativeHeight="251672576" behindDoc="0" locked="0" layoutInCell="1" allowOverlap="1">
            <wp:simplePos x="0" y="0"/>
            <wp:positionH relativeFrom="column">
              <wp:posOffset>2185670</wp:posOffset>
            </wp:positionH>
            <wp:positionV relativeFrom="paragraph">
              <wp:posOffset>42545</wp:posOffset>
            </wp:positionV>
            <wp:extent cx="38100" cy="8229600"/>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20"/>
                    <a:stretch>
                      <a:fillRect/>
                    </a:stretch>
                  </pic:blipFill>
                  <pic:spPr>
                    <a:xfrm>
                      <a:off x="0" y="0"/>
                      <a:ext cx="38100" cy="8229600"/>
                    </a:xfrm>
                    <a:prstGeom prst="rect">
                      <a:avLst/>
                    </a:prstGeom>
                  </pic:spPr>
                </pic:pic>
              </a:graphicData>
            </a:graphic>
          </wp:anchor>
        </w:drawing>
      </w:r>
      <w:r>
        <w:rPr>
          <w:rFonts w:hint="eastAsia" w:ascii="微软雅黑" w:hAnsi="微软雅黑" w:eastAsia="微软雅黑" w:cs="微软雅黑"/>
          <w:i/>
          <w:iCs/>
          <w:spacing w:val="3"/>
          <w:sz w:val="30"/>
          <w:szCs w:val="30"/>
        </w:rPr>
        <w:t>works of</w:t>
      </w:r>
      <w:r>
        <w:rPr>
          <w:rFonts w:hint="eastAsia" w:ascii="微软雅黑" w:hAnsi="微软雅黑" w:eastAsia="微软雅黑" w:cs="微软雅黑"/>
          <w:i/>
          <w:iCs/>
          <w:spacing w:val="-17"/>
          <w:sz w:val="30"/>
          <w:szCs w:val="30"/>
        </w:rPr>
        <w:t xml:space="preserve"> </w:t>
      </w:r>
      <w:r>
        <w:rPr>
          <w:rFonts w:hint="eastAsia" w:ascii="微软雅黑" w:hAnsi="微软雅黑" w:eastAsia="微软雅黑" w:cs="微软雅黑"/>
          <w:i/>
          <w:iCs/>
          <w:spacing w:val="3"/>
          <w:sz w:val="30"/>
          <w:szCs w:val="30"/>
        </w:rPr>
        <w:t>the</w:t>
      </w:r>
      <w:r>
        <w:rPr>
          <w:rFonts w:hint="eastAsia" w:ascii="微软雅黑" w:hAnsi="微软雅黑" w:eastAsia="微软雅黑" w:cs="微软雅黑"/>
          <w:i/>
          <w:iCs/>
          <w:spacing w:val="-53"/>
          <w:sz w:val="30"/>
          <w:szCs w:val="30"/>
        </w:rPr>
        <w:t xml:space="preserve"> </w:t>
      </w:r>
      <w:r>
        <w:rPr>
          <w:rFonts w:hint="eastAsia" w:ascii="微软雅黑" w:hAnsi="微软雅黑" w:eastAsia="微软雅黑" w:cs="微软雅黑"/>
          <w:i/>
          <w:iCs/>
          <w:spacing w:val="3"/>
          <w:sz w:val="30"/>
          <w:szCs w:val="30"/>
        </w:rPr>
        <w:t>flesh, and</w:t>
      </w:r>
    </w:p>
    <w:p w14:paraId="36315E0A">
      <w:pPr>
        <w:pStyle w:val="3"/>
        <w:spacing w:before="21" w:line="246" w:lineRule="auto"/>
        <w:ind w:left="12" w:right="412" w:firstLine="5"/>
        <w:rPr>
          <w:rFonts w:hint="eastAsia" w:ascii="微软雅黑" w:hAnsi="微软雅黑" w:eastAsia="微软雅黑" w:cs="微软雅黑"/>
          <w:sz w:val="30"/>
          <w:szCs w:val="30"/>
        </w:rPr>
      </w:pPr>
      <w:r>
        <w:rPr>
          <w:rFonts w:hint="eastAsia" w:ascii="微软雅黑" w:hAnsi="微软雅黑" w:eastAsia="微软雅黑" w:cs="微软雅黑"/>
          <w:i/>
          <w:iCs/>
          <w:spacing w:val="-1"/>
          <w:sz w:val="30"/>
          <w:szCs w:val="30"/>
        </w:rPr>
        <w:t>their earthly members,</w:t>
      </w:r>
      <w:r>
        <w:rPr>
          <w:rFonts w:hint="eastAsia" w:ascii="微软雅黑" w:hAnsi="微软雅黑" w:eastAsia="微软雅黑" w:cs="微软雅黑"/>
          <w:i/>
          <w:iCs/>
          <w:spacing w:val="2"/>
          <w:sz w:val="30"/>
          <w:szCs w:val="30"/>
        </w:rPr>
        <w:t xml:space="preserve"> </w:t>
      </w:r>
      <w:r>
        <w:rPr>
          <w:rFonts w:hint="eastAsia" w:ascii="微软雅黑" w:hAnsi="微软雅黑" w:eastAsia="微软雅黑" w:cs="微软雅黑"/>
          <w:i/>
          <w:iCs/>
          <w:spacing w:val="-2"/>
          <w:sz w:val="30"/>
          <w:szCs w:val="30"/>
        </w:rPr>
        <w:t>and drawing up</w:t>
      </w:r>
      <w:r>
        <w:rPr>
          <w:rFonts w:hint="eastAsia" w:ascii="微软雅黑" w:hAnsi="微软雅黑" w:eastAsia="微软雅黑" w:cs="微软雅黑"/>
          <w:i/>
          <w:iCs/>
          <w:spacing w:val="28"/>
          <w:w w:val="101"/>
          <w:sz w:val="30"/>
          <w:szCs w:val="30"/>
        </w:rPr>
        <w:t xml:space="preserve"> </w:t>
      </w:r>
      <w:r>
        <w:rPr>
          <w:rFonts w:hint="eastAsia" w:ascii="微软雅黑" w:hAnsi="微软雅黑" w:eastAsia="微软雅黑" w:cs="微软雅黑"/>
          <w:i/>
          <w:iCs/>
          <w:spacing w:val="-2"/>
          <w:sz w:val="30"/>
          <w:szCs w:val="30"/>
        </w:rPr>
        <w:t>their</w:t>
      </w:r>
    </w:p>
    <w:p w14:paraId="484D69FD">
      <w:pPr>
        <w:pStyle w:val="3"/>
        <w:spacing w:before="20" w:line="239" w:lineRule="auto"/>
        <w:ind w:left="14"/>
        <w:rPr>
          <w:rFonts w:hint="eastAsia" w:ascii="微软雅黑" w:hAnsi="微软雅黑" w:eastAsia="微软雅黑" w:cs="微软雅黑"/>
          <w:sz w:val="30"/>
          <w:szCs w:val="30"/>
        </w:rPr>
      </w:pPr>
      <w:r>
        <w:rPr>
          <w:rFonts w:hint="eastAsia" w:ascii="微软雅黑" w:hAnsi="微软雅黑" w:eastAsia="微软雅黑" w:cs="微软雅黑"/>
          <w:i/>
          <w:iCs/>
          <w:spacing w:val="-2"/>
          <w:sz w:val="30"/>
          <w:szCs w:val="30"/>
        </w:rPr>
        <w:t>minds to</w:t>
      </w:r>
      <w:r>
        <w:rPr>
          <w:rFonts w:hint="eastAsia" w:ascii="微软雅黑" w:hAnsi="微软雅黑" w:eastAsia="微软雅黑" w:cs="微软雅黑"/>
          <w:i/>
          <w:iCs/>
          <w:spacing w:val="11"/>
          <w:sz w:val="30"/>
          <w:szCs w:val="30"/>
        </w:rPr>
        <w:t xml:space="preserve"> </w:t>
      </w:r>
      <w:r>
        <w:rPr>
          <w:rFonts w:hint="eastAsia" w:ascii="微软雅黑" w:hAnsi="微软雅黑" w:eastAsia="微软雅黑" w:cs="微软雅黑"/>
          <w:i/>
          <w:iCs/>
          <w:spacing w:val="-2"/>
          <w:sz w:val="30"/>
          <w:szCs w:val="30"/>
        </w:rPr>
        <w:t>high</w:t>
      </w:r>
      <w:r>
        <w:rPr>
          <w:rFonts w:hint="eastAsia" w:ascii="微软雅黑" w:hAnsi="微软雅黑" w:eastAsia="微软雅黑" w:cs="微软雅黑"/>
          <w:i/>
          <w:iCs/>
          <w:spacing w:val="10"/>
          <w:sz w:val="30"/>
          <w:szCs w:val="30"/>
        </w:rPr>
        <w:t xml:space="preserve"> </w:t>
      </w:r>
      <w:r>
        <w:rPr>
          <w:rFonts w:hint="eastAsia" w:ascii="微软雅黑" w:hAnsi="微软雅黑" w:eastAsia="微软雅黑" w:cs="微软雅黑"/>
          <w:i/>
          <w:iCs/>
          <w:spacing w:val="-2"/>
          <w:sz w:val="30"/>
          <w:szCs w:val="30"/>
        </w:rPr>
        <w:t>and</w:t>
      </w:r>
    </w:p>
    <w:p w14:paraId="4208E47B">
      <w:pPr>
        <w:pStyle w:val="3"/>
        <w:spacing w:before="19" w:line="249" w:lineRule="auto"/>
        <w:ind w:left="11" w:right="252" w:hanging="1"/>
        <w:rPr>
          <w:rFonts w:hint="eastAsia" w:ascii="微软雅黑" w:hAnsi="微软雅黑" w:eastAsia="微软雅黑" w:cs="微软雅黑"/>
          <w:sz w:val="30"/>
          <w:szCs w:val="30"/>
        </w:rPr>
      </w:pPr>
      <w:r>
        <w:rPr>
          <w:rFonts w:hint="eastAsia" w:ascii="微软雅黑" w:hAnsi="微软雅黑" w:eastAsia="微软雅黑" w:cs="微软雅黑"/>
          <w:i/>
          <w:iCs/>
          <w:spacing w:val="-1"/>
          <w:sz w:val="30"/>
          <w:szCs w:val="30"/>
        </w:rPr>
        <w:t>heavenly things: as</w:t>
      </w:r>
      <w:r>
        <w:rPr>
          <w:rFonts w:hint="eastAsia" w:ascii="微软雅黑" w:hAnsi="微软雅黑" w:eastAsia="微软雅黑" w:cs="微软雅黑"/>
          <w:i/>
          <w:iCs/>
          <w:spacing w:val="13"/>
          <w:sz w:val="30"/>
          <w:szCs w:val="30"/>
        </w:rPr>
        <w:t xml:space="preserve"> </w:t>
      </w:r>
      <w:r>
        <w:rPr>
          <w:rFonts w:hint="eastAsia" w:ascii="微软雅黑" w:hAnsi="微软雅黑" w:eastAsia="微软雅黑" w:cs="微软雅黑"/>
          <w:i/>
          <w:iCs/>
          <w:spacing w:val="-1"/>
          <w:sz w:val="30"/>
          <w:szCs w:val="30"/>
        </w:rPr>
        <w:t>well</w:t>
      </w:r>
      <w:r>
        <w:rPr>
          <w:rFonts w:hint="eastAsia" w:ascii="微软雅黑" w:hAnsi="微软雅黑" w:eastAsia="微软雅黑" w:cs="微软雅黑"/>
          <w:i/>
          <w:iCs/>
          <w:sz w:val="30"/>
          <w:szCs w:val="30"/>
        </w:rPr>
        <w:t xml:space="preserve"> </w:t>
      </w:r>
      <w:r>
        <w:rPr>
          <w:rFonts w:hint="eastAsia" w:ascii="微软雅黑" w:hAnsi="微软雅黑" w:eastAsia="微软雅黑" w:cs="微软雅黑"/>
          <w:i/>
          <w:iCs/>
          <w:spacing w:val="-1"/>
          <w:sz w:val="30"/>
          <w:szCs w:val="30"/>
        </w:rPr>
        <w:t>because it doth greatly</w:t>
      </w:r>
      <w:r>
        <w:rPr>
          <w:rFonts w:hint="eastAsia" w:ascii="微软雅黑" w:hAnsi="微软雅黑" w:eastAsia="微软雅黑" w:cs="微软雅黑"/>
          <w:i/>
          <w:iCs/>
          <w:spacing w:val="3"/>
          <w:sz w:val="30"/>
          <w:szCs w:val="30"/>
        </w:rPr>
        <w:t xml:space="preserve"> </w:t>
      </w:r>
      <w:r>
        <w:rPr>
          <w:rFonts w:hint="eastAsia" w:ascii="微软雅黑" w:hAnsi="微软雅黑" w:eastAsia="微软雅黑" w:cs="微软雅黑"/>
          <w:i/>
          <w:iCs/>
          <w:spacing w:val="-1"/>
          <w:sz w:val="30"/>
          <w:szCs w:val="30"/>
        </w:rPr>
        <w:t>confirm and establish</w:t>
      </w:r>
    </w:p>
    <w:p w14:paraId="2F4BE82A">
      <w:pPr>
        <w:pStyle w:val="3"/>
        <w:spacing w:before="20" w:line="239" w:lineRule="auto"/>
        <w:ind w:left="18"/>
        <w:rPr>
          <w:rFonts w:hint="eastAsia" w:ascii="微软雅黑" w:hAnsi="微软雅黑" w:eastAsia="微软雅黑" w:cs="微软雅黑"/>
          <w:sz w:val="30"/>
          <w:szCs w:val="30"/>
        </w:rPr>
      </w:pPr>
      <w:r>
        <w:rPr>
          <w:rFonts w:hint="eastAsia" w:ascii="微软雅黑" w:hAnsi="微软雅黑" w:eastAsia="微软雅黑" w:cs="微软雅黑"/>
          <w:i/>
          <w:iCs/>
          <w:spacing w:val="3"/>
          <w:sz w:val="30"/>
          <w:szCs w:val="30"/>
        </w:rPr>
        <w:t>their</w:t>
      </w:r>
      <w:r>
        <w:rPr>
          <w:rFonts w:hint="eastAsia" w:ascii="微软雅黑" w:hAnsi="微软雅黑" w:eastAsia="微软雅黑" w:cs="微软雅黑"/>
          <w:i/>
          <w:iCs/>
          <w:spacing w:val="-37"/>
          <w:sz w:val="30"/>
          <w:szCs w:val="30"/>
        </w:rPr>
        <w:t xml:space="preserve"> </w:t>
      </w:r>
      <w:r>
        <w:rPr>
          <w:rFonts w:hint="eastAsia" w:ascii="微软雅黑" w:hAnsi="微软雅黑" w:eastAsia="微软雅黑" w:cs="微软雅黑"/>
          <w:i/>
          <w:iCs/>
          <w:spacing w:val="3"/>
          <w:sz w:val="30"/>
          <w:szCs w:val="30"/>
        </w:rPr>
        <w:t>faith of</w:t>
      </w:r>
      <w:r>
        <w:rPr>
          <w:rFonts w:hint="eastAsia" w:ascii="微软雅黑" w:hAnsi="微软雅黑" w:eastAsia="微软雅黑" w:cs="微软雅黑"/>
          <w:i/>
          <w:iCs/>
          <w:spacing w:val="-40"/>
          <w:sz w:val="30"/>
          <w:szCs w:val="30"/>
        </w:rPr>
        <w:t xml:space="preserve"> </w:t>
      </w:r>
      <w:r>
        <w:rPr>
          <w:rFonts w:hint="eastAsia" w:ascii="微软雅黑" w:hAnsi="微软雅黑" w:eastAsia="微软雅黑" w:cs="微软雅黑"/>
          <w:i/>
          <w:iCs/>
          <w:spacing w:val="3"/>
          <w:sz w:val="30"/>
          <w:szCs w:val="30"/>
        </w:rPr>
        <w:t>eternal</w:t>
      </w:r>
    </w:p>
    <w:p w14:paraId="4DD0E0E0">
      <w:pPr>
        <w:pStyle w:val="3"/>
        <w:spacing w:before="21" w:line="246" w:lineRule="auto"/>
        <w:ind w:left="17" w:right="408" w:hanging="13"/>
        <w:rPr>
          <w:rFonts w:hint="eastAsia" w:ascii="微软雅黑" w:hAnsi="微软雅黑" w:eastAsia="微软雅黑" w:cs="微软雅黑"/>
          <w:sz w:val="30"/>
          <w:szCs w:val="30"/>
        </w:rPr>
      </w:pPr>
      <w:r>
        <w:rPr>
          <w:rFonts w:hint="eastAsia" w:ascii="微软雅黑" w:hAnsi="微软雅黑" w:eastAsia="微软雅黑" w:cs="微软雅黑"/>
          <w:i/>
          <w:iCs/>
          <w:spacing w:val="-2"/>
          <w:sz w:val="30"/>
          <w:szCs w:val="30"/>
        </w:rPr>
        <w:t>salvation to</w:t>
      </w:r>
      <w:r>
        <w:rPr>
          <w:rFonts w:hint="eastAsia" w:ascii="微软雅黑" w:hAnsi="微软雅黑" w:eastAsia="微软雅黑" w:cs="微软雅黑"/>
          <w:i/>
          <w:iCs/>
          <w:spacing w:val="30"/>
          <w:sz w:val="30"/>
          <w:szCs w:val="30"/>
        </w:rPr>
        <w:t xml:space="preserve"> </w:t>
      </w:r>
      <w:r>
        <w:rPr>
          <w:rFonts w:hint="eastAsia" w:ascii="微软雅黑" w:hAnsi="微软雅黑" w:eastAsia="微软雅黑" w:cs="微软雅黑"/>
          <w:i/>
          <w:iCs/>
          <w:spacing w:val="-2"/>
          <w:sz w:val="30"/>
          <w:szCs w:val="30"/>
        </w:rPr>
        <w:t>be</w:t>
      </w:r>
      <w:r>
        <w:rPr>
          <w:rFonts w:hint="eastAsia" w:ascii="微软雅黑" w:hAnsi="微软雅黑" w:eastAsia="微软雅黑" w:cs="微软雅黑"/>
          <w:i/>
          <w:iCs/>
          <w:spacing w:val="10"/>
          <w:sz w:val="30"/>
          <w:szCs w:val="30"/>
        </w:rPr>
        <w:t xml:space="preserve"> </w:t>
      </w:r>
      <w:r>
        <w:rPr>
          <w:rFonts w:hint="eastAsia" w:ascii="微软雅黑" w:hAnsi="微软雅黑" w:eastAsia="微软雅黑" w:cs="微软雅黑"/>
          <w:i/>
          <w:iCs/>
          <w:spacing w:val="-2"/>
          <w:sz w:val="30"/>
          <w:szCs w:val="30"/>
        </w:rPr>
        <w:t>enjoyed</w:t>
      </w:r>
      <w:r>
        <w:rPr>
          <w:rFonts w:hint="eastAsia" w:ascii="微软雅黑" w:hAnsi="微软雅黑" w:eastAsia="微软雅黑" w:cs="微软雅黑"/>
          <w:i/>
          <w:iCs/>
          <w:sz w:val="30"/>
          <w:szCs w:val="30"/>
        </w:rPr>
        <w:t xml:space="preserve"> </w:t>
      </w:r>
      <w:r>
        <w:rPr>
          <w:rFonts w:hint="eastAsia" w:ascii="微软雅黑" w:hAnsi="微软雅黑" w:eastAsia="微软雅黑" w:cs="微软雅黑"/>
          <w:i/>
          <w:iCs/>
          <w:spacing w:val="-2"/>
          <w:sz w:val="30"/>
          <w:szCs w:val="30"/>
        </w:rPr>
        <w:t>through Christ,</w:t>
      </w:r>
      <w:r>
        <w:rPr>
          <w:rFonts w:hint="eastAsia" w:ascii="微软雅黑" w:hAnsi="微软雅黑" w:eastAsia="微软雅黑" w:cs="微软雅黑"/>
          <w:i/>
          <w:iCs/>
          <w:spacing w:val="19"/>
          <w:w w:val="101"/>
          <w:sz w:val="30"/>
          <w:szCs w:val="30"/>
        </w:rPr>
        <w:t xml:space="preserve"> </w:t>
      </w:r>
      <w:r>
        <w:rPr>
          <w:rFonts w:hint="eastAsia" w:ascii="微软雅黑" w:hAnsi="微软雅黑" w:eastAsia="微软雅黑" w:cs="微软雅黑"/>
          <w:i/>
          <w:iCs/>
          <w:spacing w:val="-2"/>
          <w:sz w:val="30"/>
          <w:szCs w:val="30"/>
        </w:rPr>
        <w:t>as</w:t>
      </w:r>
    </w:p>
    <w:p w14:paraId="7DD68780">
      <w:pPr>
        <w:pStyle w:val="3"/>
        <w:spacing w:before="20" w:line="252" w:lineRule="auto"/>
        <w:ind w:left="10" w:right="145" w:firstLine="5"/>
        <w:rPr>
          <w:rFonts w:hint="eastAsia" w:ascii="微软雅黑" w:hAnsi="微软雅黑" w:eastAsia="微软雅黑" w:cs="微软雅黑"/>
          <w:sz w:val="30"/>
          <w:szCs w:val="30"/>
        </w:rPr>
      </w:pPr>
      <w:r>
        <w:rPr>
          <w:rFonts w:hint="eastAsia" w:ascii="微软雅黑" w:hAnsi="微软雅黑" w:eastAsia="微软雅黑" w:cs="微软雅黑"/>
          <w:i/>
          <w:iCs/>
          <w:sz w:val="30"/>
          <w:szCs w:val="30"/>
        </w:rPr>
        <w:t>because</w:t>
      </w:r>
      <w:r>
        <w:rPr>
          <w:rFonts w:hint="eastAsia" w:ascii="微软雅黑" w:hAnsi="微软雅黑" w:eastAsia="微软雅黑" w:cs="微软雅黑"/>
          <w:i/>
          <w:iCs/>
          <w:spacing w:val="18"/>
          <w:sz w:val="30"/>
          <w:szCs w:val="30"/>
        </w:rPr>
        <w:t xml:space="preserve"> </w:t>
      </w:r>
      <w:r>
        <w:rPr>
          <w:rFonts w:hint="eastAsia" w:ascii="微软雅黑" w:hAnsi="微软雅黑" w:eastAsia="微软雅黑" w:cs="微软雅黑"/>
          <w:i/>
          <w:iCs/>
          <w:sz w:val="30"/>
          <w:szCs w:val="30"/>
        </w:rPr>
        <w:t>it</w:t>
      </w:r>
      <w:r>
        <w:rPr>
          <w:rFonts w:hint="eastAsia" w:ascii="微软雅黑" w:hAnsi="微软雅黑" w:eastAsia="微软雅黑" w:cs="微软雅黑"/>
          <w:i/>
          <w:iCs/>
          <w:spacing w:val="18"/>
          <w:sz w:val="30"/>
          <w:szCs w:val="30"/>
        </w:rPr>
        <w:t xml:space="preserve"> </w:t>
      </w:r>
      <w:r>
        <w:rPr>
          <w:rFonts w:hint="eastAsia" w:ascii="微软雅黑" w:hAnsi="微软雅黑" w:eastAsia="微软雅黑" w:cs="微软雅黑"/>
          <w:i/>
          <w:iCs/>
          <w:sz w:val="30"/>
          <w:szCs w:val="30"/>
        </w:rPr>
        <w:t>doth</w:t>
      </w:r>
      <w:r>
        <w:rPr>
          <w:rFonts w:hint="eastAsia" w:ascii="微软雅黑" w:hAnsi="微软雅黑" w:eastAsia="微软雅黑" w:cs="微软雅黑"/>
          <w:i/>
          <w:iCs/>
          <w:spacing w:val="-53"/>
          <w:sz w:val="30"/>
          <w:szCs w:val="30"/>
        </w:rPr>
        <w:t xml:space="preserve"> </w:t>
      </w:r>
      <w:r>
        <w:rPr>
          <w:rFonts w:hint="eastAsia" w:ascii="微软雅黑" w:hAnsi="微软雅黑" w:eastAsia="微软雅黑" w:cs="微软雅黑"/>
          <w:i/>
          <w:iCs/>
          <w:sz w:val="30"/>
          <w:szCs w:val="30"/>
        </w:rPr>
        <w:t xml:space="preserve">fervently </w:t>
      </w:r>
      <w:r>
        <w:rPr>
          <w:rFonts w:hint="eastAsia" w:ascii="微软雅黑" w:hAnsi="微软雅黑" w:eastAsia="微软雅黑" w:cs="微软雅黑"/>
          <w:i/>
          <w:iCs/>
          <w:spacing w:val="-2"/>
          <w:sz w:val="30"/>
          <w:szCs w:val="30"/>
        </w:rPr>
        <w:t>kindle their</w:t>
      </w:r>
      <w:r>
        <w:rPr>
          <w:rFonts w:hint="eastAsia" w:ascii="微软雅黑" w:hAnsi="微软雅黑" w:eastAsia="微软雅黑" w:cs="微软雅黑"/>
          <w:i/>
          <w:iCs/>
          <w:spacing w:val="18"/>
          <w:sz w:val="30"/>
          <w:szCs w:val="30"/>
        </w:rPr>
        <w:t xml:space="preserve"> </w:t>
      </w:r>
      <w:r>
        <w:rPr>
          <w:rFonts w:hint="eastAsia" w:ascii="微软雅黑" w:hAnsi="微软雅黑" w:eastAsia="微软雅黑" w:cs="微软雅黑"/>
          <w:i/>
          <w:iCs/>
          <w:spacing w:val="-2"/>
          <w:sz w:val="30"/>
          <w:szCs w:val="30"/>
        </w:rPr>
        <w:t>love</w:t>
      </w:r>
      <w:r>
        <w:rPr>
          <w:rFonts w:hint="eastAsia" w:ascii="微软雅黑" w:hAnsi="微软雅黑" w:eastAsia="微软雅黑" w:cs="微软雅黑"/>
          <w:i/>
          <w:iCs/>
          <w:spacing w:val="16"/>
          <w:sz w:val="30"/>
          <w:szCs w:val="30"/>
        </w:rPr>
        <w:t xml:space="preserve"> </w:t>
      </w:r>
      <w:r>
        <w:rPr>
          <w:rFonts w:hint="eastAsia" w:ascii="微软雅黑" w:hAnsi="微软雅黑" w:eastAsia="微软雅黑" w:cs="微软雅黑"/>
          <w:i/>
          <w:iCs/>
          <w:spacing w:val="-2"/>
          <w:sz w:val="30"/>
          <w:szCs w:val="30"/>
        </w:rPr>
        <w:t>towards</w:t>
      </w:r>
      <w:r>
        <w:rPr>
          <w:rFonts w:hint="eastAsia" w:ascii="微软雅黑" w:hAnsi="微软雅黑" w:eastAsia="微软雅黑" w:cs="微软雅黑"/>
          <w:i/>
          <w:iCs/>
          <w:sz w:val="30"/>
          <w:szCs w:val="30"/>
        </w:rPr>
        <w:t xml:space="preserve"> </w:t>
      </w:r>
      <w:r>
        <w:rPr>
          <w:rFonts w:hint="eastAsia" w:ascii="微软雅黑" w:hAnsi="微软雅黑" w:eastAsia="微软雅黑" w:cs="微软雅黑"/>
          <w:i/>
          <w:iCs/>
          <w:spacing w:val="-1"/>
          <w:sz w:val="30"/>
          <w:szCs w:val="30"/>
        </w:rPr>
        <w:t>God</w:t>
      </w:r>
      <w:r>
        <w:rPr>
          <w:rFonts w:hint="eastAsia" w:ascii="微软雅黑" w:hAnsi="微软雅黑" w:eastAsia="微软雅黑" w:cs="微软雅黑"/>
          <w:spacing w:val="-1"/>
          <w:sz w:val="30"/>
          <w:szCs w:val="30"/>
        </w:rPr>
        <w:t>. And, on the</w:t>
      </w:r>
    </w:p>
    <w:p w14:paraId="386F2912">
      <w:pPr>
        <w:pStyle w:val="3"/>
        <w:spacing w:before="8" w:line="246" w:lineRule="auto"/>
        <w:ind w:left="12" w:right="147"/>
        <w:rPr>
          <w:rFonts w:hint="eastAsia" w:ascii="微软雅黑" w:hAnsi="微软雅黑" w:eastAsia="微软雅黑" w:cs="微软雅黑"/>
          <w:sz w:val="30"/>
          <w:szCs w:val="30"/>
        </w:rPr>
      </w:pPr>
      <w:r>
        <w:rPr>
          <w:rFonts w:hint="eastAsia" w:ascii="微软雅黑" w:hAnsi="微软雅黑" w:eastAsia="微软雅黑" w:cs="微软雅黑"/>
          <w:sz w:val="30"/>
          <w:szCs w:val="30"/>
        </w:rPr>
        <w:t>contrary</w:t>
      </w:r>
      <w:r>
        <w:rPr>
          <w:rFonts w:hint="eastAsia" w:ascii="微软雅黑" w:hAnsi="微软雅黑" w:eastAsia="微软雅黑" w:cs="微软雅黑"/>
          <w:spacing w:val="20"/>
          <w:sz w:val="30"/>
          <w:szCs w:val="30"/>
        </w:rPr>
        <w:t xml:space="preserve"> </w:t>
      </w:r>
      <w:r>
        <w:rPr>
          <w:rFonts w:hint="eastAsia" w:ascii="微软雅黑" w:hAnsi="微软雅黑" w:eastAsia="微软雅黑" w:cs="微软雅黑"/>
          <w:sz w:val="30"/>
          <w:szCs w:val="30"/>
        </w:rPr>
        <w:t>side</w:t>
      </w:r>
      <w:r>
        <w:rPr>
          <w:rFonts w:hint="eastAsia" w:ascii="微软雅黑" w:hAnsi="微软雅黑" w:eastAsia="微软雅黑" w:cs="微软雅黑"/>
          <w:spacing w:val="20"/>
          <w:sz w:val="30"/>
          <w:szCs w:val="30"/>
        </w:rPr>
        <w:t>,</w:t>
      </w:r>
      <w:r>
        <w:rPr>
          <w:rFonts w:hint="eastAsia" w:ascii="微软雅黑" w:hAnsi="微软雅黑" w:eastAsia="微软雅黑" w:cs="微软雅黑"/>
          <w:i/>
          <w:iCs/>
          <w:sz w:val="30"/>
          <w:szCs w:val="30"/>
        </w:rPr>
        <w:t>for</w:t>
      </w:r>
      <w:r>
        <w:rPr>
          <w:rFonts w:hint="eastAsia" w:ascii="微软雅黑" w:hAnsi="微软雅黑" w:eastAsia="微软雅黑" w:cs="微软雅黑"/>
          <w:i/>
          <w:iCs/>
          <w:spacing w:val="20"/>
          <w:sz w:val="30"/>
          <w:szCs w:val="30"/>
        </w:rPr>
        <w:t xml:space="preserve"> </w:t>
      </w:r>
      <w:r>
        <w:rPr>
          <w:rFonts w:hint="eastAsia" w:ascii="微软雅黑" w:hAnsi="微软雅黑" w:eastAsia="微软雅黑" w:cs="微软雅黑"/>
          <w:i/>
          <w:iCs/>
          <w:sz w:val="30"/>
          <w:szCs w:val="30"/>
        </w:rPr>
        <w:t>curious and</w:t>
      </w:r>
      <w:r>
        <w:rPr>
          <w:rFonts w:hint="eastAsia" w:ascii="微软雅黑" w:hAnsi="微软雅黑" w:eastAsia="微软雅黑" w:cs="微软雅黑"/>
          <w:i/>
          <w:iCs/>
          <w:spacing w:val="11"/>
          <w:sz w:val="30"/>
          <w:szCs w:val="30"/>
        </w:rPr>
        <w:t xml:space="preserve"> </w:t>
      </w:r>
      <w:r>
        <w:rPr>
          <w:rFonts w:hint="eastAsia" w:ascii="微软雅黑" w:hAnsi="微软雅黑" w:eastAsia="微软雅黑" w:cs="微软雅黑"/>
          <w:i/>
          <w:iCs/>
          <w:sz w:val="30"/>
          <w:szCs w:val="30"/>
        </w:rPr>
        <w:t>carnal</w:t>
      </w:r>
      <w:r>
        <w:rPr>
          <w:rFonts w:hint="eastAsia" w:ascii="微软雅黑" w:hAnsi="微软雅黑" w:eastAsia="微软雅黑" w:cs="微软雅黑"/>
          <w:i/>
          <w:iCs/>
          <w:spacing w:val="-25"/>
          <w:sz w:val="30"/>
          <w:szCs w:val="30"/>
        </w:rPr>
        <w:t xml:space="preserve"> </w:t>
      </w:r>
      <w:r>
        <w:rPr>
          <w:rFonts w:hint="eastAsia" w:ascii="微软雅黑" w:hAnsi="微软雅黑" w:eastAsia="微软雅黑" w:cs="微软雅黑"/>
          <w:i/>
          <w:iCs/>
          <w:sz w:val="30"/>
          <w:szCs w:val="30"/>
        </w:rPr>
        <w:t>persons</w:t>
      </w:r>
    </w:p>
    <w:p w14:paraId="63DBA9F9">
      <w:pPr>
        <w:pStyle w:val="3"/>
        <w:spacing w:before="20" w:line="239" w:lineRule="auto"/>
        <w:ind w:left="16"/>
        <w:rPr>
          <w:rFonts w:hint="eastAsia" w:ascii="微软雅黑" w:hAnsi="微软雅黑" w:eastAsia="微软雅黑" w:cs="微软雅黑"/>
          <w:sz w:val="30"/>
          <w:szCs w:val="30"/>
        </w:rPr>
      </w:pPr>
      <w:r>
        <w:rPr>
          <w:rFonts w:hint="eastAsia" w:ascii="微软雅黑" w:hAnsi="微软雅黑" w:eastAsia="微软雅黑" w:cs="微软雅黑"/>
          <w:i/>
          <w:iCs/>
          <w:sz w:val="30"/>
          <w:szCs w:val="30"/>
        </w:rPr>
        <w:t>lacking</w:t>
      </w:r>
      <w:r>
        <w:rPr>
          <w:rFonts w:hint="eastAsia" w:ascii="微软雅黑" w:hAnsi="微软雅黑" w:eastAsia="微软雅黑" w:cs="微软雅黑"/>
          <w:i/>
          <w:iCs/>
          <w:spacing w:val="11"/>
          <w:sz w:val="30"/>
          <w:szCs w:val="30"/>
        </w:rPr>
        <w:t xml:space="preserve"> </w:t>
      </w:r>
      <w:r>
        <w:rPr>
          <w:rFonts w:hint="eastAsia" w:ascii="微软雅黑" w:hAnsi="微软雅黑" w:eastAsia="微软雅黑" w:cs="微软雅黑"/>
          <w:i/>
          <w:iCs/>
          <w:sz w:val="30"/>
          <w:szCs w:val="30"/>
        </w:rPr>
        <w:t>the</w:t>
      </w:r>
      <w:r>
        <w:rPr>
          <w:rFonts w:hint="eastAsia" w:ascii="微软雅黑" w:hAnsi="微软雅黑" w:eastAsia="微软雅黑" w:cs="微软雅黑"/>
          <w:i/>
          <w:iCs/>
          <w:spacing w:val="11"/>
          <w:sz w:val="30"/>
          <w:szCs w:val="30"/>
        </w:rPr>
        <w:t xml:space="preserve"> </w:t>
      </w:r>
      <w:r>
        <w:rPr>
          <w:rFonts w:hint="eastAsia" w:ascii="微软雅黑" w:hAnsi="微软雅黑" w:eastAsia="微软雅黑" w:cs="微软雅黑"/>
          <w:i/>
          <w:iCs/>
          <w:sz w:val="30"/>
          <w:szCs w:val="30"/>
        </w:rPr>
        <w:t>Spirit</w:t>
      </w:r>
      <w:r>
        <w:rPr>
          <w:rFonts w:hint="eastAsia" w:ascii="微软雅黑" w:hAnsi="微软雅黑" w:eastAsia="微软雅黑" w:cs="微软雅黑"/>
          <w:i/>
          <w:iCs/>
          <w:spacing w:val="11"/>
          <w:sz w:val="30"/>
          <w:szCs w:val="30"/>
        </w:rPr>
        <w:t xml:space="preserve"> </w:t>
      </w:r>
      <w:r>
        <w:rPr>
          <w:rFonts w:hint="eastAsia" w:ascii="微软雅黑" w:hAnsi="微软雅黑" w:eastAsia="微软雅黑" w:cs="微软雅黑"/>
          <w:i/>
          <w:iCs/>
          <w:sz w:val="30"/>
          <w:szCs w:val="30"/>
        </w:rPr>
        <w:t>of</w:t>
      </w:r>
    </w:p>
    <w:p w14:paraId="1B10FFDE">
      <w:pPr>
        <w:pStyle w:val="3"/>
        <w:spacing w:before="21" w:line="352" w:lineRule="exact"/>
        <w:ind w:left="17"/>
        <w:rPr>
          <w:rFonts w:hint="eastAsia" w:ascii="微软雅黑" w:hAnsi="微软雅黑" w:eastAsia="微软雅黑" w:cs="微软雅黑"/>
          <w:sz w:val="30"/>
          <w:szCs w:val="30"/>
        </w:rPr>
      </w:pPr>
      <w:r>
        <w:rPr>
          <w:rFonts w:hint="eastAsia" w:ascii="微软雅黑" w:hAnsi="微软雅黑" w:eastAsia="微软雅黑" w:cs="微软雅黑"/>
          <w:i/>
          <w:iCs/>
          <w:spacing w:val="-3"/>
          <w:position w:val="2"/>
          <w:sz w:val="30"/>
          <w:szCs w:val="30"/>
        </w:rPr>
        <w:t>Christ,</w:t>
      </w:r>
      <w:r>
        <w:rPr>
          <w:rFonts w:hint="eastAsia" w:ascii="微软雅黑" w:hAnsi="微软雅黑" w:eastAsia="微软雅黑" w:cs="微软雅黑"/>
          <w:i/>
          <w:iCs/>
          <w:spacing w:val="26"/>
          <w:w w:val="101"/>
          <w:position w:val="2"/>
          <w:sz w:val="30"/>
          <w:szCs w:val="30"/>
        </w:rPr>
        <w:t xml:space="preserve"> </w:t>
      </w:r>
      <w:r>
        <w:rPr>
          <w:rFonts w:hint="eastAsia" w:ascii="微软雅黑" w:hAnsi="微软雅黑" w:eastAsia="微软雅黑" w:cs="微软雅黑"/>
          <w:i/>
          <w:iCs/>
          <w:spacing w:val="-3"/>
          <w:position w:val="2"/>
          <w:sz w:val="30"/>
          <w:szCs w:val="30"/>
        </w:rPr>
        <w:t>to have</w:t>
      </w:r>
    </w:p>
    <w:p w14:paraId="18A8E6EC">
      <w:pPr>
        <w:pStyle w:val="3"/>
        <w:spacing w:before="8" w:line="246" w:lineRule="auto"/>
        <w:ind w:left="12" w:right="339"/>
        <w:rPr>
          <w:rFonts w:hint="eastAsia" w:ascii="微软雅黑" w:hAnsi="微软雅黑" w:eastAsia="微软雅黑" w:cs="微软雅黑"/>
          <w:sz w:val="30"/>
          <w:szCs w:val="30"/>
        </w:rPr>
      </w:pPr>
      <w:r>
        <w:rPr>
          <w:rFonts w:hint="eastAsia" w:ascii="微软雅黑" w:hAnsi="微软雅黑" w:eastAsia="微软雅黑" w:cs="微软雅黑"/>
          <w:i/>
          <w:iCs/>
          <w:spacing w:val="-2"/>
          <w:sz w:val="30"/>
          <w:szCs w:val="30"/>
        </w:rPr>
        <w:t>continually before</w:t>
      </w:r>
      <w:r>
        <w:rPr>
          <w:rFonts w:hint="eastAsia" w:ascii="微软雅黑" w:hAnsi="微软雅黑" w:eastAsia="微软雅黑" w:cs="微软雅黑"/>
          <w:i/>
          <w:iCs/>
          <w:spacing w:val="33"/>
          <w:sz w:val="30"/>
          <w:szCs w:val="30"/>
        </w:rPr>
        <w:t xml:space="preserve"> </w:t>
      </w:r>
      <w:r>
        <w:rPr>
          <w:rFonts w:hint="eastAsia" w:ascii="微软雅黑" w:hAnsi="微软雅黑" w:eastAsia="微软雅黑" w:cs="微软雅黑"/>
          <w:i/>
          <w:iCs/>
          <w:spacing w:val="-2"/>
          <w:sz w:val="30"/>
          <w:szCs w:val="30"/>
        </w:rPr>
        <w:t>their</w:t>
      </w:r>
      <w:r>
        <w:rPr>
          <w:rFonts w:hint="eastAsia" w:ascii="微软雅黑" w:hAnsi="微软雅黑" w:eastAsia="微软雅黑" w:cs="微软雅黑"/>
          <w:i/>
          <w:iCs/>
          <w:sz w:val="30"/>
          <w:szCs w:val="30"/>
        </w:rPr>
        <w:t xml:space="preserve"> eyes</w:t>
      </w:r>
      <w:r>
        <w:rPr>
          <w:rFonts w:hint="eastAsia" w:ascii="微软雅黑" w:hAnsi="微软雅黑" w:eastAsia="微软雅黑" w:cs="微软雅黑"/>
          <w:i/>
          <w:iCs/>
          <w:spacing w:val="13"/>
          <w:sz w:val="30"/>
          <w:szCs w:val="30"/>
        </w:rPr>
        <w:t xml:space="preserve"> </w:t>
      </w:r>
      <w:r>
        <w:rPr>
          <w:rFonts w:hint="eastAsia" w:ascii="微软雅黑" w:hAnsi="微软雅黑" w:eastAsia="微软雅黑" w:cs="微软雅黑"/>
          <w:i/>
          <w:iCs/>
          <w:sz w:val="30"/>
          <w:szCs w:val="30"/>
        </w:rPr>
        <w:t>the</w:t>
      </w:r>
      <w:r>
        <w:rPr>
          <w:rFonts w:hint="eastAsia" w:ascii="微软雅黑" w:hAnsi="微软雅黑" w:eastAsia="微软雅黑" w:cs="微软雅黑"/>
          <w:i/>
          <w:iCs/>
          <w:spacing w:val="13"/>
          <w:sz w:val="30"/>
          <w:szCs w:val="30"/>
        </w:rPr>
        <w:t xml:space="preserve"> </w:t>
      </w:r>
      <w:r>
        <w:rPr>
          <w:rFonts w:hint="eastAsia" w:ascii="微软雅黑" w:hAnsi="微软雅黑" w:eastAsia="微软雅黑" w:cs="微软雅黑"/>
          <w:i/>
          <w:iCs/>
          <w:sz w:val="30"/>
          <w:szCs w:val="30"/>
        </w:rPr>
        <w:t>sentence</w:t>
      </w:r>
      <w:r>
        <w:rPr>
          <w:rFonts w:hint="eastAsia" w:ascii="微软雅黑" w:hAnsi="微软雅黑" w:eastAsia="微软雅黑" w:cs="微软雅黑"/>
          <w:i/>
          <w:iCs/>
          <w:spacing w:val="9"/>
          <w:sz w:val="30"/>
          <w:szCs w:val="30"/>
        </w:rPr>
        <w:t xml:space="preserve"> </w:t>
      </w:r>
      <w:r>
        <w:rPr>
          <w:rFonts w:hint="eastAsia" w:ascii="微软雅黑" w:hAnsi="微软雅黑" w:eastAsia="微软雅黑" w:cs="微软雅黑"/>
          <w:i/>
          <w:iCs/>
          <w:sz w:val="30"/>
          <w:szCs w:val="30"/>
        </w:rPr>
        <w:t>of</w:t>
      </w:r>
    </w:p>
    <w:p w14:paraId="3E402E37">
      <w:pPr>
        <w:pStyle w:val="3"/>
        <w:spacing w:before="22" w:line="246" w:lineRule="auto"/>
        <w:ind w:right="429" w:firstLine="17"/>
        <w:rPr>
          <w:rFonts w:hint="eastAsia" w:ascii="微软雅黑" w:hAnsi="微软雅黑" w:eastAsia="微软雅黑" w:cs="微软雅黑"/>
          <w:sz w:val="30"/>
          <w:szCs w:val="30"/>
        </w:rPr>
      </w:pPr>
      <w:r>
        <w:rPr>
          <w:rFonts w:hint="eastAsia" w:ascii="微软雅黑" w:hAnsi="微软雅黑" w:eastAsia="微软雅黑" w:cs="微软雅黑"/>
          <w:i/>
          <w:iCs/>
          <w:sz w:val="30"/>
          <w:szCs w:val="30"/>
        </w:rPr>
        <w:t>God</w:t>
      </w:r>
      <w:r>
        <w:rPr>
          <w:rFonts w:hint="eastAsia" w:ascii="微软雅黑" w:hAnsi="微软雅黑" w:eastAsia="微软雅黑" w:cs="微软雅黑"/>
          <w:i/>
          <w:iCs/>
          <w:spacing w:val="2"/>
          <w:sz w:val="30"/>
          <w:szCs w:val="30"/>
        </w:rPr>
        <w:t>’</w:t>
      </w:r>
      <w:r>
        <w:rPr>
          <w:rFonts w:hint="eastAsia" w:ascii="微软雅黑" w:hAnsi="微软雅黑" w:eastAsia="微软雅黑" w:cs="微软雅黑"/>
          <w:i/>
          <w:iCs/>
          <w:sz w:val="30"/>
          <w:szCs w:val="30"/>
        </w:rPr>
        <w:t>s</w:t>
      </w:r>
      <w:r>
        <w:rPr>
          <w:rFonts w:hint="eastAsia" w:ascii="微软雅黑" w:hAnsi="微软雅黑" w:eastAsia="微软雅黑" w:cs="微软雅黑"/>
          <w:i/>
          <w:iCs/>
          <w:spacing w:val="-23"/>
          <w:sz w:val="30"/>
          <w:szCs w:val="30"/>
        </w:rPr>
        <w:t xml:space="preserve"> </w:t>
      </w:r>
      <w:r>
        <w:rPr>
          <w:rFonts w:hint="eastAsia" w:ascii="微软雅黑" w:hAnsi="微软雅黑" w:eastAsia="微软雅黑" w:cs="微软雅黑"/>
          <w:i/>
          <w:iCs/>
          <w:sz w:val="30"/>
          <w:szCs w:val="30"/>
        </w:rPr>
        <w:t>predestination</w:t>
      </w:r>
      <w:r>
        <w:rPr>
          <w:rFonts w:hint="eastAsia" w:ascii="微软雅黑" w:hAnsi="微软雅黑" w:eastAsia="微软雅黑" w:cs="微软雅黑"/>
          <w:i/>
          <w:iCs/>
          <w:spacing w:val="2"/>
          <w:sz w:val="30"/>
          <w:szCs w:val="30"/>
        </w:rPr>
        <w:t xml:space="preserve"> </w:t>
      </w:r>
      <w:r>
        <w:rPr>
          <w:rFonts w:hint="eastAsia" w:ascii="微软雅黑" w:hAnsi="微软雅黑" w:eastAsia="微软雅黑" w:cs="微软雅黑"/>
          <w:i/>
          <w:iCs/>
          <w:sz w:val="30"/>
          <w:szCs w:val="30"/>
        </w:rPr>
        <w:t xml:space="preserve">is </w:t>
      </w:r>
      <w:r>
        <w:rPr>
          <w:rFonts w:hint="eastAsia" w:ascii="微软雅黑" w:hAnsi="微软雅黑" w:eastAsia="微软雅黑" w:cs="微软雅黑"/>
          <w:sz w:val="30"/>
          <w:szCs w:val="30"/>
        </w:rPr>
        <w:t>very dangerous.</w:t>
      </w:r>
    </w:p>
    <w:p w14:paraId="293754D0">
      <w:pPr>
        <w:spacing w:line="1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column"/>
      </w:r>
      <w:r>
        <w:rPr>
          <w:rFonts w:hint="eastAsia" w:ascii="微软雅黑" w:hAnsi="微软雅黑" w:eastAsia="微软雅黑" w:cs="微软雅黑"/>
          <w:sz w:val="30"/>
          <w:szCs w:val="30"/>
        </w:rPr>
        <w:drawing>
          <wp:anchor distT="0" distB="0" distL="0" distR="0" simplePos="0" relativeHeight="251673600" behindDoc="0" locked="0" layoutInCell="1" allowOverlap="1">
            <wp:simplePos x="0" y="0"/>
            <wp:positionH relativeFrom="column">
              <wp:posOffset>1560195</wp:posOffset>
            </wp:positionH>
            <wp:positionV relativeFrom="paragraph">
              <wp:posOffset>42545</wp:posOffset>
            </wp:positionV>
            <wp:extent cx="38100" cy="8229600"/>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20"/>
                    <a:stretch>
                      <a:fillRect/>
                    </a:stretch>
                  </pic:blipFill>
                  <pic:spPr>
                    <a:xfrm>
                      <a:off x="0" y="0"/>
                      <a:ext cx="38100" cy="8229600"/>
                    </a:xfrm>
                    <a:prstGeom prst="rect">
                      <a:avLst/>
                    </a:prstGeom>
                  </pic:spPr>
                </pic:pic>
              </a:graphicData>
            </a:graphic>
          </wp:anchor>
        </w:drawing>
      </w:r>
    </w:p>
    <w:p w14:paraId="697AA408">
      <w:pPr>
        <w:pStyle w:val="3"/>
        <w:spacing w:before="77" w:line="239" w:lineRule="auto"/>
        <w:ind w:left="28"/>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20"/>
          <w:sz w:val="30"/>
          <w:szCs w:val="30"/>
        </w:rPr>
        <w:t xml:space="preserve"> </w:t>
      </w:r>
      <w:r>
        <w:rPr>
          <w:rFonts w:hint="eastAsia" w:ascii="微软雅黑" w:hAnsi="微软雅黑" w:eastAsia="微软雅黑" w:cs="微软雅黑"/>
          <w:sz w:val="30"/>
          <w:szCs w:val="30"/>
        </w:rPr>
        <w:t>his</w:t>
      </w:r>
    </w:p>
    <w:p w14:paraId="3E82E54E">
      <w:pPr>
        <w:pStyle w:val="3"/>
        <w:spacing w:before="22" w:line="253" w:lineRule="auto"/>
        <w:ind w:left="32" w:right="331"/>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sovereign power</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pacing w:val="-2"/>
          <w:sz w:val="30"/>
          <w:szCs w:val="30"/>
        </w:rPr>
        <w:t>over his</w:t>
      </w:r>
    </w:p>
    <w:p w14:paraId="00BF8D98">
      <w:pPr>
        <w:pStyle w:val="3"/>
        <w:spacing w:before="2" w:line="253" w:lineRule="auto"/>
        <w:ind w:left="19" w:right="195" w:firstLine="12"/>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creatures, to pass</w:t>
      </w:r>
      <w:r>
        <w:rPr>
          <w:rFonts w:hint="eastAsia" w:ascii="微软雅黑" w:hAnsi="微软雅黑" w:eastAsia="微软雅黑" w:cs="微软雅黑"/>
          <w:spacing w:val="4"/>
          <w:sz w:val="30"/>
          <w:szCs w:val="30"/>
        </w:rPr>
        <w:t xml:space="preserve"> </w:t>
      </w:r>
      <w:r>
        <w:rPr>
          <w:rFonts w:hint="eastAsia" w:ascii="微软雅黑" w:hAnsi="微软雅黑" w:eastAsia="微软雅黑" w:cs="微软雅黑"/>
          <w:spacing w:val="-1"/>
          <w:sz w:val="30"/>
          <w:szCs w:val="30"/>
        </w:rPr>
        <w:t>by, and to</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pacing w:val="-1"/>
          <w:sz w:val="30"/>
          <w:szCs w:val="30"/>
        </w:rPr>
        <w:t>ordain</w:t>
      </w:r>
      <w:r>
        <w:rPr>
          <w:rFonts w:hint="eastAsia" w:ascii="微软雅黑" w:hAnsi="微软雅黑" w:eastAsia="微软雅黑" w:cs="微软雅黑"/>
          <w:sz w:val="30"/>
          <w:szCs w:val="30"/>
        </w:rPr>
        <w:t xml:space="preserve"> them</w:t>
      </w:r>
      <w:r>
        <w:rPr>
          <w:rFonts w:hint="eastAsia" w:ascii="微软雅黑" w:hAnsi="微软雅黑" w:eastAsia="微软雅黑" w:cs="微软雅黑"/>
          <w:spacing w:val="2"/>
          <w:sz w:val="30"/>
          <w:szCs w:val="30"/>
        </w:rPr>
        <w:t xml:space="preserve"> </w:t>
      </w:r>
      <w:r>
        <w:rPr>
          <w:rFonts w:hint="eastAsia" w:ascii="微软雅黑" w:hAnsi="微软雅黑" w:eastAsia="微软雅黑" w:cs="微软雅黑"/>
          <w:sz w:val="30"/>
          <w:szCs w:val="30"/>
        </w:rPr>
        <w:t>to</w:t>
      </w:r>
    </w:p>
    <w:p w14:paraId="20C906DF">
      <w:pPr>
        <w:pStyle w:val="3"/>
        <w:spacing w:before="4" w:line="249" w:lineRule="auto"/>
        <w:ind w:left="21" w:right="308" w:firstLine="10"/>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dishonour and</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1"/>
          <w:sz w:val="30"/>
          <w:szCs w:val="30"/>
        </w:rPr>
        <w:t>wrath for their</w:t>
      </w:r>
      <w:r>
        <w:rPr>
          <w:rFonts w:hint="eastAsia" w:ascii="微软雅黑" w:hAnsi="微软雅黑" w:eastAsia="微软雅黑" w:cs="微软雅黑"/>
          <w:spacing w:val="3"/>
          <w:sz w:val="30"/>
          <w:szCs w:val="30"/>
        </w:rPr>
        <w:t xml:space="preserve">  </w:t>
      </w:r>
      <w:r>
        <w:rPr>
          <w:rFonts w:hint="eastAsia" w:ascii="微软雅黑" w:hAnsi="微软雅黑" w:eastAsia="微软雅黑" w:cs="微软雅黑"/>
          <w:spacing w:val="-1"/>
          <w:sz w:val="30"/>
          <w:szCs w:val="30"/>
        </w:rPr>
        <w:t>sin, to the praise</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20"/>
          <w:sz w:val="30"/>
          <w:szCs w:val="30"/>
        </w:rPr>
        <w:t xml:space="preserve"> </w:t>
      </w:r>
      <w:r>
        <w:rPr>
          <w:rFonts w:hint="eastAsia" w:ascii="微软雅黑" w:hAnsi="微软雅黑" w:eastAsia="微软雅黑" w:cs="微软雅黑"/>
          <w:sz w:val="30"/>
          <w:szCs w:val="30"/>
        </w:rPr>
        <w:t>his</w:t>
      </w:r>
      <w:r>
        <w:rPr>
          <w:rFonts w:hint="eastAsia" w:ascii="微软雅黑" w:hAnsi="微软雅黑" w:eastAsia="微软雅黑" w:cs="微软雅黑"/>
          <w:spacing w:val="19"/>
          <w:sz w:val="30"/>
          <w:szCs w:val="30"/>
        </w:rPr>
        <w:t xml:space="preserve"> </w:t>
      </w:r>
      <w:r>
        <w:rPr>
          <w:rFonts w:hint="eastAsia" w:ascii="微软雅黑" w:hAnsi="微软雅黑" w:eastAsia="微软雅黑" w:cs="微软雅黑"/>
          <w:sz w:val="30"/>
          <w:szCs w:val="30"/>
        </w:rPr>
        <w:t>glorious</w:t>
      </w:r>
    </w:p>
    <w:p w14:paraId="751E42CA">
      <w:pPr>
        <w:pStyle w:val="3"/>
        <w:spacing w:before="20" w:line="239" w:lineRule="auto"/>
        <w:rPr>
          <w:rFonts w:hint="eastAsia" w:ascii="微软雅黑" w:hAnsi="微软雅黑" w:eastAsia="微软雅黑" w:cs="微软雅黑"/>
          <w:spacing w:val="20"/>
          <w:sz w:val="30"/>
          <w:szCs w:val="30"/>
        </w:rPr>
      </w:pPr>
      <w:r>
        <w:rPr>
          <w:rFonts w:hint="eastAsia" w:ascii="微软雅黑" w:hAnsi="微软雅黑" w:eastAsia="微软雅黑" w:cs="微软雅黑"/>
          <w:sz w:val="30"/>
          <w:szCs w:val="30"/>
        </w:rPr>
        <w:t>justice</w:t>
      </w:r>
      <w:r>
        <w:rPr>
          <w:rFonts w:hint="eastAsia" w:ascii="微软雅黑" w:hAnsi="微软雅黑" w:eastAsia="微软雅黑" w:cs="微软雅黑"/>
          <w:spacing w:val="20"/>
          <w:sz w:val="30"/>
          <w:szCs w:val="30"/>
        </w:rPr>
        <w:t>.[7] 上帝喜悦世人其余部分，按祂不可测度的旨意，随心所欲地施予或拒绝怜悯。祂为彰显主权荣耀，通过肉体的作为、属地的肢体，以及引导心灵仰望天上的事，既因这能极大坚固并确立他们藉着基督得享永恒救赎的信心，又因这能炽热地点燃他们对上帝的爱。相反地，对于缺乏基督圣灵的虚妄之躯而言，若时刻面对上帝预定的审判，那将是极其危险的。</w:t>
      </w:r>
    </w:p>
    <w:p w14:paraId="7C5E01EC">
      <w:pPr>
        <w:pStyle w:val="3"/>
        <w:spacing w:before="20" w:line="239" w:lineRule="auto"/>
        <w:rPr>
          <w:rFonts w:hint="eastAsia" w:ascii="微软雅黑" w:hAnsi="微软雅黑" w:eastAsia="微软雅黑" w:cs="微软雅黑"/>
          <w:sz w:val="30"/>
          <w:szCs w:val="30"/>
        </w:rPr>
      </w:pPr>
      <w:r>
        <w:rPr>
          <w:rFonts w:hint="eastAsia" w:ascii="微软雅黑" w:hAnsi="微软雅黑" w:eastAsia="微软雅黑" w:cs="微软雅黑"/>
          <w:spacing w:val="20"/>
          <w:sz w:val="30"/>
          <w:szCs w:val="30"/>
        </w:rPr>
        <w:t>彰显其对生灵的至高主权，使其臣服，以惩戒之怒彰其荣耀正义。</w:t>
      </w:r>
    </w:p>
    <w:p w14:paraId="53C980D1">
      <w:pPr>
        <w:pStyle w:val="3"/>
        <w:spacing w:before="320" w:line="359" w:lineRule="exact"/>
        <w:ind w:left="406"/>
        <w:rPr>
          <w:rFonts w:hint="eastAsia" w:ascii="微软雅黑" w:hAnsi="微软雅黑" w:eastAsia="微软雅黑" w:cs="微软雅黑"/>
          <w:sz w:val="30"/>
          <w:szCs w:val="30"/>
        </w:rPr>
      </w:pPr>
      <w:r>
        <w:rPr>
          <w:rFonts w:hint="eastAsia" w:ascii="微软雅黑" w:hAnsi="微软雅黑" w:eastAsia="微软雅黑" w:cs="微软雅黑"/>
          <w:spacing w:val="-4"/>
          <w:position w:val="2"/>
          <w:sz w:val="30"/>
          <w:szCs w:val="30"/>
        </w:rPr>
        <w:t>[8] The</w:t>
      </w:r>
    </w:p>
    <w:p w14:paraId="7580E52E">
      <w:pPr>
        <w:pStyle w:val="3"/>
        <w:spacing w:before="1" w:line="360" w:lineRule="exact"/>
        <w:ind w:left="32"/>
        <w:rPr>
          <w:rFonts w:hint="eastAsia" w:ascii="微软雅黑" w:hAnsi="微软雅黑" w:eastAsia="微软雅黑" w:cs="微软雅黑"/>
          <w:sz w:val="30"/>
          <w:szCs w:val="30"/>
        </w:rPr>
      </w:pPr>
      <w:r>
        <w:rPr>
          <w:rFonts w:hint="eastAsia" w:ascii="微软雅黑" w:hAnsi="微软雅黑" w:eastAsia="微软雅黑" w:cs="微软雅黑"/>
          <w:sz w:val="30"/>
          <w:szCs w:val="30"/>
        </w:rPr>
        <w:t>doctrine</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19"/>
          <w:sz w:val="30"/>
          <w:szCs w:val="30"/>
        </w:rPr>
        <w:t xml:space="preserve"> </w:t>
      </w:r>
      <w:r>
        <w:rPr>
          <w:rFonts w:hint="eastAsia" w:ascii="微软雅黑" w:hAnsi="微软雅黑" w:eastAsia="微软雅黑" w:cs="微软雅黑"/>
          <w:sz w:val="30"/>
          <w:szCs w:val="30"/>
        </w:rPr>
        <w:t>this</w:t>
      </w:r>
    </w:p>
    <w:p w14:paraId="1066543F">
      <w:pPr>
        <w:pStyle w:val="3"/>
        <w:spacing w:before="2" w:line="238" w:lineRule="auto"/>
        <w:ind w:left="22"/>
        <w:rPr>
          <w:rFonts w:hint="eastAsia" w:ascii="微软雅黑" w:hAnsi="微软雅黑" w:eastAsia="微软雅黑" w:cs="微软雅黑"/>
          <w:sz w:val="30"/>
          <w:szCs w:val="30"/>
        </w:rPr>
      </w:pPr>
      <w:r>
        <w:rPr>
          <w:rFonts w:hint="eastAsia" w:ascii="微软雅黑" w:hAnsi="微软雅黑" w:eastAsia="微软雅黑" w:cs="微软雅黑"/>
          <w:sz w:val="30"/>
          <w:szCs w:val="30"/>
        </w:rPr>
        <w:t>high</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mystery</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of</w:t>
      </w:r>
    </w:p>
    <w:p w14:paraId="2C1664EA">
      <w:pPr>
        <w:pStyle w:val="3"/>
        <w:spacing w:before="22" w:line="253" w:lineRule="auto"/>
        <w:ind w:left="23" w:right="271" w:firstLine="2"/>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predestination is</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pacing w:val="-1"/>
          <w:sz w:val="30"/>
          <w:szCs w:val="30"/>
        </w:rPr>
        <w:t>to be handled</w:t>
      </w:r>
    </w:p>
    <w:p w14:paraId="583A89B8">
      <w:pPr>
        <w:pStyle w:val="3"/>
        <w:spacing w:before="1" w:line="238" w:lineRule="auto"/>
        <w:ind w:left="21"/>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special</w:t>
      </w:r>
    </w:p>
    <w:p w14:paraId="3591AE69">
      <w:pPr>
        <w:pStyle w:val="3"/>
        <w:spacing w:before="20" w:line="239" w:lineRule="auto"/>
        <w:ind w:left="26"/>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prudence and</w:t>
      </w:r>
    </w:p>
    <w:p w14:paraId="051C27CA">
      <w:pPr>
        <w:pStyle w:val="3"/>
        <w:spacing w:before="21" w:line="353" w:lineRule="exact"/>
        <w:ind w:left="32"/>
        <w:rPr>
          <w:rFonts w:hint="eastAsia" w:ascii="微软雅黑" w:hAnsi="微软雅黑" w:eastAsia="微软雅黑" w:cs="微软雅黑"/>
          <w:sz w:val="30"/>
          <w:szCs w:val="30"/>
        </w:rPr>
      </w:pPr>
      <w:r>
        <w:rPr>
          <w:rFonts w:hint="eastAsia" w:ascii="微软雅黑" w:hAnsi="微软雅黑" w:eastAsia="微软雅黑" w:cs="微软雅黑"/>
          <w:spacing w:val="-1"/>
          <w:position w:val="2"/>
          <w:sz w:val="30"/>
          <w:szCs w:val="30"/>
        </w:rPr>
        <w:t>care, that men</w:t>
      </w:r>
    </w:p>
    <w:p w14:paraId="1749DD61">
      <w:pPr>
        <w:pStyle w:val="3"/>
        <w:spacing w:before="9" w:line="253" w:lineRule="auto"/>
        <w:ind w:left="21" w:right="393" w:firstLine="12"/>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attending to the</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z w:val="30"/>
          <w:szCs w:val="30"/>
        </w:rPr>
        <w:t>will</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z w:val="30"/>
          <w:szCs w:val="30"/>
        </w:rPr>
        <w:t>God</w:t>
      </w:r>
    </w:p>
    <w:p w14:paraId="08DCD5A8">
      <w:pPr>
        <w:pStyle w:val="3"/>
        <w:spacing w:line="360" w:lineRule="exact"/>
        <w:ind w:left="30"/>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revealed in his</w:t>
      </w:r>
    </w:p>
    <w:p w14:paraId="2AD60BD9">
      <w:pPr>
        <w:pStyle w:val="3"/>
        <w:spacing w:line="352" w:lineRule="exact"/>
        <w:ind w:left="21"/>
        <w:rPr>
          <w:rFonts w:hint="eastAsia" w:ascii="微软雅黑" w:hAnsi="微软雅黑" w:eastAsia="微软雅黑" w:cs="微软雅黑"/>
          <w:sz w:val="30"/>
          <w:szCs w:val="30"/>
        </w:rPr>
      </w:pPr>
      <w:r>
        <w:rPr>
          <w:rFonts w:hint="eastAsia" w:ascii="微软雅黑" w:hAnsi="微软雅黑" w:eastAsia="微软雅黑" w:cs="微软雅黑"/>
          <w:spacing w:val="-2"/>
          <w:position w:val="2"/>
          <w:sz w:val="30"/>
          <w:szCs w:val="30"/>
        </w:rPr>
        <w:t>word,</w:t>
      </w:r>
      <w:r>
        <w:rPr>
          <w:rFonts w:hint="eastAsia" w:ascii="微软雅黑" w:hAnsi="微软雅黑" w:eastAsia="微软雅黑" w:cs="微软雅黑"/>
          <w:spacing w:val="18"/>
          <w:position w:val="2"/>
          <w:sz w:val="30"/>
          <w:szCs w:val="30"/>
        </w:rPr>
        <w:t xml:space="preserve"> </w:t>
      </w:r>
      <w:r>
        <w:rPr>
          <w:rFonts w:hint="eastAsia" w:ascii="微软雅黑" w:hAnsi="微软雅黑" w:eastAsia="微软雅黑" w:cs="微软雅黑"/>
          <w:spacing w:val="-2"/>
          <w:position w:val="2"/>
          <w:sz w:val="30"/>
          <w:szCs w:val="30"/>
        </w:rPr>
        <w:t>and</w:t>
      </w:r>
    </w:p>
    <w:p w14:paraId="6638B47E">
      <w:pPr>
        <w:pStyle w:val="3"/>
        <w:spacing w:before="7" w:line="239" w:lineRule="auto"/>
        <w:ind w:left="19"/>
        <w:rPr>
          <w:rFonts w:hint="eastAsia" w:ascii="微软雅黑" w:hAnsi="微软雅黑" w:eastAsia="微软雅黑" w:cs="微软雅黑"/>
          <w:sz w:val="30"/>
          <w:szCs w:val="30"/>
        </w:rPr>
      </w:pPr>
      <w:r>
        <w:rPr>
          <w:rFonts w:hint="eastAsia" w:ascii="微软雅黑" w:hAnsi="微软雅黑" w:eastAsia="微软雅黑" w:cs="微软雅黑"/>
          <w:sz w:val="30"/>
          <w:szCs w:val="30"/>
        </w:rPr>
        <w:t>yielding</w:t>
      </w:r>
    </w:p>
    <w:p w14:paraId="3FF54CAC">
      <w:pPr>
        <w:pStyle w:val="3"/>
        <w:spacing w:before="21" w:line="360" w:lineRule="exact"/>
        <w:ind w:left="32"/>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obedience</w:t>
      </w:r>
    </w:p>
    <w:p w14:paraId="70E201DA">
      <w:pPr>
        <w:pStyle w:val="3"/>
        <w:spacing w:before="1" w:line="252" w:lineRule="auto"/>
        <w:ind w:left="19" w:right="103" w:firstLine="4"/>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thereunto, may,</w:t>
      </w:r>
      <w:r>
        <w:rPr>
          <w:rFonts w:hint="eastAsia" w:ascii="微软雅黑" w:hAnsi="微软雅黑" w:eastAsia="微软雅黑" w:cs="微软雅黑"/>
          <w:spacing w:val="2"/>
          <w:sz w:val="30"/>
          <w:szCs w:val="30"/>
        </w:rPr>
        <w:t xml:space="preserve">   </w:t>
      </w:r>
      <w:r>
        <w:rPr>
          <w:rFonts w:hint="eastAsia" w:ascii="微软雅黑" w:hAnsi="微软雅黑" w:eastAsia="微软雅黑" w:cs="微软雅黑"/>
          <w:sz w:val="30"/>
          <w:szCs w:val="30"/>
        </w:rPr>
        <w:t>from</w:t>
      </w:r>
      <w:r>
        <w:rPr>
          <w:rFonts w:hint="eastAsia" w:ascii="微软雅黑" w:hAnsi="微软雅黑" w:eastAsia="微软雅黑" w:cs="微软雅黑"/>
          <w:spacing w:val="2"/>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2"/>
          <w:sz w:val="30"/>
          <w:szCs w:val="30"/>
        </w:rPr>
        <w:t xml:space="preserve"> </w:t>
      </w:r>
      <w:r>
        <w:rPr>
          <w:rFonts w:hint="eastAsia" w:ascii="微软雅黑" w:hAnsi="微软雅黑" w:eastAsia="微软雅黑" w:cs="微软雅黑"/>
          <w:sz w:val="30"/>
          <w:szCs w:val="30"/>
        </w:rPr>
        <w:t>certainty of</w:t>
      </w:r>
      <w:r>
        <w:rPr>
          <w:rFonts w:hint="eastAsia" w:ascii="微软雅黑" w:hAnsi="微软雅黑" w:eastAsia="微软雅黑" w:cs="微软雅黑"/>
          <w:spacing w:val="-19"/>
          <w:sz w:val="30"/>
          <w:szCs w:val="30"/>
        </w:rPr>
        <w:t xml:space="preserve"> </w:t>
      </w:r>
      <w:r>
        <w:rPr>
          <w:rFonts w:hint="eastAsia" w:ascii="微软雅黑" w:hAnsi="微软雅黑" w:eastAsia="微软雅黑" w:cs="微软雅黑"/>
          <w:sz w:val="30"/>
          <w:szCs w:val="30"/>
        </w:rPr>
        <w:t>their</w:t>
      </w:r>
      <w:r>
        <w:rPr>
          <w:rFonts w:hint="eastAsia" w:ascii="微软雅黑" w:hAnsi="微软雅黑" w:eastAsia="微软雅黑" w:cs="微软雅黑"/>
          <w:spacing w:val="19"/>
          <w:sz w:val="30"/>
          <w:szCs w:val="30"/>
        </w:rPr>
        <w:t xml:space="preserve"> </w:t>
      </w:r>
      <w:r>
        <w:rPr>
          <w:rFonts w:hint="eastAsia" w:ascii="微软雅黑" w:hAnsi="微软雅黑" w:eastAsia="微软雅黑" w:cs="微软雅黑"/>
          <w:sz w:val="30"/>
          <w:szCs w:val="30"/>
        </w:rPr>
        <w:t>effectual  vocation, be</w:t>
      </w:r>
    </w:p>
    <w:p w14:paraId="6ED9811E">
      <w:pPr>
        <w:pStyle w:val="3"/>
        <w:spacing w:before="9" w:line="253" w:lineRule="auto"/>
        <w:ind w:left="32" w:right="370"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assured</w:t>
      </w:r>
      <w:r>
        <w:rPr>
          <w:rFonts w:hint="eastAsia" w:ascii="微软雅黑" w:hAnsi="微软雅黑" w:eastAsia="微软雅黑" w:cs="微软雅黑"/>
          <w:spacing w:val="5"/>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19"/>
          <w:sz w:val="30"/>
          <w:szCs w:val="30"/>
        </w:rPr>
        <w:t xml:space="preserve"> </w:t>
      </w:r>
      <w:r>
        <w:rPr>
          <w:rFonts w:hint="eastAsia" w:ascii="微软雅黑" w:hAnsi="微软雅黑" w:eastAsia="微软雅黑" w:cs="微软雅黑"/>
          <w:sz w:val="30"/>
          <w:szCs w:val="30"/>
        </w:rPr>
        <w:t xml:space="preserve">their </w:t>
      </w:r>
      <w:r>
        <w:rPr>
          <w:rFonts w:hint="eastAsia" w:ascii="微软雅黑" w:hAnsi="微软雅黑" w:eastAsia="微软雅黑" w:cs="微软雅黑"/>
          <w:spacing w:val="-1"/>
          <w:sz w:val="30"/>
          <w:szCs w:val="30"/>
        </w:rPr>
        <w:t>eternal election.</w:t>
      </w:r>
      <w:r>
        <w:rPr>
          <w:rFonts w:hint="eastAsia" w:ascii="微软雅黑" w:hAnsi="微软雅黑" w:eastAsia="微软雅黑" w:cs="微软雅黑"/>
          <w:spacing w:val="3"/>
          <w:sz w:val="30"/>
          <w:szCs w:val="30"/>
        </w:rPr>
        <w:t xml:space="preserve"> </w:t>
      </w:r>
      <w:r>
        <w:rPr>
          <w:rFonts w:hint="eastAsia" w:ascii="微软雅黑" w:hAnsi="微软雅黑" w:eastAsia="微软雅黑" w:cs="微软雅黑"/>
          <w:spacing w:val="-2"/>
          <w:sz w:val="30"/>
          <w:szCs w:val="30"/>
        </w:rPr>
        <w:t>So shall</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pacing w:val="-2"/>
          <w:sz w:val="30"/>
          <w:szCs w:val="30"/>
        </w:rPr>
        <w:t>this</w:t>
      </w:r>
    </w:p>
    <w:p w14:paraId="2598AAF2">
      <w:pPr>
        <w:pStyle w:val="3"/>
        <w:spacing w:before="3" w:line="251" w:lineRule="auto"/>
        <w:ind w:left="30" w:right="314" w:firstLine="2"/>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doctrine afford</w:t>
      </w:r>
      <w:r>
        <w:rPr>
          <w:rFonts w:hint="eastAsia" w:ascii="微软雅黑" w:hAnsi="微软雅黑" w:eastAsia="微软雅黑" w:cs="微软雅黑"/>
          <w:sz w:val="30"/>
          <w:szCs w:val="30"/>
        </w:rPr>
        <w:t xml:space="preserve"> matter</w:t>
      </w:r>
      <w:r>
        <w:rPr>
          <w:rFonts w:hint="eastAsia" w:ascii="微软雅黑" w:hAnsi="微软雅黑" w:eastAsia="微软雅黑" w:cs="微软雅黑"/>
          <w:spacing w:val="2"/>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16"/>
          <w:sz w:val="30"/>
          <w:szCs w:val="30"/>
        </w:rPr>
        <w:t xml:space="preserve"> </w:t>
      </w:r>
      <w:r>
        <w:rPr>
          <w:rFonts w:hint="eastAsia" w:ascii="微软雅黑" w:hAnsi="微软雅黑" w:eastAsia="微软雅黑" w:cs="微软雅黑"/>
          <w:sz w:val="30"/>
          <w:szCs w:val="30"/>
        </w:rPr>
        <w:t>praise</w:t>
      </w:r>
      <w:r>
        <w:rPr>
          <w:rFonts w:hint="eastAsia" w:ascii="微软雅黑" w:hAnsi="微软雅黑" w:eastAsia="微软雅黑" w:cs="微软雅黑"/>
          <w:spacing w:val="2"/>
          <w:sz w:val="30"/>
          <w:szCs w:val="30"/>
        </w:rPr>
        <w:t>,</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1"/>
          <w:sz w:val="30"/>
          <w:szCs w:val="30"/>
        </w:rPr>
        <w:t>reverence, and</w:t>
      </w:r>
    </w:p>
    <w:p w14:paraId="1EF3A6FF">
      <w:pPr>
        <w:spacing w:line="1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column"/>
      </w:r>
    </w:p>
    <w:p w14:paraId="7E480ADD">
      <w:pPr>
        <w:pStyle w:val="3"/>
        <w:spacing w:before="78" w:line="246" w:lineRule="auto"/>
        <w:ind w:left="25" w:right="38" w:firstLine="5"/>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over his creatures, to</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pacing w:val="-1"/>
          <w:sz w:val="30"/>
          <w:szCs w:val="30"/>
        </w:rPr>
        <w:t>pass by, and to</w:t>
      </w:r>
    </w:p>
    <w:p w14:paraId="136C7990">
      <w:pPr>
        <w:pStyle w:val="3"/>
        <w:spacing w:before="20" w:line="360" w:lineRule="exact"/>
        <w:ind w:left="30"/>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ordain them to</w:t>
      </w:r>
    </w:p>
    <w:p w14:paraId="2D45CADF">
      <w:pPr>
        <w:pStyle w:val="3"/>
        <w:spacing w:before="2" w:line="248" w:lineRule="auto"/>
        <w:ind w:left="22" w:right="155" w:firstLine="8"/>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dishonor and wrath</w:t>
      </w:r>
      <w:r>
        <w:rPr>
          <w:rFonts w:hint="eastAsia" w:ascii="微软雅黑" w:hAnsi="微软雅黑" w:eastAsia="微软雅黑" w:cs="微软雅黑"/>
          <w:spacing w:val="4"/>
          <w:sz w:val="30"/>
          <w:szCs w:val="30"/>
        </w:rPr>
        <w:t xml:space="preserve"> </w:t>
      </w:r>
      <w:r>
        <w:rPr>
          <w:rFonts w:hint="eastAsia" w:ascii="微软雅黑" w:hAnsi="微软雅黑" w:eastAsia="微软雅黑" w:cs="微软雅黑"/>
          <w:spacing w:val="-1"/>
          <w:sz w:val="30"/>
          <w:szCs w:val="30"/>
        </w:rPr>
        <w:t>FOR THEIR SIN, to</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praise</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20"/>
          <w:sz w:val="30"/>
          <w:szCs w:val="30"/>
        </w:rPr>
        <w:t xml:space="preserve"> </w:t>
      </w:r>
      <w:r>
        <w:rPr>
          <w:rFonts w:hint="eastAsia" w:ascii="微软雅黑" w:hAnsi="微软雅黑" w:eastAsia="微软雅黑" w:cs="微软雅黑"/>
          <w:sz w:val="30"/>
          <w:szCs w:val="30"/>
        </w:rPr>
        <w:t>his</w:t>
      </w:r>
    </w:p>
    <w:p w14:paraId="05896BCC">
      <w:pPr>
        <w:pStyle w:val="3"/>
        <w:spacing w:before="20" w:line="239" w:lineRule="auto"/>
        <w:ind w:left="27"/>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glorious</w:t>
      </w:r>
      <w:r>
        <w:rPr>
          <w:rFonts w:hint="eastAsia" w:ascii="微软雅黑" w:hAnsi="微软雅黑" w:eastAsia="微软雅黑" w:cs="微软雅黑"/>
          <w:spacing w:val="-22"/>
          <w:sz w:val="30"/>
          <w:szCs w:val="30"/>
        </w:rPr>
        <w:t xml:space="preserve"> </w:t>
      </w:r>
      <w:r>
        <w:rPr>
          <w:rFonts w:hint="eastAsia" w:ascii="微软雅黑" w:hAnsi="微软雅黑" w:eastAsia="微软雅黑" w:cs="微软雅黑"/>
          <w:sz w:val="30"/>
          <w:szCs w:val="30"/>
        </w:rPr>
        <w:t>justice</w:t>
      </w:r>
      <w:r>
        <w:rPr>
          <w:rFonts w:hint="eastAsia" w:ascii="微软雅黑" w:hAnsi="微软雅黑" w:eastAsia="微软雅黑" w:cs="微软雅黑"/>
          <w:spacing w:val="13"/>
          <w:sz w:val="30"/>
          <w:szCs w:val="30"/>
        </w:rPr>
        <w:t>.</w:t>
      </w:r>
    </w:p>
    <w:p w14:paraId="2E348940">
      <w:pPr>
        <w:pStyle w:val="3"/>
        <w:spacing w:before="323" w:line="253" w:lineRule="auto"/>
        <w:ind w:left="18" w:right="72" w:firstLine="377"/>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8. The doctrine</w:t>
      </w:r>
      <w:r>
        <w:rPr>
          <w:rFonts w:hint="eastAsia" w:ascii="微软雅黑" w:hAnsi="微软雅黑" w:eastAsia="微软雅黑" w:cs="微软雅黑"/>
          <w:spacing w:val="19"/>
          <w:sz w:val="30"/>
          <w:szCs w:val="30"/>
        </w:rPr>
        <w:t xml:space="preserve"> </w:t>
      </w:r>
      <w:r>
        <w:rPr>
          <w:rFonts w:hint="eastAsia" w:ascii="微软雅黑" w:hAnsi="微软雅黑" w:eastAsia="微软雅黑" w:cs="微软雅黑"/>
          <w:spacing w:val="-1"/>
          <w:sz w:val="30"/>
          <w:szCs w:val="30"/>
        </w:rPr>
        <w:t>of</w:t>
      </w:r>
      <w:r>
        <w:rPr>
          <w:rFonts w:hint="eastAsia" w:ascii="微软雅黑" w:hAnsi="微软雅黑" w:eastAsia="微软雅黑" w:cs="微软雅黑"/>
          <w:sz w:val="30"/>
          <w:szCs w:val="30"/>
        </w:rPr>
        <w:t xml:space="preserve"> this</w:t>
      </w:r>
      <w:r>
        <w:rPr>
          <w:rFonts w:hint="eastAsia" w:ascii="微软雅黑" w:hAnsi="微软雅黑" w:eastAsia="微软雅黑" w:cs="微软雅黑"/>
          <w:spacing w:val="6"/>
          <w:sz w:val="30"/>
          <w:szCs w:val="30"/>
        </w:rPr>
        <w:t xml:space="preserve"> </w:t>
      </w:r>
      <w:r>
        <w:rPr>
          <w:rFonts w:hint="eastAsia" w:ascii="微软雅黑" w:hAnsi="微软雅黑" w:eastAsia="微软雅黑" w:cs="微软雅黑"/>
          <w:sz w:val="30"/>
          <w:szCs w:val="30"/>
        </w:rPr>
        <w:t>high</w:t>
      </w:r>
      <w:r>
        <w:rPr>
          <w:rFonts w:hint="eastAsia" w:ascii="微软雅黑" w:hAnsi="微软雅黑" w:eastAsia="微软雅黑" w:cs="微软雅黑"/>
          <w:spacing w:val="6"/>
          <w:sz w:val="30"/>
          <w:szCs w:val="30"/>
        </w:rPr>
        <w:t xml:space="preserve"> </w:t>
      </w:r>
      <w:r>
        <w:rPr>
          <w:rFonts w:hint="eastAsia" w:ascii="微软雅黑" w:hAnsi="微软雅黑" w:eastAsia="微软雅黑" w:cs="微软雅黑"/>
          <w:sz w:val="30"/>
          <w:szCs w:val="30"/>
        </w:rPr>
        <w:t>mystery</w:t>
      </w:r>
      <w:r>
        <w:rPr>
          <w:rFonts w:hint="eastAsia" w:ascii="微软雅黑" w:hAnsi="微软雅黑" w:eastAsia="微软雅黑" w:cs="微软雅黑"/>
          <w:spacing w:val="6"/>
          <w:sz w:val="30"/>
          <w:szCs w:val="30"/>
        </w:rPr>
        <w:t xml:space="preserve"> </w:t>
      </w:r>
      <w:r>
        <w:rPr>
          <w:rFonts w:hint="eastAsia" w:ascii="微软雅黑" w:hAnsi="微软雅黑" w:eastAsia="微软雅黑" w:cs="微软雅黑"/>
          <w:sz w:val="30"/>
          <w:szCs w:val="30"/>
        </w:rPr>
        <w:t xml:space="preserve">of </w:t>
      </w:r>
      <w:r>
        <w:rPr>
          <w:rFonts w:hint="eastAsia" w:ascii="微软雅黑" w:hAnsi="微软雅黑" w:eastAsia="微软雅黑" w:cs="微软雅黑"/>
          <w:spacing w:val="-1"/>
          <w:sz w:val="30"/>
          <w:szCs w:val="30"/>
        </w:rPr>
        <w:t>predestination is to</w:t>
      </w:r>
      <w:r>
        <w:rPr>
          <w:rFonts w:hint="eastAsia" w:ascii="微软雅黑" w:hAnsi="微软雅黑" w:eastAsia="微软雅黑" w:cs="微软雅黑"/>
          <w:spacing w:val="6"/>
          <w:sz w:val="30"/>
          <w:szCs w:val="30"/>
        </w:rPr>
        <w:t xml:space="preserve"> </w:t>
      </w:r>
      <w:r>
        <w:rPr>
          <w:rFonts w:hint="eastAsia" w:ascii="微软雅黑" w:hAnsi="微软雅黑" w:eastAsia="微软雅黑" w:cs="微软雅黑"/>
          <w:sz w:val="30"/>
          <w:szCs w:val="30"/>
        </w:rPr>
        <w:t>be handled with</w:t>
      </w:r>
    </w:p>
    <w:p w14:paraId="462BC458">
      <w:pPr>
        <w:pStyle w:val="3"/>
        <w:spacing w:before="3" w:line="250" w:lineRule="auto"/>
        <w:ind w:left="31" w:right="6"/>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special prudence and</w:t>
      </w:r>
      <w:r>
        <w:rPr>
          <w:rFonts w:hint="eastAsia" w:ascii="微软雅黑" w:hAnsi="微软雅黑" w:eastAsia="微软雅黑" w:cs="微软雅黑"/>
          <w:spacing w:val="5"/>
          <w:sz w:val="30"/>
          <w:szCs w:val="30"/>
        </w:rPr>
        <w:t xml:space="preserve"> </w:t>
      </w:r>
      <w:r>
        <w:rPr>
          <w:rFonts w:hint="eastAsia" w:ascii="微软雅黑" w:hAnsi="微软雅黑" w:eastAsia="微软雅黑" w:cs="微软雅黑"/>
          <w:spacing w:val="-1"/>
          <w:sz w:val="30"/>
          <w:szCs w:val="30"/>
        </w:rPr>
        <w:t>care, that men</w:t>
      </w:r>
    </w:p>
    <w:p w14:paraId="5CFF40B5">
      <w:pPr>
        <w:pStyle w:val="3"/>
        <w:spacing w:before="65" w:line="198" w:lineRule="auto"/>
        <w:rPr>
          <w:rFonts w:hint="eastAsia" w:ascii="微软雅黑" w:hAnsi="微软雅黑" w:eastAsia="微软雅黑" w:cs="微软雅黑"/>
          <w:sz w:val="30"/>
          <w:szCs w:val="30"/>
        </w:rPr>
      </w:pPr>
      <w:r>
        <w:rPr>
          <w:rFonts w:hint="eastAsia" w:ascii="微软雅黑" w:hAnsi="微软雅黑" w:eastAsia="微软雅黑" w:cs="微软雅黑"/>
          <w:i/>
          <w:iCs/>
          <w:sz w:val="30"/>
          <w:szCs w:val="30"/>
        </w:rPr>
        <w:t>ATTENDING</w:t>
      </w:r>
      <w:r>
        <w:rPr>
          <w:rFonts w:hint="eastAsia" w:ascii="微软雅黑" w:hAnsi="微软雅黑" w:eastAsia="微软雅黑" w:cs="微软雅黑"/>
          <w:i/>
          <w:iCs/>
          <w:spacing w:val="29"/>
          <w:sz w:val="30"/>
          <w:szCs w:val="30"/>
        </w:rPr>
        <w:t xml:space="preserve"> </w:t>
      </w:r>
      <w:r>
        <w:rPr>
          <w:rFonts w:hint="eastAsia" w:ascii="微软雅黑" w:hAnsi="微软雅黑" w:eastAsia="微软雅黑" w:cs="微软雅黑"/>
          <w:i/>
          <w:iCs/>
          <w:sz w:val="30"/>
          <w:szCs w:val="30"/>
        </w:rPr>
        <w:t>THE</w:t>
      </w:r>
    </w:p>
    <w:p w14:paraId="36968549">
      <w:pPr>
        <w:pStyle w:val="3"/>
        <w:spacing w:before="79" w:line="198" w:lineRule="auto"/>
        <w:ind w:left="47"/>
        <w:rPr>
          <w:rFonts w:hint="eastAsia" w:ascii="微软雅黑" w:hAnsi="微软雅黑" w:eastAsia="微软雅黑" w:cs="微软雅黑"/>
          <w:sz w:val="30"/>
          <w:szCs w:val="30"/>
        </w:rPr>
      </w:pPr>
      <w:r>
        <w:rPr>
          <w:rFonts w:hint="eastAsia" w:ascii="微软雅黑" w:hAnsi="微软雅黑" w:eastAsia="微软雅黑" w:cs="微软雅黑"/>
          <w:i/>
          <w:iCs/>
          <w:spacing w:val="-3"/>
          <w:sz w:val="30"/>
          <w:szCs w:val="30"/>
        </w:rPr>
        <w:t>WILL OF GOD</w:t>
      </w:r>
    </w:p>
    <w:p w14:paraId="726253B2">
      <w:pPr>
        <w:pStyle w:val="3"/>
        <w:spacing w:before="76"/>
        <w:ind w:left="29" w:right="3" w:hanging="12"/>
        <w:rPr>
          <w:rFonts w:hint="eastAsia" w:ascii="微软雅黑" w:hAnsi="微软雅黑" w:eastAsia="微软雅黑" w:cs="微软雅黑"/>
          <w:sz w:val="30"/>
          <w:szCs w:val="30"/>
        </w:rPr>
      </w:pPr>
      <w:r>
        <w:rPr>
          <w:rFonts w:hint="eastAsia" w:ascii="微软雅黑" w:hAnsi="微软雅黑" w:eastAsia="微软雅黑" w:cs="微软雅黑"/>
          <w:i/>
          <w:iCs/>
          <w:spacing w:val="2"/>
          <w:sz w:val="30"/>
          <w:szCs w:val="30"/>
        </w:rPr>
        <w:t>REVEALED IN</w:t>
      </w:r>
      <w:r>
        <w:rPr>
          <w:rFonts w:hint="eastAsia" w:ascii="微软雅黑" w:hAnsi="微软雅黑" w:eastAsia="微软雅黑" w:cs="微软雅黑"/>
          <w:i/>
          <w:iCs/>
          <w:spacing w:val="-21"/>
          <w:sz w:val="30"/>
          <w:szCs w:val="30"/>
        </w:rPr>
        <w:t xml:space="preserve"> </w:t>
      </w:r>
      <w:r>
        <w:rPr>
          <w:rFonts w:hint="eastAsia" w:ascii="微软雅黑" w:hAnsi="微软雅黑" w:eastAsia="微软雅黑" w:cs="微软雅黑"/>
          <w:i/>
          <w:iCs/>
          <w:spacing w:val="2"/>
          <w:sz w:val="30"/>
          <w:szCs w:val="30"/>
        </w:rPr>
        <w:t>HIS</w:t>
      </w:r>
      <w:r>
        <w:rPr>
          <w:rFonts w:hint="eastAsia" w:ascii="微软雅黑" w:hAnsi="微软雅黑" w:eastAsia="微软雅黑" w:cs="微软雅黑"/>
          <w:i/>
          <w:iCs/>
          <w:sz w:val="30"/>
          <w:szCs w:val="30"/>
        </w:rPr>
        <w:t xml:space="preserve"> </w:t>
      </w:r>
      <w:r>
        <w:rPr>
          <w:rFonts w:hint="eastAsia" w:ascii="微软雅黑" w:hAnsi="微软雅黑" w:eastAsia="微软雅黑" w:cs="微软雅黑"/>
          <w:i/>
          <w:iCs/>
          <w:spacing w:val="-1"/>
          <w:sz w:val="30"/>
          <w:szCs w:val="30"/>
        </w:rPr>
        <w:t>WORD</w:t>
      </w:r>
      <w:r>
        <w:rPr>
          <w:rFonts w:hint="eastAsia" w:ascii="微软雅黑" w:hAnsi="微软雅黑" w:eastAsia="微软雅黑" w:cs="微软雅黑"/>
          <w:spacing w:val="-1"/>
          <w:sz w:val="30"/>
          <w:szCs w:val="30"/>
        </w:rPr>
        <w:t>, and yielding</w:t>
      </w:r>
      <w:r>
        <w:rPr>
          <w:rFonts w:hint="eastAsia" w:ascii="微软雅黑" w:hAnsi="微软雅黑" w:eastAsia="微软雅黑" w:cs="微软雅黑"/>
          <w:spacing w:val="3"/>
          <w:sz w:val="30"/>
          <w:szCs w:val="30"/>
        </w:rPr>
        <w:t xml:space="preserve"> </w:t>
      </w:r>
      <w:r>
        <w:rPr>
          <w:rFonts w:hint="eastAsia" w:ascii="微软雅黑" w:hAnsi="微软雅黑" w:eastAsia="微软雅黑" w:cs="微软雅黑"/>
          <w:spacing w:val="-1"/>
          <w:sz w:val="30"/>
          <w:szCs w:val="30"/>
        </w:rPr>
        <w:t>obedience thereunto,</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pacing w:val="-1"/>
          <w:sz w:val="30"/>
          <w:szCs w:val="30"/>
        </w:rPr>
        <w:t>may, from the</w:t>
      </w:r>
    </w:p>
    <w:p w14:paraId="1FC3348B">
      <w:pPr>
        <w:pStyle w:val="3"/>
        <w:spacing w:before="21" w:line="239" w:lineRule="auto"/>
        <w:ind w:left="31"/>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certainty</w:t>
      </w:r>
      <w:r>
        <w:rPr>
          <w:rFonts w:hint="eastAsia" w:ascii="微软雅黑" w:hAnsi="微软雅黑" w:eastAsia="微软雅黑" w:cs="微软雅黑"/>
          <w:spacing w:val="6"/>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19"/>
          <w:sz w:val="30"/>
          <w:szCs w:val="30"/>
        </w:rPr>
        <w:t xml:space="preserve"> </w:t>
      </w:r>
      <w:r>
        <w:rPr>
          <w:rFonts w:hint="eastAsia" w:ascii="微软雅黑" w:hAnsi="微软雅黑" w:eastAsia="微软雅黑" w:cs="微软雅黑"/>
          <w:sz w:val="30"/>
          <w:szCs w:val="30"/>
        </w:rPr>
        <w:t>their</w:t>
      </w:r>
    </w:p>
    <w:p w14:paraId="416F4371">
      <w:pPr>
        <w:pStyle w:val="3"/>
        <w:spacing w:before="22" w:line="253" w:lineRule="auto"/>
        <w:ind w:left="32" w:hanging="1"/>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effectual vocation, be</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assured</w:t>
      </w:r>
      <w:r>
        <w:rPr>
          <w:rFonts w:hint="eastAsia" w:ascii="微软雅黑" w:hAnsi="微软雅黑" w:eastAsia="微软雅黑" w:cs="微软雅黑"/>
          <w:spacing w:val="6"/>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19"/>
          <w:sz w:val="30"/>
          <w:szCs w:val="30"/>
        </w:rPr>
        <w:t xml:space="preserve"> </w:t>
      </w:r>
      <w:r>
        <w:rPr>
          <w:rFonts w:hint="eastAsia" w:ascii="微软雅黑" w:hAnsi="微软雅黑" w:eastAsia="微软雅黑" w:cs="微软雅黑"/>
          <w:sz w:val="30"/>
          <w:szCs w:val="30"/>
        </w:rPr>
        <w:t>their</w:t>
      </w:r>
    </w:p>
    <w:p w14:paraId="6BE99E76">
      <w:pPr>
        <w:pStyle w:val="3"/>
        <w:spacing w:before="2" w:line="253" w:lineRule="auto"/>
        <w:ind w:left="31" w:right="272"/>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eternal election.</w:t>
      </w:r>
      <w:r>
        <w:rPr>
          <w:rFonts w:hint="eastAsia" w:ascii="微软雅黑" w:hAnsi="微软雅黑" w:eastAsia="微软雅黑" w:cs="微软雅黑"/>
          <w:spacing w:val="24"/>
          <w:sz w:val="30"/>
          <w:szCs w:val="30"/>
        </w:rPr>
        <w:t xml:space="preserve"> </w:t>
      </w:r>
      <w:r>
        <w:rPr>
          <w:rFonts w:hint="eastAsia" w:ascii="微软雅黑" w:hAnsi="微软雅黑" w:eastAsia="微软雅黑" w:cs="微软雅黑"/>
          <w:spacing w:val="-2"/>
          <w:sz w:val="30"/>
          <w:szCs w:val="30"/>
        </w:rPr>
        <w:t>So</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1"/>
          <w:sz w:val="30"/>
          <w:szCs w:val="30"/>
        </w:rPr>
        <w:t>shall this doctrine</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pacing w:val="-1"/>
          <w:sz w:val="30"/>
          <w:szCs w:val="30"/>
        </w:rPr>
        <w:t>afford matter</w:t>
      </w:r>
      <w:r>
        <w:rPr>
          <w:rFonts w:hint="eastAsia" w:ascii="微软雅黑" w:hAnsi="微软雅黑" w:eastAsia="微软雅黑" w:cs="微软雅黑"/>
          <w:spacing w:val="22"/>
          <w:sz w:val="30"/>
          <w:szCs w:val="30"/>
        </w:rPr>
        <w:t xml:space="preserve"> </w:t>
      </w:r>
      <w:r>
        <w:rPr>
          <w:rFonts w:hint="eastAsia" w:ascii="微软雅黑" w:hAnsi="微软雅黑" w:eastAsia="微软雅黑" w:cs="微软雅黑"/>
          <w:spacing w:val="-1"/>
          <w:sz w:val="30"/>
          <w:szCs w:val="30"/>
        </w:rPr>
        <w:t>of</w:t>
      </w:r>
    </w:p>
    <w:p w14:paraId="2C760BB1">
      <w:pPr>
        <w:pStyle w:val="3"/>
        <w:spacing w:before="3" w:line="251" w:lineRule="auto"/>
        <w:ind w:left="31" w:right="396" w:hanging="6"/>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praise, reverence,</w:t>
      </w:r>
      <w:r>
        <w:rPr>
          <w:rFonts w:hint="eastAsia" w:ascii="微软雅黑" w:hAnsi="微软雅黑" w:eastAsia="微软雅黑" w:cs="微软雅黑"/>
          <w:spacing w:val="4"/>
          <w:sz w:val="30"/>
          <w:szCs w:val="30"/>
        </w:rPr>
        <w:t xml:space="preserve"> </w:t>
      </w:r>
      <w:r>
        <w:rPr>
          <w:rFonts w:hint="eastAsia" w:ascii="微软雅黑" w:hAnsi="微软雅黑" w:eastAsia="微软雅黑" w:cs="微软雅黑"/>
          <w:spacing w:val="-1"/>
          <w:sz w:val="30"/>
          <w:szCs w:val="30"/>
        </w:rPr>
        <w:t>and admiration</w:t>
      </w:r>
      <w:r>
        <w:rPr>
          <w:rFonts w:hint="eastAsia" w:ascii="微软雅黑" w:hAnsi="微软雅黑" w:eastAsia="微软雅黑" w:cs="微软雅黑"/>
          <w:spacing w:val="21"/>
          <w:sz w:val="30"/>
          <w:szCs w:val="30"/>
        </w:rPr>
        <w:t xml:space="preserve"> </w:t>
      </w:r>
      <w:r>
        <w:rPr>
          <w:rFonts w:hint="eastAsia" w:ascii="微软雅黑" w:hAnsi="微软雅黑" w:eastAsia="微软雅黑" w:cs="微软雅黑"/>
          <w:spacing w:val="-1"/>
          <w:sz w:val="30"/>
          <w:szCs w:val="30"/>
        </w:rPr>
        <w:t>of</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1"/>
          <w:sz w:val="30"/>
          <w:szCs w:val="30"/>
        </w:rPr>
        <w:t>God; and</w:t>
      </w:r>
      <w:r>
        <w:rPr>
          <w:rFonts w:hint="eastAsia" w:ascii="微软雅黑" w:hAnsi="微软雅黑" w:eastAsia="微软雅黑" w:cs="微软雅黑"/>
          <w:spacing w:val="17"/>
          <w:sz w:val="30"/>
          <w:szCs w:val="30"/>
        </w:rPr>
        <w:t xml:space="preserve"> </w:t>
      </w:r>
      <w:r>
        <w:rPr>
          <w:rFonts w:hint="eastAsia" w:ascii="微软雅黑" w:hAnsi="微软雅黑" w:eastAsia="微软雅黑" w:cs="微软雅黑"/>
          <w:spacing w:val="-1"/>
          <w:sz w:val="30"/>
          <w:szCs w:val="30"/>
        </w:rPr>
        <w:t>of</w:t>
      </w:r>
    </w:p>
    <w:p w14:paraId="4CFAC12B">
      <w:pPr>
        <w:pStyle w:val="3"/>
        <w:spacing w:before="9" w:line="253" w:lineRule="auto"/>
        <w:ind w:left="31" w:right="253" w:hanging="10"/>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humility, diligence,</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pacing w:val="-2"/>
          <w:sz w:val="30"/>
          <w:szCs w:val="30"/>
        </w:rPr>
        <w:t>and abundant</w:t>
      </w:r>
    </w:p>
    <w:p w14:paraId="29F9038E">
      <w:pPr>
        <w:pStyle w:val="3"/>
        <w:spacing w:before="2" w:line="248" w:lineRule="auto"/>
        <w:ind w:left="22" w:right="319" w:firstLine="8"/>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consolation to all</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z w:val="30"/>
          <w:szCs w:val="30"/>
        </w:rPr>
        <w:t xml:space="preserve">that sincerely obey </w:t>
      </w:r>
      <w:r>
        <w:rPr>
          <w:rFonts w:hint="eastAsia" w:ascii="微软雅黑" w:hAnsi="微软雅黑" w:eastAsia="微软雅黑" w:cs="微软雅黑"/>
          <w:spacing w:val="-1"/>
          <w:sz w:val="30"/>
          <w:szCs w:val="30"/>
        </w:rPr>
        <w:t>the gospel.</w:t>
      </w:r>
    </w:p>
    <w:p w14:paraId="7EC812B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这种关于预定论的深奥教义必须谨慎对待，唯有遵从上帝启示于其话语中的旨意并顺服，方能确信自己蒙召必成，从而获得永恒拣选的保证。此教义亦可成为赞颂与敬畏的根基，使造物主超越其受造之物，因他们的罪过而降下羞辱与愤怒，以彰显其荣耀的公义。</w:t>
      </w:r>
    </w:p>
    <w:p w14:paraId="695C6A95">
      <w:pPr>
        <w:spacing w:line="248" w:lineRule="auto"/>
        <w:rPr>
          <w:rFonts w:hint="eastAsia" w:ascii="微软雅黑" w:hAnsi="微软雅黑" w:eastAsia="微软雅黑" w:cs="微软雅黑"/>
          <w:sz w:val="30"/>
          <w:szCs w:val="30"/>
        </w:rPr>
        <w:sectPr>
          <w:type w:val="continuous"/>
          <w:pgSz w:w="12240" w:h="15840"/>
          <w:pgMar w:top="400" w:right="1615" w:bottom="400" w:left="1657" w:header="0" w:footer="0" w:gutter="0"/>
          <w:cols w:equalWidth="0" w:num="3">
            <w:col w:w="3503" w:space="62"/>
            <w:col w:w="2518" w:space="64"/>
            <w:col w:w="2821"/>
          </w:cols>
        </w:sectPr>
      </w:pPr>
      <w:r>
        <w:rPr>
          <w:rFonts w:hint="eastAsia" w:ascii="微软雅黑" w:hAnsi="微软雅黑" w:eastAsia="微软雅黑" w:cs="微软雅黑"/>
          <w:sz w:val="30"/>
          <w:szCs w:val="30"/>
        </w:rPr>
        <w:t>8. 这种关于预定论的深奥奥秘，必须以特别谨慎的态度来处理，使人们能遵从神在祂话语中所启示的旨意，并顺服于祂。如此，他们便能确信自己蒙召的必然性，从而确信自己将被永恒拣选。因此，这一教义既为所有真诚遵行福音之人提供了赞美、敬畏与钦佩神的素材，也提供了谦卑、勤勉与丰盛安慰的养分。</w:t>
      </w:r>
    </w:p>
    <w:p w14:paraId="5E79FA0A">
      <w:pPr>
        <w:spacing w:before="2"/>
        <w:rPr>
          <w:rFonts w:hint="eastAsia" w:ascii="微软雅黑" w:hAnsi="微软雅黑" w:eastAsia="微软雅黑" w:cs="微软雅黑"/>
          <w:sz w:val="30"/>
          <w:szCs w:val="30"/>
        </w:rPr>
      </w:pPr>
    </w:p>
    <w:p w14:paraId="12221E87">
      <w:pPr>
        <w:spacing w:before="2"/>
        <w:rPr>
          <w:rFonts w:hint="eastAsia" w:ascii="微软雅黑" w:hAnsi="微软雅黑" w:eastAsia="微软雅黑" w:cs="微软雅黑"/>
          <w:sz w:val="30"/>
          <w:szCs w:val="30"/>
        </w:rPr>
      </w:pPr>
    </w:p>
    <w:p w14:paraId="7E47C255">
      <w:pPr>
        <w:spacing w:before="1"/>
        <w:rPr>
          <w:rFonts w:hint="eastAsia" w:ascii="微软雅黑" w:hAnsi="微软雅黑" w:eastAsia="微软雅黑" w:cs="微软雅黑"/>
          <w:sz w:val="30"/>
          <w:szCs w:val="30"/>
        </w:rPr>
      </w:pPr>
    </w:p>
    <w:p w14:paraId="1A7A91D4">
      <w:pPr>
        <w:spacing w:before="1"/>
        <w:rPr>
          <w:rFonts w:hint="eastAsia" w:ascii="微软雅黑" w:hAnsi="微软雅黑" w:eastAsia="微软雅黑" w:cs="微软雅黑"/>
          <w:sz w:val="30"/>
          <w:szCs w:val="30"/>
        </w:rPr>
      </w:pPr>
    </w:p>
    <w:p w14:paraId="657F6FD1">
      <w:pPr>
        <w:rPr>
          <w:rFonts w:hint="eastAsia" w:ascii="微软雅黑" w:hAnsi="微软雅黑" w:eastAsia="微软雅黑" w:cs="微软雅黑"/>
          <w:sz w:val="30"/>
          <w:szCs w:val="30"/>
        </w:rPr>
        <w:sectPr>
          <w:pgSz w:w="12240" w:h="15840"/>
          <w:pgMar w:top="400" w:right="1836" w:bottom="400" w:left="1658" w:header="0" w:footer="0" w:gutter="0"/>
          <w:cols w:equalWidth="0" w:num="1">
            <w:col w:w="8746"/>
          </w:cols>
        </w:sectPr>
      </w:pPr>
    </w:p>
    <w:p w14:paraId="00BCC3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drawing>
          <wp:anchor distT="0" distB="0" distL="0" distR="0" simplePos="0" relativeHeight="251674624" behindDoc="0" locked="0" layoutInCell="1" allowOverlap="1">
            <wp:simplePos x="0" y="0"/>
            <wp:positionH relativeFrom="column">
              <wp:posOffset>2185035</wp:posOffset>
            </wp:positionH>
            <wp:positionV relativeFrom="paragraph">
              <wp:posOffset>43180</wp:posOffset>
            </wp:positionV>
            <wp:extent cx="38100" cy="4762500"/>
            <wp:effectExtent l="0" t="0" r="0" b="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21"/>
                    <a:stretch>
                      <a:fillRect/>
                    </a:stretch>
                  </pic:blipFill>
                  <pic:spPr>
                    <a:xfrm>
                      <a:off x="0" y="0"/>
                      <a:ext cx="38100" cy="4762500"/>
                    </a:xfrm>
                    <a:prstGeom prst="rect">
                      <a:avLst/>
                    </a:prstGeom>
                  </pic:spPr>
                </pic:pic>
              </a:graphicData>
            </a:graphic>
          </wp:anchor>
        </w:drawing>
      </w:r>
    </w:p>
    <w:p w14:paraId="2F3E45E7">
      <w:pPr>
        <w:spacing w:line="253" w:lineRule="auto"/>
        <w:rPr>
          <w:rFonts w:hint="eastAsia" w:ascii="微软雅黑" w:hAnsi="微软雅黑" w:eastAsia="微软雅黑" w:cs="微软雅黑"/>
          <w:sz w:val="30"/>
          <w:szCs w:val="30"/>
        </w:rPr>
      </w:pPr>
    </w:p>
    <w:p w14:paraId="43CF55FD">
      <w:pPr>
        <w:spacing w:line="253" w:lineRule="auto"/>
        <w:rPr>
          <w:rFonts w:hint="eastAsia" w:ascii="微软雅黑" w:hAnsi="微软雅黑" w:eastAsia="微软雅黑" w:cs="微软雅黑"/>
          <w:sz w:val="30"/>
          <w:szCs w:val="30"/>
        </w:rPr>
      </w:pPr>
    </w:p>
    <w:p w14:paraId="759F2CA8">
      <w:pPr>
        <w:spacing w:line="253" w:lineRule="auto"/>
        <w:rPr>
          <w:rFonts w:hint="eastAsia" w:ascii="微软雅黑" w:hAnsi="微软雅黑" w:eastAsia="微软雅黑" w:cs="微软雅黑"/>
          <w:sz w:val="30"/>
          <w:szCs w:val="30"/>
        </w:rPr>
      </w:pPr>
    </w:p>
    <w:p w14:paraId="1AC19DE3">
      <w:pPr>
        <w:spacing w:line="253" w:lineRule="auto"/>
        <w:rPr>
          <w:rFonts w:hint="eastAsia" w:ascii="微软雅黑" w:hAnsi="微软雅黑" w:eastAsia="微软雅黑" w:cs="微软雅黑"/>
          <w:sz w:val="30"/>
          <w:szCs w:val="30"/>
        </w:rPr>
      </w:pPr>
    </w:p>
    <w:p w14:paraId="1F414546">
      <w:pPr>
        <w:spacing w:line="253" w:lineRule="auto"/>
        <w:rPr>
          <w:rFonts w:hint="eastAsia" w:ascii="微软雅黑" w:hAnsi="微软雅黑" w:eastAsia="微软雅黑" w:cs="微软雅黑"/>
          <w:sz w:val="30"/>
          <w:szCs w:val="30"/>
        </w:rPr>
      </w:pPr>
    </w:p>
    <w:p w14:paraId="26AC0A97">
      <w:pPr>
        <w:spacing w:line="253" w:lineRule="auto"/>
        <w:rPr>
          <w:rFonts w:hint="eastAsia" w:ascii="微软雅黑" w:hAnsi="微软雅黑" w:eastAsia="微软雅黑" w:cs="微软雅黑"/>
          <w:sz w:val="30"/>
          <w:szCs w:val="30"/>
        </w:rPr>
      </w:pPr>
    </w:p>
    <w:p w14:paraId="4E569AD3">
      <w:pPr>
        <w:spacing w:line="253" w:lineRule="auto"/>
        <w:rPr>
          <w:rFonts w:hint="eastAsia" w:ascii="微软雅黑" w:hAnsi="微软雅黑" w:eastAsia="微软雅黑" w:cs="微软雅黑"/>
          <w:sz w:val="30"/>
          <w:szCs w:val="30"/>
        </w:rPr>
      </w:pPr>
    </w:p>
    <w:p w14:paraId="2028BC91">
      <w:pPr>
        <w:spacing w:line="253" w:lineRule="auto"/>
        <w:rPr>
          <w:rFonts w:hint="eastAsia" w:ascii="微软雅黑" w:hAnsi="微软雅黑" w:eastAsia="微软雅黑" w:cs="微软雅黑"/>
          <w:sz w:val="30"/>
          <w:szCs w:val="30"/>
        </w:rPr>
      </w:pPr>
    </w:p>
    <w:p w14:paraId="7F974C2D">
      <w:pPr>
        <w:spacing w:line="253" w:lineRule="auto"/>
        <w:rPr>
          <w:rFonts w:hint="eastAsia" w:ascii="微软雅黑" w:hAnsi="微软雅黑" w:eastAsia="微软雅黑" w:cs="微软雅黑"/>
          <w:sz w:val="30"/>
          <w:szCs w:val="30"/>
        </w:rPr>
      </w:pPr>
    </w:p>
    <w:p w14:paraId="4E609A2C">
      <w:pPr>
        <w:spacing w:line="253" w:lineRule="auto"/>
        <w:rPr>
          <w:rFonts w:hint="eastAsia" w:ascii="微软雅黑" w:hAnsi="微软雅黑" w:eastAsia="微软雅黑" w:cs="微软雅黑"/>
          <w:sz w:val="30"/>
          <w:szCs w:val="30"/>
        </w:rPr>
      </w:pPr>
    </w:p>
    <w:p w14:paraId="705E6C34">
      <w:pPr>
        <w:spacing w:line="253" w:lineRule="auto"/>
        <w:rPr>
          <w:rFonts w:hint="eastAsia" w:ascii="微软雅黑" w:hAnsi="微软雅黑" w:eastAsia="微软雅黑" w:cs="微软雅黑"/>
          <w:sz w:val="30"/>
          <w:szCs w:val="30"/>
        </w:rPr>
      </w:pPr>
    </w:p>
    <w:p w14:paraId="32C40D27">
      <w:pPr>
        <w:spacing w:line="253" w:lineRule="auto"/>
        <w:rPr>
          <w:rFonts w:hint="eastAsia" w:ascii="微软雅黑" w:hAnsi="微软雅黑" w:eastAsia="微软雅黑" w:cs="微软雅黑"/>
          <w:sz w:val="30"/>
          <w:szCs w:val="30"/>
        </w:rPr>
      </w:pPr>
    </w:p>
    <w:p w14:paraId="162A6B26">
      <w:pPr>
        <w:spacing w:line="253" w:lineRule="auto"/>
        <w:rPr>
          <w:rFonts w:hint="eastAsia" w:ascii="微软雅黑" w:hAnsi="微软雅黑" w:eastAsia="微软雅黑" w:cs="微软雅黑"/>
          <w:sz w:val="30"/>
          <w:szCs w:val="30"/>
        </w:rPr>
      </w:pPr>
    </w:p>
    <w:p w14:paraId="2A484BCA">
      <w:pPr>
        <w:pStyle w:val="3"/>
        <w:spacing w:before="85" w:line="246" w:lineRule="auto"/>
        <w:ind w:left="15" w:right="366" w:firstLine="362"/>
        <w:rPr>
          <w:rFonts w:hint="eastAsia" w:ascii="微软雅黑" w:hAnsi="微软雅黑" w:eastAsia="微软雅黑" w:cs="微软雅黑"/>
          <w:sz w:val="30"/>
          <w:szCs w:val="30"/>
        </w:rPr>
      </w:pPr>
      <w:r>
        <w:rPr>
          <w:rFonts w:hint="eastAsia" w:ascii="微软雅黑" w:hAnsi="微软雅黑" w:eastAsia="微软雅黑" w:cs="微软雅黑"/>
          <w:spacing w:val="-3"/>
          <w:sz w:val="30"/>
          <w:szCs w:val="30"/>
        </w:rPr>
        <w:t>(17)</w:t>
      </w:r>
      <w:r>
        <w:rPr>
          <w:rFonts w:hint="eastAsia" w:ascii="微软雅黑" w:hAnsi="微软雅黑" w:eastAsia="微软雅黑" w:cs="微软雅黑"/>
          <w:spacing w:val="36"/>
          <w:w w:val="101"/>
          <w:sz w:val="30"/>
          <w:szCs w:val="30"/>
        </w:rPr>
        <w:t xml:space="preserve"> </w:t>
      </w:r>
      <w:r>
        <w:rPr>
          <w:rFonts w:hint="eastAsia" w:ascii="微软雅黑" w:hAnsi="微软雅黑" w:eastAsia="微软雅黑" w:cs="微软雅黑"/>
          <w:i/>
          <w:iCs/>
          <w:spacing w:val="-3"/>
          <w:sz w:val="30"/>
          <w:szCs w:val="30"/>
        </w:rPr>
        <w:t>We must receive</w:t>
      </w:r>
      <w:r>
        <w:rPr>
          <w:rFonts w:hint="eastAsia" w:ascii="微软雅黑" w:hAnsi="微软雅黑" w:eastAsia="微软雅黑" w:cs="微软雅黑"/>
          <w:i/>
          <w:iCs/>
          <w:sz w:val="30"/>
          <w:szCs w:val="30"/>
        </w:rPr>
        <w:t xml:space="preserve"> God</w:t>
      </w:r>
      <w:r>
        <w:rPr>
          <w:rFonts w:hint="eastAsia" w:ascii="微软雅黑" w:hAnsi="微软雅黑" w:eastAsia="微软雅黑" w:cs="微软雅黑"/>
          <w:i/>
          <w:iCs/>
          <w:spacing w:val="2"/>
          <w:sz w:val="30"/>
          <w:szCs w:val="30"/>
        </w:rPr>
        <w:t>’</w:t>
      </w:r>
      <w:r>
        <w:rPr>
          <w:rFonts w:hint="eastAsia" w:ascii="微软雅黑" w:hAnsi="微软雅黑" w:eastAsia="微软雅黑" w:cs="微软雅黑"/>
          <w:i/>
          <w:iCs/>
          <w:sz w:val="30"/>
          <w:szCs w:val="30"/>
        </w:rPr>
        <w:t>s</w:t>
      </w:r>
      <w:r>
        <w:rPr>
          <w:rFonts w:hint="eastAsia" w:ascii="微软雅黑" w:hAnsi="微软雅黑" w:eastAsia="微软雅黑" w:cs="微软雅黑"/>
          <w:i/>
          <w:iCs/>
          <w:spacing w:val="-23"/>
          <w:sz w:val="30"/>
          <w:szCs w:val="30"/>
        </w:rPr>
        <w:t xml:space="preserve"> </w:t>
      </w:r>
      <w:r>
        <w:rPr>
          <w:rFonts w:hint="eastAsia" w:ascii="微软雅黑" w:hAnsi="微软雅黑" w:eastAsia="微软雅黑" w:cs="微软雅黑"/>
          <w:i/>
          <w:iCs/>
          <w:sz w:val="30"/>
          <w:szCs w:val="30"/>
        </w:rPr>
        <w:t>promises</w:t>
      </w:r>
      <w:r>
        <w:rPr>
          <w:rFonts w:hint="eastAsia" w:ascii="微软雅黑" w:hAnsi="微软雅黑" w:eastAsia="微软雅黑" w:cs="微软雅黑"/>
          <w:i/>
          <w:iCs/>
          <w:spacing w:val="2"/>
          <w:sz w:val="30"/>
          <w:szCs w:val="30"/>
        </w:rPr>
        <w:t xml:space="preserve"> </w:t>
      </w:r>
      <w:r>
        <w:rPr>
          <w:rFonts w:hint="eastAsia" w:ascii="微软雅黑" w:hAnsi="微软雅黑" w:eastAsia="微软雅黑" w:cs="微软雅黑"/>
          <w:i/>
          <w:iCs/>
          <w:sz w:val="30"/>
          <w:szCs w:val="30"/>
        </w:rPr>
        <w:t>in</w:t>
      </w:r>
      <w:r>
        <w:rPr>
          <w:rFonts w:hint="eastAsia" w:ascii="微软雅黑" w:hAnsi="微软雅黑" w:eastAsia="微软雅黑" w:cs="微软雅黑"/>
          <w:i/>
          <w:iCs/>
          <w:spacing w:val="2"/>
          <w:sz w:val="30"/>
          <w:szCs w:val="30"/>
        </w:rPr>
        <w:t xml:space="preserve"> </w:t>
      </w:r>
      <w:r>
        <w:rPr>
          <w:rFonts w:hint="eastAsia" w:ascii="微软雅黑" w:hAnsi="微软雅黑" w:eastAsia="微软雅黑" w:cs="微软雅黑"/>
          <w:i/>
          <w:iCs/>
          <w:sz w:val="30"/>
          <w:szCs w:val="30"/>
        </w:rPr>
        <w:t>such</w:t>
      </w:r>
    </w:p>
    <w:p w14:paraId="583AFC21">
      <w:pPr>
        <w:pStyle w:val="3"/>
        <w:spacing w:before="19" w:line="249" w:lineRule="auto"/>
        <w:ind w:right="135" w:firstLine="9"/>
        <w:rPr>
          <w:rFonts w:hint="eastAsia" w:ascii="微软雅黑" w:hAnsi="微软雅黑" w:eastAsia="微软雅黑" w:cs="微软雅黑"/>
          <w:sz w:val="30"/>
          <w:szCs w:val="30"/>
        </w:rPr>
      </w:pPr>
      <w:r>
        <w:rPr>
          <w:rFonts w:hint="eastAsia" w:ascii="微软雅黑" w:hAnsi="微软雅黑" w:eastAsia="微软雅黑" w:cs="微软雅黑"/>
          <w:i/>
          <w:iCs/>
          <w:spacing w:val="-2"/>
          <w:sz w:val="30"/>
          <w:szCs w:val="30"/>
        </w:rPr>
        <w:t>wise as they</w:t>
      </w:r>
      <w:r>
        <w:rPr>
          <w:rFonts w:hint="eastAsia" w:ascii="微软雅黑" w:hAnsi="微软雅黑" w:eastAsia="微软雅黑" w:cs="微软雅黑"/>
          <w:i/>
          <w:iCs/>
          <w:spacing w:val="31"/>
          <w:sz w:val="30"/>
          <w:szCs w:val="30"/>
        </w:rPr>
        <w:t xml:space="preserve"> </w:t>
      </w:r>
      <w:r>
        <w:rPr>
          <w:rFonts w:hint="eastAsia" w:ascii="微软雅黑" w:hAnsi="微软雅黑" w:eastAsia="微软雅黑" w:cs="微软雅黑"/>
          <w:i/>
          <w:iCs/>
          <w:spacing w:val="-2"/>
          <w:sz w:val="30"/>
          <w:szCs w:val="30"/>
        </w:rPr>
        <w:t>be</w:t>
      </w:r>
      <w:r>
        <w:rPr>
          <w:rFonts w:hint="eastAsia" w:ascii="微软雅黑" w:hAnsi="微软雅黑" w:eastAsia="微软雅黑" w:cs="微软雅黑"/>
          <w:i/>
          <w:iCs/>
          <w:spacing w:val="1"/>
          <w:sz w:val="30"/>
          <w:szCs w:val="30"/>
        </w:rPr>
        <w:t xml:space="preserve"> </w:t>
      </w:r>
      <w:r>
        <w:rPr>
          <w:rFonts w:hint="eastAsia" w:ascii="微软雅黑" w:hAnsi="微软雅黑" w:eastAsia="微软雅黑" w:cs="微软雅黑"/>
          <w:i/>
          <w:iCs/>
          <w:spacing w:val="-2"/>
          <w:sz w:val="30"/>
          <w:szCs w:val="30"/>
        </w:rPr>
        <w:t>generally</w:t>
      </w:r>
      <w:r>
        <w:rPr>
          <w:rFonts w:hint="eastAsia" w:ascii="微软雅黑" w:hAnsi="微软雅黑" w:eastAsia="微软雅黑" w:cs="微软雅黑"/>
          <w:i/>
          <w:iCs/>
          <w:sz w:val="30"/>
          <w:szCs w:val="30"/>
        </w:rPr>
        <w:t xml:space="preserve"> set</w:t>
      </w:r>
      <w:r>
        <w:rPr>
          <w:rFonts w:hint="eastAsia" w:ascii="微软雅黑" w:hAnsi="微软雅黑" w:eastAsia="微软雅黑" w:cs="微软雅黑"/>
          <w:i/>
          <w:iCs/>
          <w:spacing w:val="-62"/>
          <w:sz w:val="30"/>
          <w:szCs w:val="30"/>
        </w:rPr>
        <w:t xml:space="preserve"> </w:t>
      </w:r>
      <w:r>
        <w:rPr>
          <w:rFonts w:hint="eastAsia" w:ascii="微软雅黑" w:hAnsi="微软雅黑" w:eastAsia="微软雅黑" w:cs="微软雅黑"/>
          <w:i/>
          <w:iCs/>
          <w:sz w:val="30"/>
          <w:szCs w:val="30"/>
        </w:rPr>
        <w:t>forth</w:t>
      </w:r>
      <w:r>
        <w:rPr>
          <w:rFonts w:hint="eastAsia" w:ascii="微软雅黑" w:hAnsi="微软雅黑" w:eastAsia="微软雅黑" w:cs="微软雅黑"/>
          <w:i/>
          <w:iCs/>
          <w:spacing w:val="17"/>
          <w:sz w:val="30"/>
          <w:szCs w:val="30"/>
        </w:rPr>
        <w:t xml:space="preserve"> </w:t>
      </w:r>
      <w:r>
        <w:rPr>
          <w:rFonts w:hint="eastAsia" w:ascii="微软雅黑" w:hAnsi="微软雅黑" w:eastAsia="微软雅黑" w:cs="微软雅黑"/>
          <w:i/>
          <w:iCs/>
          <w:sz w:val="30"/>
          <w:szCs w:val="30"/>
        </w:rPr>
        <w:t>unto</w:t>
      </w:r>
      <w:r>
        <w:rPr>
          <w:rFonts w:hint="eastAsia" w:ascii="微软雅黑" w:hAnsi="微软雅黑" w:eastAsia="微软雅黑" w:cs="微软雅黑"/>
          <w:i/>
          <w:iCs/>
          <w:spacing w:val="17"/>
          <w:sz w:val="30"/>
          <w:szCs w:val="30"/>
        </w:rPr>
        <w:t xml:space="preserve"> </w:t>
      </w:r>
      <w:r>
        <w:rPr>
          <w:rFonts w:hint="eastAsia" w:ascii="微软雅黑" w:hAnsi="微软雅黑" w:eastAsia="微软雅黑" w:cs="微软雅黑"/>
          <w:i/>
          <w:iCs/>
          <w:sz w:val="30"/>
          <w:szCs w:val="30"/>
        </w:rPr>
        <w:t>us</w:t>
      </w:r>
      <w:r>
        <w:rPr>
          <w:rFonts w:hint="eastAsia" w:ascii="微软雅黑" w:hAnsi="微软雅黑" w:eastAsia="微软雅黑" w:cs="微软雅黑"/>
          <w:i/>
          <w:iCs/>
          <w:spacing w:val="17"/>
          <w:sz w:val="30"/>
          <w:szCs w:val="30"/>
        </w:rPr>
        <w:t xml:space="preserve"> </w:t>
      </w:r>
      <w:r>
        <w:rPr>
          <w:rFonts w:hint="eastAsia" w:ascii="微软雅黑" w:hAnsi="微软雅黑" w:eastAsia="微软雅黑" w:cs="微软雅黑"/>
          <w:i/>
          <w:iCs/>
          <w:sz w:val="30"/>
          <w:szCs w:val="30"/>
        </w:rPr>
        <w:t>in</w:t>
      </w:r>
      <w:r>
        <w:rPr>
          <w:rFonts w:hint="eastAsia" w:ascii="微软雅黑" w:hAnsi="微软雅黑" w:eastAsia="微软雅黑" w:cs="微软雅黑"/>
          <w:i/>
          <w:iCs/>
          <w:spacing w:val="8"/>
          <w:sz w:val="30"/>
          <w:szCs w:val="30"/>
        </w:rPr>
        <w:t xml:space="preserve"> </w:t>
      </w:r>
      <w:r>
        <w:rPr>
          <w:rFonts w:hint="eastAsia" w:ascii="微软雅黑" w:hAnsi="微软雅黑" w:eastAsia="微软雅黑" w:cs="微软雅黑"/>
          <w:i/>
          <w:iCs/>
          <w:sz w:val="30"/>
          <w:szCs w:val="30"/>
        </w:rPr>
        <w:t xml:space="preserve">holy </w:t>
      </w:r>
      <w:r>
        <w:rPr>
          <w:rFonts w:hint="eastAsia" w:ascii="微软雅黑" w:hAnsi="微软雅黑" w:eastAsia="微软雅黑" w:cs="微软雅黑"/>
          <w:i/>
          <w:iCs/>
          <w:spacing w:val="-1"/>
          <w:sz w:val="30"/>
          <w:szCs w:val="30"/>
        </w:rPr>
        <w:t>Scripture: and in</w:t>
      </w:r>
      <w:r>
        <w:rPr>
          <w:rFonts w:hint="eastAsia" w:ascii="微软雅黑" w:hAnsi="微软雅黑" w:eastAsia="微软雅黑" w:cs="微软雅黑"/>
          <w:i/>
          <w:iCs/>
          <w:spacing w:val="21"/>
          <w:sz w:val="30"/>
          <w:szCs w:val="30"/>
        </w:rPr>
        <w:t xml:space="preserve"> </w:t>
      </w:r>
      <w:r>
        <w:rPr>
          <w:rFonts w:hint="eastAsia" w:ascii="微软雅黑" w:hAnsi="微软雅黑" w:eastAsia="微软雅黑" w:cs="微软雅黑"/>
          <w:i/>
          <w:iCs/>
          <w:spacing w:val="-1"/>
          <w:sz w:val="30"/>
          <w:szCs w:val="30"/>
        </w:rPr>
        <w:t>our</w:t>
      </w:r>
    </w:p>
    <w:p w14:paraId="4C89D9EF">
      <w:pPr>
        <w:pStyle w:val="3"/>
        <w:spacing w:before="19" w:line="249" w:lineRule="auto"/>
        <w:ind w:left="9" w:right="360" w:firstLine="1"/>
        <w:rPr>
          <w:rFonts w:hint="eastAsia" w:ascii="微软雅黑" w:hAnsi="微软雅黑" w:eastAsia="微软雅黑" w:cs="微软雅黑"/>
          <w:sz w:val="30"/>
          <w:szCs w:val="30"/>
        </w:rPr>
      </w:pPr>
      <w:r>
        <w:rPr>
          <w:rFonts w:hint="eastAsia" w:ascii="微软雅黑" w:hAnsi="微软雅黑" w:eastAsia="微软雅黑" w:cs="微软雅黑"/>
          <w:i/>
          <w:iCs/>
          <w:sz w:val="30"/>
          <w:szCs w:val="30"/>
        </w:rPr>
        <w:t>doings</w:t>
      </w:r>
      <w:r>
        <w:rPr>
          <w:rFonts w:hint="eastAsia" w:ascii="微软雅黑" w:hAnsi="微软雅黑" w:eastAsia="微软雅黑" w:cs="微软雅黑"/>
          <w:i/>
          <w:iCs/>
          <w:spacing w:val="6"/>
          <w:sz w:val="30"/>
          <w:szCs w:val="30"/>
        </w:rPr>
        <w:t xml:space="preserve">, </w:t>
      </w:r>
      <w:r>
        <w:rPr>
          <w:rFonts w:hint="eastAsia" w:ascii="微软雅黑" w:hAnsi="微软雅黑" w:eastAsia="微软雅黑" w:cs="微软雅黑"/>
          <w:i/>
          <w:iCs/>
          <w:sz w:val="30"/>
          <w:szCs w:val="30"/>
        </w:rPr>
        <w:t>that</w:t>
      </w:r>
      <w:r>
        <w:rPr>
          <w:rFonts w:hint="eastAsia" w:ascii="微软雅黑" w:hAnsi="微软雅黑" w:eastAsia="微软雅黑" w:cs="微软雅黑"/>
          <w:i/>
          <w:iCs/>
          <w:spacing w:val="6"/>
          <w:sz w:val="30"/>
          <w:szCs w:val="30"/>
        </w:rPr>
        <w:t xml:space="preserve"> </w:t>
      </w:r>
      <w:r>
        <w:rPr>
          <w:rFonts w:hint="eastAsia" w:ascii="微软雅黑" w:hAnsi="微软雅黑" w:eastAsia="微软雅黑" w:cs="微软雅黑"/>
          <w:i/>
          <w:iCs/>
          <w:sz w:val="30"/>
          <w:szCs w:val="30"/>
        </w:rPr>
        <w:t>will</w:t>
      </w:r>
      <w:r>
        <w:rPr>
          <w:rFonts w:hint="eastAsia" w:ascii="微软雅黑" w:hAnsi="微软雅黑" w:eastAsia="微软雅黑" w:cs="微软雅黑"/>
          <w:i/>
          <w:iCs/>
          <w:spacing w:val="6"/>
          <w:sz w:val="30"/>
          <w:szCs w:val="30"/>
        </w:rPr>
        <w:t xml:space="preserve"> </w:t>
      </w:r>
      <w:r>
        <w:rPr>
          <w:rFonts w:hint="eastAsia" w:ascii="微软雅黑" w:hAnsi="微软雅黑" w:eastAsia="微软雅黑" w:cs="微软雅黑"/>
          <w:i/>
          <w:iCs/>
          <w:sz w:val="30"/>
          <w:szCs w:val="30"/>
        </w:rPr>
        <w:t>of</w:t>
      </w:r>
      <w:r>
        <w:rPr>
          <w:rFonts w:hint="eastAsia" w:ascii="微软雅黑" w:hAnsi="微软雅黑" w:eastAsia="微软雅黑" w:cs="微软雅黑"/>
          <w:i/>
          <w:iCs/>
          <w:spacing w:val="-34"/>
          <w:sz w:val="30"/>
          <w:szCs w:val="30"/>
        </w:rPr>
        <w:t xml:space="preserve"> </w:t>
      </w:r>
      <w:r>
        <w:rPr>
          <w:rFonts w:hint="eastAsia" w:ascii="微软雅黑" w:hAnsi="微软雅黑" w:eastAsia="微软雅黑" w:cs="微软雅黑"/>
          <w:i/>
          <w:iCs/>
          <w:sz w:val="30"/>
          <w:szCs w:val="30"/>
        </w:rPr>
        <w:t>God is</w:t>
      </w:r>
      <w:r>
        <w:rPr>
          <w:rFonts w:hint="eastAsia" w:ascii="微软雅黑" w:hAnsi="微软雅黑" w:eastAsia="微软雅黑" w:cs="微软雅黑"/>
          <w:i/>
          <w:iCs/>
          <w:spacing w:val="14"/>
          <w:sz w:val="30"/>
          <w:szCs w:val="30"/>
        </w:rPr>
        <w:t xml:space="preserve"> </w:t>
      </w:r>
      <w:r>
        <w:rPr>
          <w:rFonts w:hint="eastAsia" w:ascii="微软雅黑" w:hAnsi="微软雅黑" w:eastAsia="微软雅黑" w:cs="微软雅黑"/>
          <w:i/>
          <w:iCs/>
          <w:sz w:val="30"/>
          <w:szCs w:val="30"/>
        </w:rPr>
        <w:t>to</w:t>
      </w:r>
      <w:r>
        <w:rPr>
          <w:rFonts w:hint="eastAsia" w:ascii="微软雅黑" w:hAnsi="微软雅黑" w:eastAsia="微软雅黑" w:cs="微软雅黑"/>
          <w:i/>
          <w:iCs/>
          <w:spacing w:val="13"/>
          <w:sz w:val="30"/>
          <w:szCs w:val="30"/>
        </w:rPr>
        <w:t xml:space="preserve"> </w:t>
      </w:r>
      <w:r>
        <w:rPr>
          <w:rFonts w:hint="eastAsia" w:ascii="微软雅黑" w:hAnsi="微软雅黑" w:eastAsia="微软雅黑" w:cs="微软雅黑"/>
          <w:i/>
          <w:iCs/>
          <w:sz w:val="30"/>
          <w:szCs w:val="30"/>
        </w:rPr>
        <w:t>be</w:t>
      </w:r>
      <w:r>
        <w:rPr>
          <w:rFonts w:hint="eastAsia" w:ascii="微软雅黑" w:hAnsi="微软雅黑" w:eastAsia="微软雅黑" w:cs="微软雅黑"/>
          <w:i/>
          <w:iCs/>
          <w:spacing w:val="-53"/>
          <w:sz w:val="30"/>
          <w:szCs w:val="30"/>
        </w:rPr>
        <w:t xml:space="preserve"> </w:t>
      </w:r>
      <w:r>
        <w:rPr>
          <w:rFonts w:hint="eastAsia" w:ascii="微软雅黑" w:hAnsi="微软雅黑" w:eastAsia="微软雅黑" w:cs="微软雅黑"/>
          <w:i/>
          <w:iCs/>
          <w:sz w:val="30"/>
          <w:szCs w:val="30"/>
        </w:rPr>
        <w:t>followed</w:t>
      </w:r>
      <w:r>
        <w:rPr>
          <w:rFonts w:hint="eastAsia" w:ascii="微软雅黑" w:hAnsi="微软雅黑" w:eastAsia="微软雅黑" w:cs="微软雅黑"/>
          <w:i/>
          <w:iCs/>
          <w:spacing w:val="14"/>
          <w:sz w:val="30"/>
          <w:szCs w:val="30"/>
        </w:rPr>
        <w:t xml:space="preserve"> </w:t>
      </w:r>
      <w:r>
        <w:rPr>
          <w:rFonts w:hint="eastAsia" w:ascii="微软雅黑" w:hAnsi="微软雅黑" w:eastAsia="微软雅黑" w:cs="微软雅黑"/>
          <w:i/>
          <w:iCs/>
          <w:sz w:val="30"/>
          <w:szCs w:val="30"/>
        </w:rPr>
        <w:t xml:space="preserve">which </w:t>
      </w:r>
      <w:r>
        <w:rPr>
          <w:rFonts w:hint="eastAsia" w:ascii="微软雅黑" w:hAnsi="微软雅黑" w:eastAsia="微软雅黑" w:cs="微软雅黑"/>
          <w:i/>
          <w:iCs/>
          <w:spacing w:val="-1"/>
          <w:sz w:val="30"/>
          <w:szCs w:val="30"/>
        </w:rPr>
        <w:t>we have expressly</w:t>
      </w:r>
    </w:p>
    <w:p w14:paraId="6CD3B06D">
      <w:pPr>
        <w:pStyle w:val="3"/>
        <w:spacing w:before="21" w:line="246" w:lineRule="auto"/>
        <w:ind w:left="9" w:right="456" w:firstLine="1"/>
        <w:rPr>
          <w:rFonts w:hint="eastAsia" w:ascii="微软雅黑" w:hAnsi="微软雅黑" w:eastAsia="微软雅黑" w:cs="微软雅黑"/>
          <w:sz w:val="30"/>
          <w:szCs w:val="30"/>
        </w:rPr>
      </w:pPr>
      <w:r>
        <w:rPr>
          <w:rFonts w:hint="eastAsia" w:ascii="微软雅黑" w:hAnsi="微软雅黑" w:eastAsia="微软雅黑" w:cs="微软雅黑"/>
          <w:i/>
          <w:iCs/>
          <w:spacing w:val="-2"/>
          <w:sz w:val="30"/>
          <w:szCs w:val="30"/>
        </w:rPr>
        <w:t>declared unto us</w:t>
      </w:r>
      <w:r>
        <w:rPr>
          <w:rFonts w:hint="eastAsia" w:ascii="微软雅黑" w:hAnsi="微软雅黑" w:eastAsia="微软雅黑" w:cs="微软雅黑"/>
          <w:i/>
          <w:iCs/>
          <w:spacing w:val="12"/>
          <w:sz w:val="30"/>
          <w:szCs w:val="30"/>
        </w:rPr>
        <w:t xml:space="preserve"> </w:t>
      </w:r>
      <w:r>
        <w:rPr>
          <w:rFonts w:hint="eastAsia" w:ascii="微软雅黑" w:hAnsi="微软雅黑" w:eastAsia="微软雅黑" w:cs="微软雅黑"/>
          <w:i/>
          <w:iCs/>
          <w:spacing w:val="-2"/>
          <w:sz w:val="30"/>
          <w:szCs w:val="30"/>
        </w:rPr>
        <w:t>in</w:t>
      </w:r>
      <w:r>
        <w:rPr>
          <w:rFonts w:hint="eastAsia" w:ascii="微软雅黑" w:hAnsi="微软雅黑" w:eastAsia="微软雅黑" w:cs="微软雅黑"/>
          <w:i/>
          <w:iCs/>
          <w:spacing w:val="16"/>
          <w:sz w:val="30"/>
          <w:szCs w:val="30"/>
        </w:rPr>
        <w:t xml:space="preserve"> </w:t>
      </w:r>
      <w:r>
        <w:rPr>
          <w:rFonts w:hint="eastAsia" w:ascii="微软雅黑" w:hAnsi="微软雅黑" w:eastAsia="微软雅黑" w:cs="微软雅黑"/>
          <w:i/>
          <w:iCs/>
          <w:spacing w:val="-2"/>
          <w:sz w:val="30"/>
          <w:szCs w:val="30"/>
        </w:rPr>
        <w:t>the</w:t>
      </w:r>
      <w:r>
        <w:rPr>
          <w:rFonts w:hint="eastAsia" w:ascii="微软雅黑" w:hAnsi="微软雅黑" w:eastAsia="微软雅黑" w:cs="微软雅黑"/>
          <w:i/>
          <w:iCs/>
          <w:sz w:val="30"/>
          <w:szCs w:val="30"/>
        </w:rPr>
        <w:t xml:space="preserve"> word</w:t>
      </w:r>
      <w:r>
        <w:rPr>
          <w:rFonts w:hint="eastAsia" w:ascii="微软雅黑" w:hAnsi="微软雅黑" w:eastAsia="微软雅黑" w:cs="微软雅黑"/>
          <w:i/>
          <w:iCs/>
          <w:spacing w:val="14"/>
          <w:sz w:val="30"/>
          <w:szCs w:val="30"/>
        </w:rPr>
        <w:t xml:space="preserve"> </w:t>
      </w:r>
      <w:r>
        <w:rPr>
          <w:rFonts w:hint="eastAsia" w:ascii="微软雅黑" w:hAnsi="微软雅黑" w:eastAsia="微软雅黑" w:cs="微软雅黑"/>
          <w:i/>
          <w:iCs/>
          <w:sz w:val="30"/>
          <w:szCs w:val="30"/>
        </w:rPr>
        <w:t>of</w:t>
      </w:r>
      <w:r>
        <w:rPr>
          <w:rFonts w:hint="eastAsia" w:ascii="微软雅黑" w:hAnsi="微软雅黑" w:eastAsia="微软雅黑" w:cs="微软雅黑"/>
          <w:i/>
          <w:iCs/>
          <w:spacing w:val="-35"/>
          <w:sz w:val="30"/>
          <w:szCs w:val="30"/>
        </w:rPr>
        <w:t xml:space="preserve"> </w:t>
      </w:r>
      <w:r>
        <w:rPr>
          <w:rFonts w:hint="eastAsia" w:ascii="微软雅黑" w:hAnsi="微软雅黑" w:eastAsia="微软雅黑" w:cs="微软雅黑"/>
          <w:i/>
          <w:iCs/>
          <w:sz w:val="30"/>
          <w:szCs w:val="30"/>
        </w:rPr>
        <w:t>God</w:t>
      </w:r>
      <w:r>
        <w:rPr>
          <w:rFonts w:hint="eastAsia" w:ascii="微软雅黑" w:hAnsi="微软雅黑" w:eastAsia="微软雅黑" w:cs="微软雅黑"/>
          <w:spacing w:val="14"/>
          <w:sz w:val="30"/>
          <w:szCs w:val="30"/>
        </w:rPr>
        <w:t>.</w:t>
      </w:r>
    </w:p>
    <w:p w14:paraId="44E1B853">
      <w:pPr>
        <w:spacing w:line="1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column"/>
      </w:r>
    </w:p>
    <w:p w14:paraId="5CB9339D">
      <w:pPr>
        <w:pStyle w:val="3"/>
        <w:spacing w:before="77" w:line="360" w:lineRule="exact"/>
        <w:ind w:left="10"/>
        <w:rPr>
          <w:rFonts w:hint="eastAsia" w:ascii="微软雅黑" w:hAnsi="微软雅黑" w:eastAsia="微软雅黑" w:cs="微软雅黑"/>
          <w:sz w:val="30"/>
          <w:szCs w:val="30"/>
        </w:rPr>
      </w:pPr>
      <w:r>
        <w:rPr>
          <w:rFonts w:hint="eastAsia" w:ascii="微软雅黑" w:hAnsi="微软雅黑" w:eastAsia="微软雅黑" w:cs="微软雅黑"/>
          <w:sz w:val="30"/>
          <w:szCs w:val="30"/>
        </w:rPr>
        <w:t>admiration</w:t>
      </w:r>
      <w:r>
        <w:rPr>
          <w:rFonts w:hint="eastAsia" w:ascii="微软雅黑" w:hAnsi="微软雅黑" w:eastAsia="微软雅黑" w:cs="微软雅黑"/>
          <w:spacing w:val="6"/>
          <w:sz w:val="30"/>
          <w:szCs w:val="30"/>
        </w:rPr>
        <w:t xml:space="preserve"> </w:t>
      </w:r>
      <w:r>
        <w:rPr>
          <w:rFonts w:hint="eastAsia" w:ascii="微软雅黑" w:hAnsi="微软雅黑" w:eastAsia="微软雅黑" w:cs="微软雅黑"/>
          <w:sz w:val="30"/>
          <w:szCs w:val="30"/>
        </w:rPr>
        <w:t>of</w:t>
      </w:r>
    </w:p>
    <w:p w14:paraId="56FF1337">
      <w:pPr>
        <w:pStyle w:val="3"/>
        <w:spacing w:line="352" w:lineRule="exact"/>
        <w:ind w:left="10"/>
        <w:rPr>
          <w:rFonts w:hint="eastAsia" w:ascii="微软雅黑" w:hAnsi="微软雅黑" w:eastAsia="微软雅黑" w:cs="微软雅黑"/>
          <w:sz w:val="30"/>
          <w:szCs w:val="30"/>
        </w:rPr>
      </w:pPr>
      <w:r>
        <w:rPr>
          <w:rFonts w:hint="eastAsia" w:ascii="微软雅黑" w:hAnsi="微软雅黑" w:eastAsia="微软雅黑" w:cs="微软雅黑"/>
          <w:spacing w:val="-1"/>
          <w:position w:val="2"/>
          <w:sz w:val="30"/>
          <w:szCs w:val="30"/>
        </w:rPr>
        <w:t>God, and</w:t>
      </w:r>
      <w:r>
        <w:rPr>
          <w:rFonts w:hint="eastAsia" w:ascii="微软雅黑" w:hAnsi="微软雅黑" w:eastAsia="微软雅黑" w:cs="微软雅黑"/>
          <w:spacing w:val="17"/>
          <w:position w:val="2"/>
          <w:sz w:val="30"/>
          <w:szCs w:val="30"/>
        </w:rPr>
        <w:t xml:space="preserve"> </w:t>
      </w:r>
      <w:r>
        <w:rPr>
          <w:rFonts w:hint="eastAsia" w:ascii="微软雅黑" w:hAnsi="微软雅黑" w:eastAsia="微软雅黑" w:cs="微软雅黑"/>
          <w:spacing w:val="-1"/>
          <w:position w:val="2"/>
          <w:sz w:val="30"/>
          <w:szCs w:val="30"/>
        </w:rPr>
        <w:t>of</w:t>
      </w:r>
    </w:p>
    <w:p w14:paraId="6DC8BDF2">
      <w:pPr>
        <w:pStyle w:val="3"/>
        <w:spacing w:before="7" w:line="239" w:lineRule="auto"/>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humility,</w:t>
      </w:r>
    </w:p>
    <w:p w14:paraId="10F5ECE9">
      <w:pPr>
        <w:pStyle w:val="3"/>
        <w:spacing w:before="20" w:line="239" w:lineRule="auto"/>
        <w:ind w:left="9"/>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diligence, and</w:t>
      </w:r>
    </w:p>
    <w:p w14:paraId="64DD89F8">
      <w:pPr>
        <w:pStyle w:val="3"/>
        <w:spacing w:before="21" w:line="360" w:lineRule="exact"/>
        <w:ind w:left="10"/>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abundant</w:t>
      </w:r>
    </w:p>
    <w:p w14:paraId="461837E0">
      <w:pPr>
        <w:pStyle w:val="3"/>
        <w:spacing w:line="246" w:lineRule="auto"/>
        <w:ind w:right="70" w:firstLine="8"/>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consolation to all</w:t>
      </w:r>
      <w:r>
        <w:rPr>
          <w:rFonts w:hint="eastAsia" w:ascii="微软雅黑" w:hAnsi="微软雅黑" w:eastAsia="微软雅黑" w:cs="微软雅黑"/>
          <w:spacing w:val="4"/>
          <w:sz w:val="30"/>
          <w:szCs w:val="30"/>
        </w:rPr>
        <w:t xml:space="preserve"> </w:t>
      </w:r>
      <w:r>
        <w:rPr>
          <w:rFonts w:hint="eastAsia" w:ascii="微软雅黑" w:hAnsi="微软雅黑" w:eastAsia="微软雅黑" w:cs="微软雅黑"/>
          <w:sz w:val="30"/>
          <w:szCs w:val="30"/>
        </w:rPr>
        <w:t>that</w:t>
      </w:r>
      <w:r>
        <w:rPr>
          <w:rFonts w:hint="eastAsia" w:ascii="微软雅黑" w:hAnsi="微软雅黑" w:eastAsia="微软雅黑" w:cs="微软雅黑"/>
          <w:spacing w:val="2"/>
          <w:sz w:val="30"/>
          <w:szCs w:val="30"/>
        </w:rPr>
        <w:t xml:space="preserve"> </w:t>
      </w:r>
      <w:r>
        <w:rPr>
          <w:rFonts w:hint="eastAsia" w:ascii="微软雅黑" w:hAnsi="微软雅黑" w:eastAsia="微软雅黑" w:cs="微软雅黑"/>
          <w:sz w:val="30"/>
          <w:szCs w:val="30"/>
        </w:rPr>
        <w:t>sincerely</w:t>
      </w:r>
    </w:p>
    <w:p w14:paraId="3D18AC79">
      <w:pPr>
        <w:pStyle w:val="3"/>
        <w:spacing w:before="21" w:line="239" w:lineRule="auto"/>
        <w:ind w:left="9"/>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obey the gospel.（17）我们应当以圣经所载之方式领受上帝的应许，并在行为上遵行上帝在圣言中明确启示的旨意。</w:t>
      </w:r>
    </w:p>
    <w:p w14:paraId="2F1A67BF">
      <w:pPr>
        <w:pStyle w:val="3"/>
        <w:spacing w:before="21" w:line="239" w:lineRule="auto"/>
        <w:ind w:left="9"/>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对上帝的敬畏，以及谦卑、勤勉和对所有真诚遵行福音者给予的丰盛安慰。</w:t>
      </w:r>
    </w:p>
    <w:p w14:paraId="70E9BA68">
      <w:pPr>
        <w:spacing w:line="1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column"/>
      </w:r>
    </w:p>
    <w:p w14:paraId="4AC7D7FC">
      <w:pPr>
        <w:spacing w:before="66" w:line="7500" w:lineRule="exact"/>
        <w:rPr>
          <w:rFonts w:hint="eastAsia" w:ascii="微软雅黑" w:hAnsi="微软雅黑" w:eastAsia="微软雅黑" w:cs="微软雅黑"/>
          <w:sz w:val="30"/>
          <w:szCs w:val="30"/>
        </w:rPr>
      </w:pPr>
      <w:r>
        <w:rPr>
          <w:rFonts w:hint="eastAsia" w:ascii="微软雅黑" w:hAnsi="微软雅黑" w:eastAsia="微软雅黑" w:cs="微软雅黑"/>
          <w:position w:val="-150"/>
          <w:sz w:val="30"/>
          <w:szCs w:val="30"/>
        </w:rPr>
        <w:drawing>
          <wp:inline distT="0" distB="0" distL="0" distR="0">
            <wp:extent cx="38100" cy="4762500"/>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r:embed="rId21"/>
                    <a:stretch>
                      <a:fillRect/>
                    </a:stretch>
                  </pic:blipFill>
                  <pic:spPr>
                    <a:xfrm>
                      <a:off x="0" y="0"/>
                      <a:ext cx="38100" cy="4762500"/>
                    </a:xfrm>
                    <a:prstGeom prst="rect">
                      <a:avLst/>
                    </a:prstGeom>
                  </pic:spPr>
                </pic:pic>
              </a:graphicData>
            </a:graphic>
          </wp:inline>
        </w:drawing>
      </w:r>
    </w:p>
    <w:p w14:paraId="4CBF0DEC">
      <w:pPr>
        <w:spacing w:line="7500" w:lineRule="exact"/>
        <w:rPr>
          <w:rFonts w:hint="eastAsia" w:ascii="微软雅黑" w:hAnsi="微软雅黑" w:eastAsia="微软雅黑" w:cs="微软雅黑"/>
          <w:sz w:val="30"/>
          <w:szCs w:val="30"/>
        </w:rPr>
        <w:sectPr>
          <w:type w:val="continuous"/>
          <w:pgSz w:w="12240" w:h="15840"/>
          <w:pgMar w:top="400" w:right="1836" w:bottom="400" w:left="1658" w:header="0" w:footer="0" w:gutter="0"/>
          <w:cols w:equalWidth="0" w:num="3">
            <w:col w:w="3502" w:space="85"/>
            <w:col w:w="2335" w:space="100"/>
            <w:col w:w="2725"/>
          </w:cols>
        </w:sectPr>
      </w:pPr>
    </w:p>
    <w:p w14:paraId="105C8287">
      <w:pPr>
        <w:spacing w:line="253" w:lineRule="auto"/>
        <w:rPr>
          <w:rFonts w:hint="eastAsia" w:ascii="微软雅黑" w:hAnsi="微软雅黑" w:eastAsia="微软雅黑" w:cs="微软雅黑"/>
          <w:sz w:val="30"/>
          <w:szCs w:val="30"/>
        </w:rPr>
      </w:pPr>
    </w:p>
    <w:p w14:paraId="42EE5DF0">
      <w:pPr>
        <w:spacing w:line="254" w:lineRule="auto"/>
        <w:rPr>
          <w:rFonts w:hint="eastAsia" w:ascii="微软雅黑" w:hAnsi="微软雅黑" w:eastAsia="微软雅黑" w:cs="微软雅黑"/>
          <w:sz w:val="30"/>
          <w:szCs w:val="30"/>
        </w:rPr>
      </w:pPr>
    </w:p>
    <w:p w14:paraId="67FF8312">
      <w:pPr>
        <w:pStyle w:val="2"/>
        <w:bidi w:val="0"/>
        <w:jc w:val="center"/>
        <w:rPr>
          <w:rFonts w:hint="eastAsia"/>
        </w:rPr>
      </w:pPr>
      <w:r>
        <w:rPr>
          <w:rFonts w:hint="eastAsia"/>
        </w:rPr>
        <w:t>III</w:t>
      </w:r>
    </w:p>
    <w:p w14:paraId="0053744B">
      <w:pPr>
        <w:pStyle w:val="2"/>
        <w:bidi w:val="0"/>
        <w:jc w:val="center"/>
        <w:rPr>
          <w:rFonts w:hint="eastAsia"/>
        </w:rPr>
      </w:pPr>
      <w:r>
        <w:rPr>
          <w:rFonts w:hint="eastAsia"/>
        </w:rPr>
        <w:t>THE WESTMINSTER DOCTRINE OF HOLY SCRIPTURE</w:t>
      </w:r>
    </w:p>
    <w:p w14:paraId="530C10FB">
      <w:pPr>
        <w:pStyle w:val="2"/>
        <w:bidi w:val="0"/>
        <w:jc w:val="center"/>
        <w:rPr>
          <w:rFonts w:hint="eastAsia"/>
        </w:rPr>
      </w:pPr>
      <w:r>
        <w:rPr>
          <w:rFonts w:hint="eastAsia"/>
        </w:rPr>
        <w:t>三、韦斯敏斯德关于圣经的教义</w:t>
      </w:r>
    </w:p>
    <w:p w14:paraId="77A0EA4C">
      <w:pPr>
        <w:spacing w:line="254" w:lineRule="auto"/>
        <w:rPr>
          <w:rFonts w:hint="eastAsia" w:ascii="微软雅黑" w:hAnsi="微软雅黑" w:eastAsia="微软雅黑" w:cs="微软雅黑"/>
          <w:sz w:val="30"/>
          <w:szCs w:val="30"/>
        </w:rPr>
      </w:pPr>
    </w:p>
    <w:p w14:paraId="149F43D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certainly in the whole mass of confessional literature no more nobly conceived or ably wrought-out statement of doctrine than the chapter "Of the Holy Scripture," which the Westminster Divines placed at the head of their Confession and laid at the foundation of their system of doctrine.</w:t>
      </w:r>
    </w:p>
    <w:p w14:paraId="12CC957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在浩如烟海的信条文献中，肯定没有任何关于教义的陈述比“论圣经”这一章构思更宏伟或阐述更精妙了，韦斯敏斯德的圣职人员将其置于其《信仰告白》的开篇，并将其奠定为其教义体系的基石。</w:t>
      </w:r>
    </w:p>
    <w:p w14:paraId="0F477BED">
      <w:pPr>
        <w:spacing w:line="254" w:lineRule="auto"/>
        <w:rPr>
          <w:rFonts w:hint="eastAsia" w:ascii="微软雅黑" w:hAnsi="微软雅黑" w:eastAsia="微软雅黑" w:cs="微软雅黑"/>
          <w:sz w:val="30"/>
          <w:szCs w:val="30"/>
        </w:rPr>
      </w:pPr>
    </w:p>
    <w:p w14:paraId="295D05B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commanded the hearty admiration of all competent readers.</w:t>
      </w:r>
    </w:p>
    <w:p w14:paraId="54C46F9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它赢得了所有有见识读者的衷心赞赏。</w:t>
      </w:r>
    </w:p>
    <w:p w14:paraId="06DF057E">
      <w:pPr>
        <w:spacing w:line="254" w:lineRule="auto"/>
        <w:rPr>
          <w:rFonts w:hint="eastAsia" w:ascii="微软雅黑" w:hAnsi="微软雅黑" w:eastAsia="微软雅黑" w:cs="微软雅黑"/>
          <w:sz w:val="30"/>
          <w:szCs w:val="30"/>
        </w:rPr>
      </w:pPr>
    </w:p>
    <w:p w14:paraId="21923E2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Dean Stanley thinks that no council or synod has ever argued and decided any single theological question with an ability equal to that shown by the great theologians in their private treatises.</w:t>
      </w:r>
    </w:p>
    <w:p w14:paraId="3D82E98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斯坦利院长认为，没有任何大公会议或总会在辩论和决定任何单一神学问题时，表现出的能力能与伟大的神学家在其私人著作中所展现的能力相提并论。</w:t>
      </w:r>
    </w:p>
    <w:p w14:paraId="685DD41E">
      <w:pPr>
        <w:spacing w:line="254" w:lineRule="auto"/>
        <w:rPr>
          <w:rFonts w:hint="eastAsia" w:ascii="微软雅黑" w:hAnsi="微软雅黑" w:eastAsia="微软雅黑" w:cs="微软雅黑"/>
          <w:sz w:val="30"/>
          <w:szCs w:val="30"/>
        </w:rPr>
      </w:pPr>
    </w:p>
    <w:p w14:paraId="35BA707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immediately adds: "The nearest approaches to it are the chapters on Justification in the Decrees of Trent, and on the Bible in the Westminster Confession."</w:t>
      </w:r>
    </w:p>
    <w:p w14:paraId="1BC9D1C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但他随即补充道：“最接近这种水平的，是特伦托会议法令中关于称义的章节，以及韦斯敏斯德信仰告白中关于圣经的章节。”</w:t>
      </w:r>
    </w:p>
    <w:p w14:paraId="6BF0597A">
      <w:pPr>
        <w:spacing w:line="254" w:lineRule="auto"/>
        <w:rPr>
          <w:rFonts w:hint="eastAsia" w:ascii="微软雅黑" w:hAnsi="微软雅黑" w:eastAsia="微软雅黑" w:cs="微软雅黑"/>
          <w:sz w:val="30"/>
          <w:szCs w:val="30"/>
        </w:rPr>
      </w:pPr>
    </w:p>
    <w:p w14:paraId="3325955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Schaff considers it "the best Protestant counterpart of the Roman Catholic doctrine of the rule of faith," and remarks: "No other Protestant symbol has such a clear, judicious, concise, and exhaustive statement of this fundamental article of Protestantism."</w:t>
      </w:r>
    </w:p>
    <w:p w14:paraId="78F820D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沙夫博士认为它是“罗马天主教信仰准则教义的最佳新教对应物”，并评论道：“没有任何其他新教信条对这一新教基要条款有如此清晰、明智、简明且详尽的陈述。”</w:t>
      </w:r>
    </w:p>
    <w:p w14:paraId="6048DA12">
      <w:pPr>
        <w:spacing w:line="254" w:lineRule="auto"/>
        <w:rPr>
          <w:rFonts w:hint="eastAsia" w:ascii="微软雅黑" w:hAnsi="微软雅黑" w:eastAsia="微软雅黑" w:cs="微软雅黑"/>
          <w:sz w:val="30"/>
          <w:szCs w:val="30"/>
        </w:rPr>
      </w:pPr>
    </w:p>
    <w:p w14:paraId="6E9E3AE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statement of a fundamental doctrine is a precious heritage, worthy not only to be cherished but understood.</w:t>
      </w:r>
    </w:p>
    <w:p w14:paraId="364B3D9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对这样一个基要教义的陈述是一份宝贵的遗产，不仅值得珍视，更值得理解。</w:t>
      </w:r>
    </w:p>
    <w:p w14:paraId="4B94A28A">
      <w:pPr>
        <w:spacing w:line="254" w:lineRule="auto"/>
        <w:rPr>
          <w:rFonts w:hint="eastAsia" w:ascii="微软雅黑" w:hAnsi="微软雅黑" w:eastAsia="微软雅黑" w:cs="微软雅黑"/>
          <w:sz w:val="30"/>
          <w:szCs w:val="30"/>
        </w:rPr>
      </w:pPr>
    </w:p>
    <w:p w14:paraId="1F447AE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may be at once highly praised and seriously misunderstood has been made sufficiently evident in the course of certain recent controversies.</w:t>
      </w:r>
    </w:p>
    <w:p w14:paraId="2A549F4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它可能同时受到高度赞扬却又被严重误解，这一点在最近的某些争论过程中已表现得足够明显。</w:t>
      </w:r>
    </w:p>
    <w:p w14:paraId="24DB34D7">
      <w:pPr>
        <w:spacing w:line="254" w:lineRule="auto"/>
        <w:rPr>
          <w:rFonts w:hint="eastAsia" w:ascii="微软雅黑" w:hAnsi="微软雅黑" w:eastAsia="微软雅黑" w:cs="微软雅黑"/>
          <w:sz w:val="30"/>
          <w:szCs w:val="30"/>
        </w:rPr>
      </w:pPr>
    </w:p>
    <w:p w14:paraId="0C87AB6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apart from all reference to recent controversies, it cannot be otherwise than useful to subject so admirable a statement of doctrine to a close scrutiny, with a view to obtaining as clear an understanding of its true purport as possible.</w:t>
      </w:r>
    </w:p>
    <w:p w14:paraId="0B25525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但是，撇开所有对最近争论的提及不谈，对这样一个令人钦佩的教义陈述进行仔细审查，以便尽可能清晰地理解其真实主旨，这无疑是有益的。</w:t>
      </w:r>
    </w:p>
    <w:p w14:paraId="1D4FC1EF">
      <w:pPr>
        <w:spacing w:line="254" w:lineRule="auto"/>
        <w:rPr>
          <w:rFonts w:hint="eastAsia" w:ascii="微软雅黑" w:hAnsi="微软雅黑" w:eastAsia="微软雅黑" w:cs="微软雅黑"/>
          <w:sz w:val="30"/>
          <w:szCs w:val="30"/>
        </w:rPr>
      </w:pPr>
    </w:p>
    <w:p w14:paraId="3BB2439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of this kind is attempted in this article.</w:t>
      </w:r>
    </w:p>
    <w:p w14:paraId="2B06588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本文正试图做这类工作。</w:t>
      </w:r>
    </w:p>
    <w:p w14:paraId="1F68F3B9">
      <w:pPr>
        <w:spacing w:line="254" w:lineRule="auto"/>
        <w:rPr>
          <w:rFonts w:hint="eastAsia" w:ascii="微软雅黑" w:hAnsi="微软雅黑" w:eastAsia="微软雅黑" w:cs="微软雅黑"/>
          <w:sz w:val="30"/>
          <w:szCs w:val="30"/>
        </w:rPr>
      </w:pPr>
    </w:p>
    <w:p w14:paraId="407DF1A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 formulas may be looked at discolored as little as possible by the haze which may rise from the years that have intervened since their composition, an effort is made to place them in their historical setting and to illustrate them from discussions contemporary with themselves.</w:t>
      </w:r>
    </w:p>
    <w:p w14:paraId="38690F0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为了使这些信条在被审视时，尽可能少地受到自其撰写以来因岁月流逝而升起的迷雾所造成的扭曲，我们努力将其置于其历史背景中，并引用与其同时代的讨论来加以阐释。</w:t>
      </w:r>
    </w:p>
    <w:p w14:paraId="1416FAED">
      <w:pPr>
        <w:spacing w:line="254" w:lineRule="auto"/>
        <w:rPr>
          <w:rFonts w:hint="eastAsia" w:ascii="微软雅黑" w:hAnsi="微软雅黑" w:eastAsia="微软雅黑" w:cs="微软雅黑"/>
          <w:sz w:val="30"/>
          <w:szCs w:val="30"/>
        </w:rPr>
      </w:pPr>
    </w:p>
    <w:p w14:paraId="5C06BB4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PREPARATION OF THE CHAPTER</w:t>
      </w:r>
    </w:p>
    <w:p w14:paraId="6D58C35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一、本章的预备</w:t>
      </w:r>
    </w:p>
    <w:p w14:paraId="1A4A7ACE">
      <w:pPr>
        <w:spacing w:line="254" w:lineRule="auto"/>
        <w:rPr>
          <w:rFonts w:hint="eastAsia" w:ascii="微软雅黑" w:hAnsi="微软雅黑" w:eastAsia="微软雅黑" w:cs="微软雅黑"/>
          <w:sz w:val="30"/>
          <w:szCs w:val="30"/>
        </w:rPr>
      </w:pPr>
    </w:p>
    <w:p w14:paraId="22E2CC2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chapter of the Westminster Confession of Faith," says Dr. Mitchell, "was framed with more elaborate care than another, it was that which treats 'Of the Holy Scripture.'</w:t>
      </w:r>
    </w:p>
    <w:p w14:paraId="7C83B6F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米切尔博士说：“如果说《韦斯敏斯德信仰告白》中有哪一章比其他章节制定得更为精心，那就是论述‘论圣经’的那一章。</w:t>
      </w:r>
    </w:p>
    <w:p w14:paraId="47C12ABE">
      <w:pPr>
        <w:spacing w:line="254" w:lineRule="auto"/>
        <w:rPr>
          <w:rFonts w:hint="eastAsia" w:ascii="微软雅黑" w:hAnsi="微软雅黑" w:eastAsia="微软雅黑" w:cs="微软雅黑"/>
          <w:sz w:val="30"/>
          <w:szCs w:val="30"/>
        </w:rPr>
      </w:pPr>
    </w:p>
    <w:p w14:paraId="1B90C39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considered paragraph by paragraph—almost clause by clause—by the House of Commons as well as by the Assembly of Divines, before it was finally passed; and its eighth paragraph was deemed worthy to be made the subject of a special conference between certain Members of the House and the Divines of the Assembly."</w:t>
      </w:r>
    </w:p>
    <w:p w14:paraId="4C76BF9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在最终通过之前，下议院以及圣职人员会议都对其进行了逐段——几乎是逐句——的审议；其第八段甚至被认为值得成为下议院某些成员与会议圣职人员之间特别会议的主题。”</w:t>
      </w:r>
    </w:p>
    <w:p w14:paraId="18FBAEA6">
      <w:pPr>
        <w:spacing w:line="254" w:lineRule="auto"/>
        <w:rPr>
          <w:rFonts w:hint="eastAsia" w:ascii="微软雅黑" w:hAnsi="微软雅黑" w:eastAsia="微软雅黑" w:cs="微软雅黑"/>
          <w:sz w:val="30"/>
          <w:szCs w:val="30"/>
        </w:rPr>
      </w:pPr>
    </w:p>
    <w:p w14:paraId="787ACB8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meager Minutes of the Assembly scarcely enable us to trace this careful work.</w:t>
      </w:r>
    </w:p>
    <w:p w14:paraId="1593779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会议那贫乏的纪要几乎无法让我们追溯这一细致的工作。</w:t>
      </w:r>
    </w:p>
    <w:p w14:paraId="7E763ACF">
      <w:pPr>
        <w:spacing w:line="254" w:lineRule="auto"/>
        <w:rPr>
          <w:rFonts w:hint="eastAsia" w:ascii="微软雅黑" w:hAnsi="微软雅黑" w:eastAsia="微软雅黑" w:cs="微软雅黑"/>
          <w:sz w:val="30"/>
          <w:szCs w:val="30"/>
        </w:rPr>
      </w:pPr>
    </w:p>
    <w:p w14:paraId="7259E9C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early as the 20th August, 1644, a Committee, consisting of Drs. Gouge, Temple, and Hoyle, Messrs. Gataker, Arrowsmith, Burroughs, Burgess, Vines, and Goodwin, together with the Scotch Commissioners, was appointed "to prepare matter for a joint Confession of Faith."</w:t>
      </w:r>
    </w:p>
    <w:p w14:paraId="62E6BA6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早在1644年8月20日，这就任命了一个委员会，由古奇、坦普尔和霍伊尔博士，以及加塔克、阿罗史密斯、伯勒斯、伯吉斯、瓦因斯和古德温先生，连同苏格兰专员组成，“为联合信仰告白预备材料”。</w:t>
      </w:r>
    </w:p>
    <w:p w14:paraId="1B0051C1">
      <w:pPr>
        <w:spacing w:line="254" w:lineRule="auto"/>
        <w:rPr>
          <w:rFonts w:hint="eastAsia" w:ascii="微软雅黑" w:hAnsi="微软雅黑" w:eastAsia="微软雅黑" w:cs="微软雅黑"/>
          <w:sz w:val="30"/>
          <w:szCs w:val="30"/>
        </w:rPr>
      </w:pPr>
    </w:p>
    <w:p w14:paraId="1918C4D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fortnight later (September 4), Dr. Smith and Messrs. Palmer, Newcomen, Herle, Reynolds, Wilson, Tuckney, Young, Ley, and Sedgewick were added to the Committee or constituted an additional Committee.</w:t>
      </w:r>
    </w:p>
    <w:p w14:paraId="600C1F8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两周后（9月4日），史密斯博士以及帕尔默、纽科门、赫尔、雷诺兹、威尔逊、塔克尼、杨、莱伊和塞奇威克先生被加入该委员会，或组成了一个额外的委员会。</w:t>
      </w:r>
    </w:p>
    <w:p w14:paraId="64ED8FD8">
      <w:pPr>
        <w:spacing w:line="254" w:lineRule="auto"/>
        <w:rPr>
          <w:rFonts w:hint="eastAsia" w:ascii="微软雅黑" w:hAnsi="微软雅黑" w:eastAsia="微软雅黑" w:cs="微软雅黑"/>
          <w:sz w:val="30"/>
          <w:szCs w:val="30"/>
        </w:rPr>
      </w:pPr>
    </w:p>
    <w:p w14:paraId="3A8CE8D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Baillie was therefore justified in writing in October: "The Confession of Faith is referred to a committee, to be put in severall the best hands that are here."</w:t>
      </w:r>
    </w:p>
    <w:p w14:paraId="0C4F29F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因此，贝利在十月份写道：“信仰告白已提交给一个委员会，交由这里几位最优秀的人手负责”，这是有道理的。</w:t>
      </w:r>
    </w:p>
    <w:p w14:paraId="398DFFDB">
      <w:pPr>
        <w:spacing w:line="254" w:lineRule="auto"/>
        <w:rPr>
          <w:rFonts w:hint="eastAsia" w:ascii="微软雅黑" w:hAnsi="微软雅黑" w:eastAsia="微软雅黑" w:cs="微软雅黑"/>
          <w:sz w:val="30"/>
          <w:szCs w:val="30"/>
        </w:rPr>
      </w:pPr>
    </w:p>
    <w:p w14:paraId="3CFB38F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of the matter was prepared by this Committee we do not know.</w:t>
      </w:r>
    </w:p>
    <w:p w14:paraId="392C049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我们不知道这部分材料有多少是由该委员会预备的。</w:t>
      </w:r>
    </w:p>
    <w:p w14:paraId="117B8654">
      <w:pPr>
        <w:spacing w:line="254" w:lineRule="auto"/>
        <w:rPr>
          <w:rFonts w:hint="eastAsia" w:ascii="微软雅黑" w:hAnsi="微软雅黑" w:eastAsia="微软雅黑" w:cs="微软雅黑"/>
          <w:sz w:val="30"/>
          <w:szCs w:val="30"/>
        </w:rPr>
      </w:pPr>
    </w:p>
    <w:p w14:paraId="5249260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November 21, Baillie reports that though "the Catechise is drawn up," he fears "the Confession … may stick longer"; while on December 26 he thinks "that we must either passe the Confession to another season, or, if God will help us, the heads of it being distribute among many able hands, it may in a short time be so drawn up, as the debates of it may cost little time."</w:t>
      </w:r>
    </w:p>
    <w:p w14:paraId="107DE66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月21日，贝利报告说，虽然“教理问答已经起草完毕”，但他担心“信仰告白……可能会拖得更久”；而在12月26日，他认为“我们要么必须把信仰告白推迟到另一个季节，要么，如果上帝帮助我们，将其要点分发给许多能干的人手，它可能在短时间内起草完毕，从而使其辩论花费很少的时间。”</w:t>
      </w:r>
    </w:p>
    <w:p w14:paraId="12F7CEBA">
      <w:pPr>
        <w:spacing w:line="254" w:lineRule="auto"/>
        <w:rPr>
          <w:rFonts w:hint="eastAsia" w:ascii="微软雅黑" w:hAnsi="微软雅黑" w:eastAsia="微软雅黑" w:cs="微软雅黑"/>
          <w:sz w:val="30"/>
          <w:szCs w:val="30"/>
        </w:rPr>
      </w:pPr>
    </w:p>
    <w:p w14:paraId="3BD69CE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April 25, 1645, some reports concerning the Confession had been made to the Assembly, and on the 4th of May Baillie writes: "Our next work will be the Confession and Catechisme, upon both which we have alreadie made some entrance."</w:t>
      </w:r>
    </w:p>
    <w:p w14:paraId="33EA964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到1645年4月25日，关于信仰告白的一些报告已提交给会议，5月4日贝利写道：“我们的下一项工作将是信仰告白和教理问答，我们在这两方面都已经开始了一些工作。”</w:t>
      </w:r>
    </w:p>
    <w:p w14:paraId="4B10E5EF">
      <w:pPr>
        <w:spacing w:line="254" w:lineRule="auto"/>
        <w:rPr>
          <w:rFonts w:hint="eastAsia" w:ascii="微软雅黑" w:hAnsi="微软雅黑" w:eastAsia="微软雅黑" w:cs="微软雅黑"/>
          <w:sz w:val="30"/>
          <w:szCs w:val="30"/>
        </w:rPr>
      </w:pPr>
    </w:p>
    <w:p w14:paraId="039E6B4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on the 12th of May, 1645, "the report of the Confession of Faith" was "read and debated," and a Committee was appointed to draw up the first draft of the Confession.</w:t>
      </w:r>
    </w:p>
    <w:p w14:paraId="077B9D9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因此，在1645年5月12日，“信仰告白的报告”被“宣读并辩论”，并任命了一个委员会来起草信仰告白的初稿。</w:t>
      </w:r>
    </w:p>
    <w:p w14:paraId="5D27FAF5">
      <w:pPr>
        <w:spacing w:line="254" w:lineRule="auto"/>
        <w:rPr>
          <w:rFonts w:hint="eastAsia" w:ascii="微软雅黑" w:hAnsi="微软雅黑" w:eastAsia="微软雅黑" w:cs="微软雅黑"/>
          <w:sz w:val="30"/>
          <w:szCs w:val="30"/>
        </w:rPr>
      </w:pPr>
    </w:p>
    <w:p w14:paraId="036BB53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Committee consisted apparently of Drs. Temple and Hoyle, Messrs. Gataker, Harris, Burgess, Reynolds, Herle, and the Scotch Commissioners.</w:t>
      </w:r>
    </w:p>
    <w:p w14:paraId="5FDD1A9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这个委员会显然由坦普尔和霍伊尔博士，以及加塔克、哈里斯、伯吉斯、雷诺兹、赫尔先生和苏格兰专员组成。</w:t>
      </w:r>
    </w:p>
    <w:p w14:paraId="1179B8E2">
      <w:pPr>
        <w:spacing w:line="254" w:lineRule="auto"/>
        <w:rPr>
          <w:rFonts w:hint="eastAsia" w:ascii="微软雅黑" w:hAnsi="微软雅黑" w:eastAsia="微软雅黑" w:cs="微软雅黑"/>
          <w:sz w:val="30"/>
          <w:szCs w:val="30"/>
        </w:rPr>
      </w:pPr>
    </w:p>
    <w:p w14:paraId="2E07155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July 7, the first report was made: "Dr. Temple made report of that part of the Confession of Faith touching the Scriptures. It was read, debated."</w:t>
      </w:r>
    </w:p>
    <w:p w14:paraId="5F80D50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7月7日，作了第一次报告：“坦普尔博士作了关于信仰告白中涉及圣经部分的报告。报告被宣读并辩论。”</w:t>
      </w:r>
    </w:p>
    <w:p w14:paraId="06C1E6B1">
      <w:pPr>
        <w:spacing w:line="254" w:lineRule="auto"/>
        <w:rPr>
          <w:rFonts w:hint="eastAsia" w:ascii="微软雅黑" w:hAnsi="微软雅黑" w:eastAsia="微软雅黑" w:cs="微软雅黑"/>
          <w:sz w:val="30"/>
          <w:szCs w:val="30"/>
        </w:rPr>
      </w:pPr>
    </w:p>
    <w:p w14:paraId="65FF236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chapter on the Scriptures occupied the attention of the Assembly thenceforward until July 18; but it is impossible to trace more than the general outlines of their work.</w:t>
      </w:r>
    </w:p>
    <w:p w14:paraId="1550B92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从那时起直到7月18日，关于圣经的这一章一直占据着会议的注意力；但除了他们工作的大致轮廓外，无法追溯更多细节。</w:t>
      </w:r>
    </w:p>
    <w:p w14:paraId="26A9054A">
      <w:pPr>
        <w:spacing w:line="254" w:lineRule="auto"/>
        <w:rPr>
          <w:rFonts w:hint="eastAsia" w:ascii="微软雅黑" w:hAnsi="微软雅黑" w:eastAsia="微软雅黑" w:cs="微软雅黑"/>
          <w:sz w:val="30"/>
          <w:szCs w:val="30"/>
        </w:rPr>
      </w:pPr>
    </w:p>
    <w:p w14:paraId="24A062B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11th of July it is recorded: "Debate about the Scriptures where we left; about the knowledge of the divine authority of the Scripture."</w:t>
      </w:r>
    </w:p>
    <w:p w14:paraId="5AEC4AB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7月11日有记录：“关于圣经的辩论从我们停下的地方继续；关于圣经神圣权威的知识。”</w:t>
      </w:r>
    </w:p>
    <w:p w14:paraId="24F3E033">
      <w:pPr>
        <w:spacing w:line="254" w:lineRule="auto"/>
        <w:rPr>
          <w:rFonts w:hint="eastAsia" w:ascii="微软雅黑" w:hAnsi="微软雅黑" w:eastAsia="微软雅黑" w:cs="微软雅黑"/>
          <w:sz w:val="30"/>
          <w:szCs w:val="30"/>
        </w:rPr>
      </w:pPr>
    </w:p>
    <w:p w14:paraId="21B0143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we may learn that the Assembly had got as far as the fifth section by this date.</w:t>
      </w:r>
    </w:p>
    <w:p w14:paraId="14C9DF4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从中我们可以得知，截至该日期，会议已经进行到了第五节。</w:t>
      </w:r>
    </w:p>
    <w:p w14:paraId="61B075E0">
      <w:pPr>
        <w:spacing w:line="254" w:lineRule="auto"/>
        <w:rPr>
          <w:rFonts w:hint="eastAsia" w:ascii="微软雅黑" w:hAnsi="微软雅黑" w:eastAsia="微软雅黑" w:cs="微软雅黑"/>
          <w:sz w:val="30"/>
          <w:szCs w:val="30"/>
        </w:rPr>
      </w:pPr>
    </w:p>
    <w:p w14:paraId="3731A61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note on the 14th of July we learn that the statement about the necessity of the inward illumination of the Spirit for the saving understanding of the Scriptures was not a part of the original draft, but was inserted by the Assembly in the debate.</w:t>
      </w:r>
    </w:p>
    <w:p w14:paraId="603FF04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从7月14日的笔记中我们得知，关于为了得救地理解圣经必须有圣灵内在光照的陈述，并不是初稿的一部分，而是会议在辩论中插入的。</w:t>
      </w:r>
    </w:p>
    <w:p w14:paraId="6CDD543F">
      <w:pPr>
        <w:spacing w:line="254" w:lineRule="auto"/>
        <w:rPr>
          <w:rFonts w:hint="eastAsia" w:ascii="微软雅黑" w:hAnsi="微软雅黑" w:eastAsia="微软雅黑" w:cs="微软雅黑"/>
          <w:sz w:val="30"/>
          <w:szCs w:val="30"/>
        </w:rPr>
      </w:pPr>
    </w:p>
    <w:p w14:paraId="6C7468C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debated on this day and on July 15, when also the word "saving" was added, confining this necessity to "the saving understanding" of the Word.</w:t>
      </w:r>
    </w:p>
    <w:p w14:paraId="58EE18A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这一点在当天和7月15日进行了辩论，当时还加上了“得救地”（saving）一词，将这种必要性限制在对神话语的“得救地理解”上。</w:t>
      </w:r>
    </w:p>
    <w:p w14:paraId="4F9F5D77">
      <w:pPr>
        <w:spacing w:line="254" w:lineRule="auto"/>
        <w:rPr>
          <w:rFonts w:hint="eastAsia" w:ascii="微软雅黑" w:hAnsi="微软雅黑" w:eastAsia="微软雅黑" w:cs="微软雅黑"/>
          <w:sz w:val="30"/>
          <w:szCs w:val="30"/>
        </w:rPr>
      </w:pPr>
    </w:p>
    <w:p w14:paraId="4B0FDF9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debate was continued on the 16th of July and on the 17th of July, on which latter occasion section 9 was before the house: "Proceed in the debate about 'literal sense.' "</w:t>
      </w:r>
    </w:p>
    <w:p w14:paraId="67B6961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辩论在7月16日和7月17日继续进行，在后一个场合，第九节呈现在会议面前：“继续关于‘字面意义’的辩论。”</w:t>
      </w:r>
    </w:p>
    <w:p w14:paraId="6F0AFA64">
      <w:pPr>
        <w:spacing w:line="254" w:lineRule="auto"/>
        <w:rPr>
          <w:rFonts w:hint="eastAsia" w:ascii="微软雅黑" w:hAnsi="微软雅黑" w:eastAsia="微软雅黑" w:cs="微软雅黑"/>
          <w:sz w:val="30"/>
          <w:szCs w:val="30"/>
        </w:rPr>
      </w:pPr>
    </w:p>
    <w:p w14:paraId="48E0A6D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notice of the continuance of the debate is that of the 18th of July.</w:t>
      </w:r>
    </w:p>
    <w:p w14:paraId="4FEE0DB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关于辩论继续的最后一条通知是在7月18日。</w:t>
      </w:r>
    </w:p>
    <w:p w14:paraId="557D8682">
      <w:pPr>
        <w:spacing w:line="254" w:lineRule="auto"/>
        <w:rPr>
          <w:rFonts w:hint="eastAsia" w:ascii="微软雅黑" w:hAnsi="微软雅黑" w:eastAsia="微软雅黑" w:cs="微软雅黑"/>
          <w:sz w:val="30"/>
          <w:szCs w:val="30"/>
        </w:rPr>
      </w:pPr>
    </w:p>
    <w:p w14:paraId="4CFAE0D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Early in January, 1647, the proof-texts were added to the first chapter of the Confession.</w:t>
      </w:r>
    </w:p>
    <w:p w14:paraId="14B2FB0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1647年1月初，证明经文被加到了信仰告白的第一章。</w:t>
      </w:r>
    </w:p>
    <w:p w14:paraId="73AD4A6E">
      <w:pPr>
        <w:spacing w:line="254" w:lineRule="auto"/>
        <w:rPr>
          <w:rFonts w:hint="eastAsia" w:ascii="微软雅黑" w:hAnsi="微软雅黑" w:eastAsia="微软雅黑" w:cs="微软雅黑"/>
          <w:sz w:val="30"/>
          <w:szCs w:val="30"/>
        </w:rPr>
      </w:pPr>
    </w:p>
    <w:p w14:paraId="48C8025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for the first paragraph on January 7; for the second on January 8; for the third, fourth, and part of the fifth on January 11; for the rest of the fifth on January 12; for the sixth and seventh on January 14, and for the rest on January 15.</w:t>
      </w:r>
    </w:p>
    <w:p w14:paraId="26A8FF9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第一段的经文是在1月7日；第二段是在1月8日；第三、第四和第五段的一部分是在1月11日；第五段的其余部分是在1月12日；第六和第七段是在1月14日，其余部分是在1月15日。</w:t>
      </w:r>
    </w:p>
    <w:p w14:paraId="0F255EA1">
      <w:pPr>
        <w:spacing w:line="254" w:lineRule="auto"/>
        <w:rPr>
          <w:rFonts w:hint="eastAsia" w:ascii="微软雅黑" w:hAnsi="微软雅黑" w:eastAsia="微软雅黑" w:cs="微软雅黑"/>
          <w:sz w:val="30"/>
          <w:szCs w:val="30"/>
        </w:rPr>
      </w:pPr>
    </w:p>
    <w:p w14:paraId="49A233D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meantime, on July 8, 1645, Messrs. Reynolds, Herle, and Newcomen had been appointed "to take care of the wording of the Confession of Faith, as it is voted in the Assembly from time to time, and to report to the Assembly when they think fit there should be any alteration in the words," after having consulted with at least one of the Scotch Commissioners.</w:t>
      </w:r>
    </w:p>
    <w:p w14:paraId="675B1F6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与此同时，在1645年7月8日，雷诺兹、赫尔和纽科门先生被任命“负责信仰告白的措辞，因其在会议中不时被表决，并在他们认为措辞有必要修改时向会议报告”，此前要与至少一位苏格兰专员协商。</w:t>
      </w:r>
    </w:p>
    <w:p w14:paraId="1DD7B9ED">
      <w:pPr>
        <w:spacing w:line="254" w:lineRule="auto"/>
        <w:rPr>
          <w:rFonts w:hint="eastAsia" w:ascii="微软雅黑" w:hAnsi="微软雅黑" w:eastAsia="微软雅黑" w:cs="微软雅黑"/>
          <w:sz w:val="30"/>
          <w:szCs w:val="30"/>
        </w:rPr>
      </w:pPr>
    </w:p>
    <w:p w14:paraId="10654E2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December 8, 1645, it was ordered that Messrs. Tuckney, Reynolds, Newcomen, and Whitaker be a Committee "to review the Confession of Faith as it is finished in the Assembly."</w:t>
      </w:r>
    </w:p>
    <w:p w14:paraId="3665703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1645年12月8日，会议下令塔克尼、雷诺兹、纽科门和惠特克先生成为一个委员会，“审查在会议中完成的信仰告白”。</w:t>
      </w:r>
    </w:p>
    <w:p w14:paraId="717DC4A3">
      <w:pPr>
        <w:spacing w:line="254" w:lineRule="auto"/>
        <w:rPr>
          <w:rFonts w:hint="eastAsia" w:ascii="微软雅黑" w:hAnsi="微软雅黑" w:eastAsia="微软雅黑" w:cs="微软雅黑"/>
          <w:sz w:val="30"/>
          <w:szCs w:val="30"/>
        </w:rPr>
      </w:pPr>
    </w:p>
    <w:p w14:paraId="7A8861C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final phrasing of this chapter was, therefore, due to these Committees, or this Committee, for it is probable that it was all one Committee.</w:t>
      </w:r>
    </w:p>
    <w:p w14:paraId="5D0E8D3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因此，本章的最终措辞归功于这些委员会，或这个委员会，因为很可能它们就是同一个委员会。</w:t>
      </w:r>
    </w:p>
    <w:p w14:paraId="54DBAD6C">
      <w:pPr>
        <w:spacing w:line="254" w:lineRule="auto"/>
        <w:rPr>
          <w:rFonts w:hint="eastAsia" w:ascii="微软雅黑" w:hAnsi="微软雅黑" w:eastAsia="微软雅黑" w:cs="微软雅黑"/>
          <w:sz w:val="30"/>
          <w:szCs w:val="30"/>
        </w:rPr>
      </w:pPr>
    </w:p>
    <w:p w14:paraId="10B57BF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final form was debated and approved by the Assembly on June 17 and 18, 1646.</w:t>
      </w:r>
    </w:p>
    <w:p w14:paraId="7C5BE60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其最终形式于1646年6月17日和18日由会议辩论并批准。</w:t>
      </w:r>
    </w:p>
    <w:p w14:paraId="31090790">
      <w:pPr>
        <w:spacing w:line="254" w:lineRule="auto"/>
        <w:rPr>
          <w:rFonts w:hint="eastAsia" w:ascii="微软雅黑" w:hAnsi="微软雅黑" w:eastAsia="微软雅黑" w:cs="微软雅黑"/>
          <w:sz w:val="30"/>
          <w:szCs w:val="30"/>
        </w:rPr>
      </w:pPr>
    </w:p>
    <w:p w14:paraId="6CD6075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outline of their labors undoubtedly bears out the statement that great care was taken in the composition of the chapter, but apparently not that any special or unusual discussion was given to it.</w:t>
      </w:r>
    </w:p>
    <w:p w14:paraId="0A85AD8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他们工作的轮廓无疑证实了在撰写本章时非常谨慎的说法，但显然没有证实对其进行了任何特别或不寻常的讨论。</w:t>
      </w:r>
    </w:p>
    <w:p w14:paraId="652CC71A">
      <w:pPr>
        <w:spacing w:line="254" w:lineRule="auto"/>
        <w:rPr>
          <w:rFonts w:hint="eastAsia" w:ascii="微软雅黑" w:hAnsi="微软雅黑" w:eastAsia="微软雅黑" w:cs="微软雅黑"/>
          <w:sz w:val="30"/>
          <w:szCs w:val="30"/>
        </w:rPr>
      </w:pPr>
    </w:p>
    <w:p w14:paraId="0CFF878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great debates recorded concerning it; and the Divines seem to have been more than usually at one concerning its propositions.</w:t>
      </w:r>
    </w:p>
    <w:p w14:paraId="467D0ED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关于它没有记录下重大的辩论；圣职人员们似乎在关于它的主张上比平时更加一致。</w:t>
      </w:r>
    </w:p>
    <w:p w14:paraId="49B6F1B9">
      <w:pPr>
        <w:spacing w:line="254" w:lineRule="auto"/>
        <w:rPr>
          <w:rFonts w:hint="eastAsia" w:ascii="微软雅黑" w:hAnsi="微软雅黑" w:eastAsia="微软雅黑" w:cs="微软雅黑"/>
          <w:sz w:val="30"/>
          <w:szCs w:val="30"/>
        </w:rPr>
      </w:pPr>
    </w:p>
    <w:p w14:paraId="0A630EB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surprised, indeed, by the rapidity and unanimity with which they did their work.</w:t>
      </w:r>
    </w:p>
    <w:p w14:paraId="2DB2E28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实际上，他们工作的速度和一致性令我们感到惊讶。</w:t>
      </w:r>
    </w:p>
    <w:p w14:paraId="2E66176F">
      <w:pPr>
        <w:spacing w:line="254" w:lineRule="auto"/>
        <w:rPr>
          <w:rFonts w:hint="eastAsia" w:ascii="微软雅黑" w:hAnsi="微软雅黑" w:eastAsia="微软雅黑" w:cs="微软雅黑"/>
          <w:sz w:val="30"/>
          <w:szCs w:val="30"/>
        </w:rPr>
      </w:pPr>
    </w:p>
    <w:p w14:paraId="0D040EE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first draft passed through the Assembly between July 7 and 18: and debates are signalized only on the knowledge of the divine authority of the Scriptures (§ 5), the need of supernatural illumination for the saving understanding of the Word (§ 6), and the literal sense of Scripture (§ 9).</w:t>
      </w:r>
    </w:p>
    <w:p w14:paraId="676CCA1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整个初稿在7月7日至18日之间通过了会议：只有关于圣经神圣权威的知识（第5节）、得救地理解神话语所需的超自然光照（第6节）以及圣经的字面意义（第9节）的辩论被特别标记出来。</w:t>
      </w:r>
    </w:p>
    <w:p w14:paraId="63533F45">
      <w:pPr>
        <w:spacing w:line="254" w:lineRule="auto"/>
        <w:rPr>
          <w:rFonts w:hint="eastAsia" w:ascii="微软雅黑" w:hAnsi="微软雅黑" w:eastAsia="微软雅黑" w:cs="微软雅黑"/>
          <w:sz w:val="30"/>
          <w:szCs w:val="30"/>
        </w:rPr>
      </w:pPr>
    </w:p>
    <w:p w14:paraId="09A353A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may be added the conference with the House of Commons on section 8.</w:t>
      </w:r>
    </w:p>
    <w:p w14:paraId="6D20574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此外还可以加上关于第8节与下议院的会议。</w:t>
      </w:r>
    </w:p>
    <w:p w14:paraId="4E79E7F4">
      <w:pPr>
        <w:spacing w:line="254" w:lineRule="auto"/>
        <w:rPr>
          <w:rFonts w:hint="eastAsia" w:ascii="微软雅黑" w:hAnsi="微软雅黑" w:eastAsia="微软雅黑" w:cs="微软雅黑"/>
          <w:sz w:val="30"/>
          <w:szCs w:val="30"/>
        </w:rPr>
      </w:pPr>
    </w:p>
    <w:p w14:paraId="407B67D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impression is very strong that, in the case of this chapter at least, Baillie's prevision proved correct and the Confession came before the Assembly in a form that roused little discussion and cost but little time in debate.</w:t>
      </w:r>
    </w:p>
    <w:p w14:paraId="01ACE22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这种印象非常强烈，即至少在本章的情况下，贝利的预见被证明是正确的，信仰告白呈现在会议面前的形式引起了很少的讨论，并在辩论中花费了很少的时间。</w:t>
      </w:r>
    </w:p>
    <w:p w14:paraId="3F703452">
      <w:pPr>
        <w:spacing w:line="254" w:lineRule="auto"/>
        <w:rPr>
          <w:rFonts w:hint="eastAsia" w:ascii="微软雅黑" w:hAnsi="微软雅黑" w:eastAsia="微软雅黑" w:cs="微软雅黑"/>
          <w:sz w:val="30"/>
          <w:szCs w:val="30"/>
        </w:rPr>
      </w:pPr>
    </w:p>
    <w:p w14:paraId="03F333F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SOURCES OF THE CHAPTER</w:t>
      </w:r>
    </w:p>
    <w:p w14:paraId="0A17CA3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二、本章的来源</w:t>
      </w:r>
    </w:p>
    <w:p w14:paraId="218DC1AF">
      <w:pPr>
        <w:spacing w:line="254" w:lineRule="auto"/>
        <w:rPr>
          <w:rFonts w:hint="eastAsia" w:ascii="微软雅黑" w:hAnsi="微软雅黑" w:eastAsia="微软雅黑" w:cs="微软雅黑"/>
          <w:sz w:val="30"/>
          <w:szCs w:val="30"/>
        </w:rPr>
      </w:pPr>
    </w:p>
    <w:p w14:paraId="1B4CCD8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belonged to the historical situation of the Westminster Divines that their doctrinal work should take much the form of a consensus of the Reformed theology.</w:t>
      </w:r>
    </w:p>
    <w:p w14:paraId="20F6316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韦斯敏斯德圣职人员的历史处境决定了他们的教义工作应在很大程度上采取改革宗神学共识的形式。</w:t>
      </w:r>
    </w:p>
    <w:p w14:paraId="084E4F7A">
      <w:pPr>
        <w:spacing w:line="254" w:lineRule="auto"/>
        <w:rPr>
          <w:rFonts w:hint="eastAsia" w:ascii="微软雅黑" w:hAnsi="微软雅黑" w:eastAsia="微软雅黑" w:cs="微软雅黑"/>
          <w:sz w:val="30"/>
          <w:szCs w:val="30"/>
        </w:rPr>
      </w:pPr>
    </w:p>
    <w:p w14:paraId="2DE9EEB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theology had grown to its maturity during the controversies of the first century of its life.</w:t>
      </w:r>
    </w:p>
    <w:p w14:paraId="4620AA9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这种神学在其生命第一个世纪的争论中已经成熟。</w:t>
      </w:r>
    </w:p>
    <w:p w14:paraId="2A8669B6">
      <w:pPr>
        <w:spacing w:line="254" w:lineRule="auto"/>
        <w:rPr>
          <w:rFonts w:hint="eastAsia" w:ascii="微软雅黑" w:hAnsi="微软雅黑" w:eastAsia="微软雅黑" w:cs="微软雅黑"/>
          <w:sz w:val="30"/>
          <w:szCs w:val="30"/>
        </w:rPr>
      </w:pPr>
    </w:p>
    <w:p w14:paraId="33BEA6B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Everywhere there was a strongly felt desire for a comprehensive and universally acceptable creed statement of the Reformed faith, which would unify the scattered Churches and supersede or supplement the multitude of Confessions which had been produced in the first age of the Reformation; and this desire had already found expression in collections and harmonies of the Confessions.</w:t>
      </w:r>
    </w:p>
    <w:p w14:paraId="0997EBE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到处都强烈渴望有一份全面且普遍被接受的改革宗信仰信条陈述，以统一分散的教会，并取代或补充改革初期产生的大量信条；这种渴望已经在信条的汇编和协调中得到了表达。</w:t>
      </w:r>
    </w:p>
    <w:p w14:paraId="66AA0126">
      <w:pPr>
        <w:spacing w:line="254" w:lineRule="auto"/>
        <w:rPr>
          <w:rFonts w:hint="eastAsia" w:ascii="微软雅黑" w:hAnsi="微软雅黑" w:eastAsia="微软雅黑" w:cs="微软雅黑"/>
          <w:sz w:val="30"/>
          <w:szCs w:val="30"/>
        </w:rPr>
      </w:pPr>
    </w:p>
    <w:p w14:paraId="2F65930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special history of the British Churches—including the Anglo-Catholic and Arminianizing irruption under the leading of Laud—brought to the aid of this general tendency of the times both the impulse to seek support from the universal faith of other Reformed Churches and the necessity of vindicating unity of belief with them.</w:t>
      </w:r>
    </w:p>
    <w:p w14:paraId="1BC62D7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不列颠教会的特殊历史——包括在劳德领导下的盎格鲁天主教和阿米念化的侵袭——为这一时代的普遍趋势带来了助力，即寻求其他改革宗教会普遍信仰支持的动力，以及证明与它们信仰一致的必要性。</w:t>
      </w:r>
    </w:p>
    <w:p w14:paraId="76022D37">
      <w:pPr>
        <w:spacing w:line="254" w:lineRule="auto"/>
        <w:rPr>
          <w:rFonts w:hint="eastAsia" w:ascii="微软雅黑" w:hAnsi="微软雅黑" w:eastAsia="微软雅黑" w:cs="微软雅黑"/>
          <w:sz w:val="30"/>
          <w:szCs w:val="30"/>
        </w:rPr>
      </w:pPr>
    </w:p>
    <w:p w14:paraId="0753F92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the nature of the case, therefore, that the Westminster Divines placed consciously before themselves as their dominant purpose, the task "of setting forth the whole scheme of Reformed doctrine in harmonious development, in a form of which their country should have no cause to be ashamed in the presence of any of the sister Churches of the continent."</w:t>
      </w:r>
    </w:p>
    <w:p w14:paraId="356B374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因此，就事情的本质而言，韦斯敏斯德圣职人员自觉地将这项任务作为他们的首要目标，即“以和谐发展的形式阐述改革宗教义的整个体系，这种形式应使其国家在大陆任何姊妹教会面前都没有理由感到羞愧。”</w:t>
      </w:r>
    </w:p>
    <w:p w14:paraId="40D9B4AE">
      <w:pPr>
        <w:spacing w:line="254" w:lineRule="auto"/>
        <w:rPr>
          <w:rFonts w:hint="eastAsia" w:ascii="微软雅黑" w:hAnsi="微软雅黑" w:eastAsia="微软雅黑" w:cs="微软雅黑"/>
          <w:sz w:val="30"/>
          <w:szCs w:val="30"/>
        </w:rPr>
      </w:pPr>
    </w:p>
    <w:p w14:paraId="6B662DB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Mitchell does not overstate the matter when he represents the Westminster Assembly as having been "called together chiefly for two purposes: viz., first, to vindicate the doctrine of the Church of England from misrepresentation, and to show that it was in harmony with that of the other Reformed Churches; and, second, to effect such changes on her polity and worship as would bring her into closer union with the Church of Scotland and the Reformed Churches on the Continent."</w:t>
      </w:r>
    </w:p>
    <w:p w14:paraId="24DC317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米切尔博士并未夸大其词，他描述韦斯敏斯德会议“被召集主要有两个目的：即，第一，为英格兰教会的教义辩护，使其免受歪曲，并表明它与其他改革宗教会的教义是和谐的；第二，对其体制和崇拜进行改革，使其与苏格兰教会和大陆的改革宗教会更加紧密地联合。”</w:t>
      </w:r>
    </w:p>
    <w:p w14:paraId="47089506">
      <w:pPr>
        <w:spacing w:line="254" w:lineRule="auto"/>
        <w:rPr>
          <w:rFonts w:hint="eastAsia" w:ascii="微软雅黑" w:hAnsi="微软雅黑" w:eastAsia="微软雅黑" w:cs="微软雅黑"/>
          <w:sz w:val="30"/>
          <w:szCs w:val="30"/>
        </w:rPr>
      </w:pPr>
    </w:p>
    <w:p w14:paraId="7575428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indeed, it was practically bound by the ordinance by which it was called, which set forth as its purpose "the settling of the Government and Liturgy of the Church of England, and … vindicating and clearing of the doctrine of the said Church from false aspersions and interpretations," reference being had (as is explicitly stated in its first paragraph) to securing "nearer agreement with the Church of Scotland and other Reformed Churches abroad"; while the Solemn League and Covenant included the vow that they would "endeavor to bring the Churches of God in the three kingdoms to the nearest conjunction and uniformity in religion, confession of faith" and catechising, as well as in government and worship.</w:t>
      </w:r>
    </w:p>
    <w:p w14:paraId="7718C48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它实际上受召集它的条例所约束，该条例将其目的定为“确立英格兰教会的治理和礼拜仪式，并……为该教会的教义辩护和澄清，使其免受虚假的诽谤和解释”，并（正如其第一段明确指出的）提及要确保“与苏格兰教会和国外其他改革宗教会达成更紧密的一致”；而《严肃联盟盟约》包括誓言，他们将“努力使三个王国的上帝教会在宗教、信仰告白”和教理问答，以及治理和崇拜方面“达成最紧密的联合和统一”。</w:t>
      </w:r>
    </w:p>
    <w:p w14:paraId="3E7AE537">
      <w:pPr>
        <w:spacing w:line="254" w:lineRule="auto"/>
        <w:rPr>
          <w:rFonts w:hint="eastAsia" w:ascii="微软雅黑" w:hAnsi="微软雅黑" w:eastAsia="微软雅黑" w:cs="微软雅黑"/>
          <w:sz w:val="30"/>
          <w:szCs w:val="30"/>
        </w:rPr>
      </w:pPr>
    </w:p>
    <w:p w14:paraId="136C6A6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FUNDAMENTAL SOURCE</w:t>
      </w:r>
    </w:p>
    <w:p w14:paraId="4F425A5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根本来源</w:t>
      </w:r>
    </w:p>
    <w:p w14:paraId="6758D0AF">
      <w:pPr>
        <w:spacing w:line="254" w:lineRule="auto"/>
        <w:rPr>
          <w:rFonts w:hint="eastAsia" w:ascii="微软雅黑" w:hAnsi="微软雅黑" w:eastAsia="微软雅黑" w:cs="微软雅黑"/>
          <w:sz w:val="30"/>
          <w:szCs w:val="30"/>
        </w:rPr>
      </w:pPr>
    </w:p>
    <w:p w14:paraId="096E912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conscious reference in the work of the Assembly to the Reformed theology in general, while it adds interest to a search after the sources of its doctrinal statements, renders it almost impossible, in the chapter on the Scriptures at least, to determine them with any exactness.</w:t>
      </w:r>
    </w:p>
    <w:p w14:paraId="7DF26EF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会议在工作中这种对一般改革宗神学的自觉参考，虽然增加了寻找其教义陈述来源的兴趣，但至少在关于圣经的这一章中，使得几乎不可能精确地确定它们。</w:t>
      </w:r>
    </w:p>
    <w:p w14:paraId="592D9612">
      <w:pPr>
        <w:spacing w:line="254" w:lineRule="auto"/>
        <w:rPr>
          <w:rFonts w:hint="eastAsia" w:ascii="微软雅黑" w:hAnsi="微软雅黑" w:eastAsia="微软雅黑" w:cs="微软雅黑"/>
          <w:sz w:val="30"/>
          <w:szCs w:val="30"/>
        </w:rPr>
      </w:pPr>
    </w:p>
    <w:p w14:paraId="1470EDD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is greatly increased by the circumstance that the Reformed theologians, whether on the Continent or in Britain, did not write in ignorance or independence of one another; so that it is a matter of merely literary interest to determine who was the originator of arguments or modes of statement that are common to all, or through what precise channels they came into the Confession of Faith.</w:t>
      </w:r>
    </w:p>
    <w:p w14:paraId="6604354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困难因以下情况而大大增加：即改革宗神学家，无论是在大陆还是在不列颠，都不是在彼此不知情或独立的情况下写作的；因此，确定谁是所有人都共有的论点或陈述方式的原创者，或者它们是通过什么确切渠道进入《信仰告白》的，仅仅是一个文学兴趣的问题。</w:t>
      </w:r>
    </w:p>
    <w:p w14:paraId="6B2C171E">
      <w:pPr>
        <w:spacing w:line="254" w:lineRule="auto"/>
        <w:rPr>
          <w:rFonts w:hint="eastAsia" w:ascii="微软雅黑" w:hAnsi="微软雅黑" w:eastAsia="微软雅黑" w:cs="微软雅黑"/>
          <w:sz w:val="30"/>
          <w:szCs w:val="30"/>
        </w:rPr>
      </w:pPr>
    </w:p>
    <w:p w14:paraId="22FF284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reader of the Puritan literature of the seventeenth century will fail to observe how hard it leans upon the great Reformed divines of the Continent—freely appropriating from them lines of argument, forms of expression and points of view, while also, no doubt, freely adapting them to its own purposes.</w:t>
      </w:r>
    </w:p>
    <w:p w14:paraId="0766ABA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任何阅读十七世纪清教徒文献的读者都不会不注意到，它是多么严重地依赖大陆伟大的改革宗神学家——自由地借用他们的论证思路、表达形式和观点，同时也毫无疑问地自由地调整它们以适应自己的目的。</w:t>
      </w:r>
    </w:p>
    <w:p w14:paraId="7E56757F">
      <w:pPr>
        <w:spacing w:line="254" w:lineRule="auto"/>
        <w:rPr>
          <w:rFonts w:hint="eastAsia" w:ascii="微软雅黑" w:hAnsi="微软雅黑" w:eastAsia="微软雅黑" w:cs="微软雅黑"/>
          <w:sz w:val="30"/>
          <w:szCs w:val="30"/>
        </w:rPr>
      </w:pPr>
    </w:p>
    <w:p w14:paraId="65E22AE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consequence is that the sources of the several sections of the Confession of Faith can with almost equal readiness be found in Ball or Du Buc, in Cartwright or Calvin, according as we choose to look near or far for them.</w:t>
      </w:r>
    </w:p>
    <w:p w14:paraId="3D9482E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结果是，《信仰告白》各节的来源几乎可以同样容易地在鲍尔或杜布克、卡特赖特或加尔文的著作中找到，这取决于我们选择在近处还是远处寻找它们。</w:t>
      </w:r>
    </w:p>
    <w:p w14:paraId="38358CBF">
      <w:pPr>
        <w:spacing w:line="254" w:lineRule="auto"/>
        <w:rPr>
          <w:rFonts w:hint="eastAsia" w:ascii="微软雅黑" w:hAnsi="微软雅黑" w:eastAsia="微软雅黑" w:cs="微软雅黑"/>
          <w:sz w:val="30"/>
          <w:szCs w:val="30"/>
        </w:rPr>
      </w:pPr>
    </w:p>
    <w:p w14:paraId="029E65E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scarcely a leading divine of the first three-quarters of a century of Reformed theology, who has written at large on the Scriptures, from whom statements may not be so drawn as to make them appear to be the immediate sources of some of the Westminster sections.</w:t>
      </w:r>
    </w:p>
    <w:p w14:paraId="71D1D94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在改革宗神学头四分之三个世纪中，几乎没有一位曾详细论述过圣经的主要神学家，我们不能从他的著作中提取出一些陈述，使它们看起来像是韦斯敏斯德某些章节的直接来源。</w:t>
      </w:r>
    </w:p>
    <w:p w14:paraId="4A5208D9">
      <w:pPr>
        <w:spacing w:line="254" w:lineRule="auto"/>
        <w:rPr>
          <w:rFonts w:hint="eastAsia" w:ascii="微软雅黑" w:hAnsi="微软雅黑" w:eastAsia="微软雅黑" w:cs="微软雅黑"/>
          <w:sz w:val="30"/>
          <w:szCs w:val="30"/>
        </w:rPr>
      </w:pPr>
    </w:p>
    <w:p w14:paraId="7CFDDF4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the following sentences from Calvin might very well lie as the basis of the first section:</w:t>
      </w:r>
    </w:p>
    <w:p w14:paraId="0643206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例如，加尔文的以下句子很可能就是第一节的基础：</w:t>
      </w:r>
    </w:p>
    <w:p w14:paraId="404A2DA6">
      <w:pPr>
        <w:spacing w:line="254" w:lineRule="auto"/>
        <w:rPr>
          <w:rFonts w:hint="eastAsia" w:ascii="微软雅黑" w:hAnsi="微软雅黑" w:eastAsia="微软雅黑" w:cs="微软雅黑"/>
          <w:sz w:val="30"/>
          <w:szCs w:val="30"/>
        </w:rPr>
      </w:pPr>
    </w:p>
    <w:p w14:paraId="3F92054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"Ergo quanquam hominum ingratitudinem satis superque omni patrocinio spoliat fulgor ille qui in coelo et in terra omnium oculis ingeritur, … aliud tamen et melius adminiculum accedere necesse est quod nos probe ad ipsum mundi creatorem dirigat.</w:t>
      </w:r>
    </w:p>
    <w:p w14:paraId="3DABF37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“因此，虽然那在天上和地上呈现在众人眼前的光辉，足以且绰绰有余地剥夺了人类忘恩负义的一切借口……然而，必须加上另一种更好的帮助，以便将我们正确地引向世界的创造者。</w:t>
      </w:r>
    </w:p>
    <w:p w14:paraId="2FA675D6">
      <w:pPr>
        <w:spacing w:line="254" w:lineRule="auto"/>
        <w:rPr>
          <w:rFonts w:hint="eastAsia" w:ascii="微软雅黑" w:hAnsi="微软雅黑" w:eastAsia="微软雅黑" w:cs="微软雅黑"/>
          <w:sz w:val="30"/>
          <w:szCs w:val="30"/>
        </w:rPr>
      </w:pPr>
    </w:p>
    <w:p w14:paraId="60CC886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Itaque non frustra verbi sui lumen addidit, quo innotesceret in salutem. …</w:t>
      </w:r>
    </w:p>
    <w:p w14:paraId="296EAE3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因此，祂并非徒然地加上了祂话语的光，藉此祂可以显明自己以致救恩。……</w:t>
      </w:r>
    </w:p>
    <w:p w14:paraId="5C1BD28E">
      <w:pPr>
        <w:spacing w:line="254" w:lineRule="auto"/>
        <w:rPr>
          <w:rFonts w:hint="eastAsia" w:ascii="微软雅黑" w:hAnsi="微软雅黑" w:eastAsia="微软雅黑" w:cs="微软雅黑"/>
          <w:sz w:val="30"/>
          <w:szCs w:val="30"/>
        </w:rPr>
      </w:pPr>
    </w:p>
    <w:p w14:paraId="74DE043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Nec frustra eodem remedio nos in pura sui notitia continet; quia mox alioqui diffluerent etiam qui videntur prae aliis firmi stare.…</w:t>
      </w:r>
    </w:p>
    <w:p w14:paraId="6E049DB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祂也并非徒然地用同样的补救方法保守我们在对祂纯正的认识中；因为否则，即使那些看似比别人站得稳的人也会很快跌倒。……</w:t>
      </w:r>
    </w:p>
    <w:p w14:paraId="4C41D0BE">
      <w:pPr>
        <w:spacing w:line="254" w:lineRule="auto"/>
        <w:rPr>
          <w:rFonts w:hint="eastAsia" w:ascii="微软雅黑" w:hAnsi="微软雅黑" w:eastAsia="微软雅黑" w:cs="微软雅黑"/>
          <w:sz w:val="30"/>
          <w:szCs w:val="30"/>
        </w:rPr>
      </w:pPr>
    </w:p>
    <w:p w14:paraId="1BBC6F7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Tandem ut continuo progressu doctrinae veritas saeculis omnibus superstes maneret in mundo, eadem oracula quae deposuerat apud patres, quasi publicis tabulis consignata esse voluit. …</w:t>
      </w:r>
    </w:p>
    <w:p w14:paraId="76143B6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最后，为了使教义的真理能通过持续的进程在世界上历世历代长存，祂定意将祂存放在列祖那里的同样圣言，仿佛记录在公开的石版上。……</w:t>
      </w:r>
    </w:p>
    <w:p w14:paraId="794B9762">
      <w:pPr>
        <w:spacing w:line="254" w:lineRule="auto"/>
        <w:rPr>
          <w:rFonts w:hint="eastAsia" w:ascii="微软雅黑" w:hAnsi="微软雅黑" w:eastAsia="微软雅黑" w:cs="微软雅黑"/>
          <w:sz w:val="30"/>
          <w:szCs w:val="30"/>
        </w:rPr>
      </w:pPr>
    </w:p>
    <w:p w14:paraId="2824B70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Sed quoniam non quotidiana e coelis redduntur oracula, et scripturae solae exstant quibus visum est Domino suam perpetuae memoriae veritatem consecrare: non alio iure plenam apud fideles autoritatem obtinent, quam ubi statuunt e coelo fluxisse, ac si vivae ipsae Dei voces illic exaudirentur."</w:t>
      </w:r>
    </w:p>
    <w:p w14:paraId="4743541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圣言不再每天从天上赐下，而且唯独圣经存在，主视其美好将祂的真理在其中分别为圣以作永久的纪念：所以圣经在信徒中获得完全的权威，其依据无非是当他们确信圣经源于天上，就如同在那里听到了上帝自己活泼的声音。”</w:t>
      </w:r>
    </w:p>
    <w:p w14:paraId="6F3E3709">
      <w:pPr>
        <w:spacing w:line="254" w:lineRule="auto"/>
        <w:rPr>
          <w:rFonts w:hint="eastAsia" w:ascii="微软雅黑" w:hAnsi="微软雅黑" w:eastAsia="微软雅黑" w:cs="微软雅黑"/>
          <w:sz w:val="30"/>
          <w:szCs w:val="30"/>
        </w:rPr>
      </w:pPr>
    </w:p>
    <w:p w14:paraId="0174755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but to say that the chief source of the Westminster doctrine of Holy Scripture is the general teaching of the Reformed theology; and it is better for us to recognize this at the outset than to lose ourselves in the perhaps vain task of endeavoring to find the proximate origin of its several clauses.</w:t>
      </w:r>
    </w:p>
    <w:p w14:paraId="157F0DF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这只是说，韦斯敏斯德圣经教义的主要来源是改革宗神学的一般教导；我们在开始时就认识到这一点，比迷失在试图寻找其各个条款的直接起源这一也许徒劳的任务中要好得多。</w:t>
      </w:r>
    </w:p>
    <w:p w14:paraId="505F3D00">
      <w:pPr>
        <w:spacing w:line="254" w:lineRule="auto"/>
        <w:rPr>
          <w:rFonts w:hint="eastAsia" w:ascii="微软雅黑" w:hAnsi="微软雅黑" w:eastAsia="微软雅黑" w:cs="微软雅黑"/>
          <w:sz w:val="30"/>
          <w:szCs w:val="30"/>
        </w:rPr>
      </w:pPr>
    </w:p>
    <w:p w14:paraId="6D333E2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realize how entirely the Westminster teaching on Scripture is the common possession of the Reformed theology, it will be well to draw out the Reformed doctrine on the subject in its salient points.</w:t>
      </w:r>
    </w:p>
    <w:p w14:paraId="41D5A7E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为了让我们认识到韦斯敏斯德关于圣经的教导是多么完全地属于改革宗神学的共同财产，将改革宗关于这一主题的教义在其显著要点上列举出来是有益的。</w:t>
      </w:r>
    </w:p>
    <w:p w14:paraId="11836F35">
      <w:pPr>
        <w:spacing w:line="254" w:lineRule="auto"/>
        <w:rPr>
          <w:rFonts w:hint="eastAsia" w:ascii="微软雅黑" w:hAnsi="微软雅黑" w:eastAsia="微软雅黑" w:cs="微软雅黑"/>
          <w:sz w:val="30"/>
          <w:szCs w:val="30"/>
        </w:rPr>
      </w:pPr>
    </w:p>
    <w:p w14:paraId="339A8CE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do this we shall purposely rely on Heppe's statement, because it is framed out of the Continental divines only, and will serve, therefore, to advise us, in the most pointed way, of the unity of the faith in Britain and abroad.</w:t>
      </w:r>
    </w:p>
    <w:p w14:paraId="022C9A8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为了做到这一点，我们将特意依赖赫普的陈述，因为它仅由大陆神学家的观点构成，因此将以最尖锐的方式向我们表明不列颠与国外信仰的统一性。</w:t>
      </w:r>
    </w:p>
    <w:p w14:paraId="7C5EAB85">
      <w:pPr>
        <w:spacing w:line="254" w:lineRule="auto"/>
        <w:rPr>
          <w:rFonts w:hint="eastAsia" w:ascii="微软雅黑" w:hAnsi="微软雅黑" w:eastAsia="微软雅黑" w:cs="微软雅黑"/>
          <w:sz w:val="30"/>
          <w:szCs w:val="30"/>
        </w:rPr>
      </w:pPr>
    </w:p>
    <w:p w14:paraId="1A69C46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course is naturally attended, no doubt, with the incidental difficulty that Heppe has not been able to retain so perfect an objectivity in stating the Reformed doctrine that his own conceptions do not sometimes enter into his statement and color the doctrine of his authorities.</w:t>
      </w:r>
    </w:p>
    <w:p w14:paraId="35974FF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毫无疑问，这种做法自然伴随着一个附带的困难，即赫普在陈述改革宗教义时未能保持如此完美的客观性，以至于他自己的观念有时不会进入他的陈述并为其权威的教义着色。</w:t>
      </w:r>
    </w:p>
    <w:p w14:paraId="74AA4F16">
      <w:pPr>
        <w:spacing w:line="254" w:lineRule="auto"/>
        <w:rPr>
          <w:rFonts w:hint="eastAsia" w:ascii="微软雅黑" w:hAnsi="微软雅黑" w:eastAsia="微软雅黑" w:cs="微软雅黑"/>
          <w:sz w:val="30"/>
          <w:szCs w:val="30"/>
        </w:rPr>
      </w:pPr>
    </w:p>
    <w:p w14:paraId="45C33CC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personal equation is allowed for, however, it ceases to be a disadvantage; the essential agreement of the Westminster Confession with the general Reformed doctrine of Scripture becomes all the more striking when it is seen to be so conspicuous even from Heppe's statement of the latter.</w:t>
      </w:r>
    </w:p>
    <w:p w14:paraId="49B819A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然而，当考虑到这一个人因素时，它就不再是一个劣势；当看到韦斯敏斯德信仰告白与一般改革宗圣经教义的本质一致性甚至在赫普对后者的陈述中都如此显著时，这种一致性就变得更加惊人了。</w:t>
      </w:r>
    </w:p>
    <w:p w14:paraId="1B1440BF">
      <w:pPr>
        <w:spacing w:line="254" w:lineRule="auto"/>
        <w:rPr>
          <w:rFonts w:hint="eastAsia" w:ascii="微软雅黑" w:hAnsi="微软雅黑" w:eastAsia="微软雅黑" w:cs="微软雅黑"/>
          <w:sz w:val="30"/>
          <w:szCs w:val="30"/>
        </w:rPr>
      </w:pPr>
    </w:p>
    <w:p w14:paraId="161E68C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is a translation of Heppe's outline, with the omission, of course, of the passages from representative Reformed theologians, which he gives in his notes in support of the several statements:</w:t>
      </w:r>
    </w:p>
    <w:p w14:paraId="035C961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以下是赫普大纲的翻译，当然省略了他作为注释给出的、用以支持各个陈述的代表性改革宗神学家的段落：</w:t>
      </w:r>
    </w:p>
    <w:p w14:paraId="241BDBDA">
      <w:pPr>
        <w:spacing w:line="254" w:lineRule="auto"/>
        <w:rPr>
          <w:rFonts w:hint="eastAsia" w:ascii="微软雅黑" w:hAnsi="微软雅黑" w:eastAsia="微软雅黑" w:cs="微软雅黑"/>
          <w:sz w:val="30"/>
          <w:szCs w:val="30"/>
        </w:rPr>
      </w:pPr>
    </w:p>
    <w:p w14:paraId="219C413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 of Faith, I. 1a.</w:t>
      </w:r>
    </w:p>
    <w:p w14:paraId="0C69511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信仰告白，I. 1a.</w:t>
      </w:r>
    </w:p>
    <w:p w14:paraId="79AAE72F">
      <w:pPr>
        <w:spacing w:line="254" w:lineRule="auto"/>
        <w:rPr>
          <w:rFonts w:hint="eastAsia" w:ascii="微软雅黑" w:hAnsi="微软雅黑" w:eastAsia="微软雅黑" w:cs="微软雅黑"/>
          <w:sz w:val="30"/>
          <w:szCs w:val="30"/>
        </w:rPr>
      </w:pPr>
    </w:p>
    <w:p w14:paraId="1D257E6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consciousness that there is a God and that it is his duty to worship Him, is a natural and essential possession of man.</w:t>
      </w:r>
    </w:p>
    <w:p w14:paraId="46C91B5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“意识到有一位上帝并且敬拜祂是自己的责任，这是人天然且本质的拥有。</w:t>
      </w:r>
    </w:p>
    <w:p w14:paraId="0E9B9262">
      <w:pPr>
        <w:spacing w:line="254" w:lineRule="auto"/>
        <w:rPr>
          <w:rFonts w:hint="eastAsia" w:ascii="微软雅黑" w:hAnsi="微软雅黑" w:eastAsia="微软雅黑" w:cs="微软雅黑"/>
          <w:sz w:val="30"/>
          <w:szCs w:val="30"/>
        </w:rPr>
      </w:pPr>
    </w:p>
    <w:p w14:paraId="1494412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innate knowledge of God, the notitia Dei insita, frames itself in man, by the action of his reason and conscience, into the notitia acquisita.</w:t>
      </w:r>
    </w:p>
    <w:p w14:paraId="291C9DA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这种对上帝的固有知识，即‘固有神知识’（notitia Dei insita），通过人的理性和良心的作用，在人里面构成了‘获得性知识’（notitia acquisita）。</w:t>
      </w:r>
    </w:p>
    <w:p w14:paraId="0524983C">
      <w:pPr>
        <w:spacing w:line="254" w:lineRule="auto"/>
        <w:rPr>
          <w:rFonts w:hint="eastAsia" w:ascii="微软雅黑" w:hAnsi="微软雅黑" w:eastAsia="微软雅黑" w:cs="微软雅黑"/>
          <w:sz w:val="30"/>
          <w:szCs w:val="30"/>
        </w:rPr>
      </w:pPr>
    </w:p>
    <w:p w14:paraId="6C90652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there is a religio naturalis.</w:t>
      </w:r>
    </w:p>
    <w:p w14:paraId="2EEBDAD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因此存在一种‘自然宗教’（religio naturalis）。</w:t>
      </w:r>
    </w:p>
    <w:p w14:paraId="439C83C2">
      <w:pPr>
        <w:spacing w:line="254" w:lineRule="auto"/>
        <w:rPr>
          <w:rFonts w:hint="eastAsia" w:ascii="微软雅黑" w:hAnsi="微软雅黑" w:eastAsia="微软雅黑" w:cs="微软雅黑"/>
          <w:sz w:val="30"/>
          <w:szCs w:val="30"/>
        </w:rPr>
      </w:pPr>
    </w:p>
    <w:p w14:paraId="7674B50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causes man to apprehend the idea of God immanent to it, and teaches him to rise by inference from the visible world, as the work of God, to its invisible author and ruler.</w:t>
      </w:r>
    </w:p>
    <w:p w14:paraId="60F0E35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理性使人领悟其内在的上帝观念，并教导他从作为上帝工作的可见世界，通过推论上升到其不可见的创造者和统治者。</w:t>
      </w:r>
    </w:p>
    <w:p w14:paraId="584FDA2D">
      <w:pPr>
        <w:spacing w:line="254" w:lineRule="auto"/>
        <w:rPr>
          <w:rFonts w:hint="eastAsia" w:ascii="微软雅黑" w:hAnsi="微软雅黑" w:eastAsia="微软雅黑" w:cs="微软雅黑"/>
          <w:sz w:val="30"/>
          <w:szCs w:val="30"/>
        </w:rPr>
      </w:pPr>
    </w:p>
    <w:p w14:paraId="64ABB6D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conscience teaches man to apprehend God as Him who loves and rewards what is good, abhors and punishes what is wicked, and to whom he is absolutely responsible.</w:t>
      </w:r>
    </w:p>
    <w:p w14:paraId="636B6D3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同时，良心教导人领悟上帝是喜爱并奖赏善、憎恶并惩罚恶的那一位，人对祂负有绝对的责任。</w:t>
      </w:r>
    </w:p>
    <w:p w14:paraId="4D775988">
      <w:pPr>
        <w:spacing w:line="254" w:lineRule="auto"/>
        <w:rPr>
          <w:rFonts w:hint="eastAsia" w:ascii="微软雅黑" w:hAnsi="微软雅黑" w:eastAsia="微软雅黑" w:cs="微软雅黑"/>
          <w:sz w:val="30"/>
          <w:szCs w:val="30"/>
        </w:rPr>
      </w:pPr>
    </w:p>
    <w:p w14:paraId="5FDB05C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natural knowledge of God, therefore (as distinguished from what it becomes through revelation), most completely shapes itself through this—that man looks upon himself as the image of God.</w:t>
      </w:r>
    </w:p>
    <w:p w14:paraId="44C6C6F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因此，人对上帝的自然知识（区别于通过启示所获得的知识）最完全地通过这一点形成——即人将自己视为上帝的形象。</w:t>
      </w:r>
    </w:p>
    <w:p w14:paraId="3CB30626">
      <w:pPr>
        <w:spacing w:line="254" w:lineRule="auto"/>
        <w:rPr>
          <w:rFonts w:hint="eastAsia" w:ascii="微软雅黑" w:hAnsi="微软雅黑" w:eastAsia="微软雅黑" w:cs="微软雅黑"/>
          <w:sz w:val="30"/>
          <w:szCs w:val="30"/>
        </w:rPr>
      </w:pPr>
    </w:p>
    <w:p w14:paraId="5356B71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 of Faith, I. 1b.</w:t>
      </w:r>
    </w:p>
    <w:p w14:paraId="2DB3D39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信仰告白，I. 1b.</w:t>
      </w:r>
    </w:p>
    <w:p w14:paraId="5B5CE2B4">
      <w:pPr>
        <w:spacing w:line="254" w:lineRule="auto"/>
        <w:rPr>
          <w:rFonts w:hint="eastAsia" w:ascii="微软雅黑" w:hAnsi="微软雅黑" w:eastAsia="微软雅黑" w:cs="微软雅黑"/>
          <w:sz w:val="30"/>
          <w:szCs w:val="30"/>
        </w:rPr>
      </w:pPr>
    </w:p>
    <w:p w14:paraId="4339A10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natural knowledge of God, is, no doubt, insufficient for attaining eternal blessedness.</w:t>
      </w:r>
    </w:p>
    <w:p w14:paraId="1E5BCD0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“毫无疑问，这种对上帝的自然知识对于获得永恒的福分是不足的。</w:t>
      </w:r>
    </w:p>
    <w:p w14:paraId="7005615F">
      <w:pPr>
        <w:spacing w:line="254" w:lineRule="auto"/>
        <w:rPr>
          <w:rFonts w:hint="eastAsia" w:ascii="微软雅黑" w:hAnsi="微软雅黑" w:eastAsia="微软雅黑" w:cs="微软雅黑"/>
          <w:sz w:val="30"/>
          <w:szCs w:val="30"/>
        </w:rPr>
      </w:pPr>
    </w:p>
    <w:p w14:paraId="48B3C85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man, who is convicted of his sinfulness by his conscience, learns by this, indeed, that God punishes wickedness, but from himself knows nothing of what God's gracious purpose with the sinner may be.</w:t>
      </w:r>
    </w:p>
    <w:p w14:paraId="1F90935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因为人被自己的良心定罪为有罪，确实由此得知上帝惩罚邪恶，但他自己对上帝在罪人身上的恩典目的可能是什么一无所知。</w:t>
      </w:r>
    </w:p>
    <w:p w14:paraId="26F33882">
      <w:pPr>
        <w:spacing w:line="254" w:lineRule="auto"/>
        <w:rPr>
          <w:rFonts w:hint="eastAsia" w:ascii="微软雅黑" w:hAnsi="微软雅黑" w:eastAsia="微软雅黑" w:cs="微软雅黑"/>
          <w:sz w:val="30"/>
          <w:szCs w:val="30"/>
        </w:rPr>
      </w:pPr>
    </w:p>
    <w:p w14:paraId="44FB8AD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 naturalis is, therefore, not salutaris, and avails only to render man, if he does not receive revelation, inexcusable.</w:t>
      </w:r>
    </w:p>
    <w:p w14:paraId="01AF2C0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因此，‘自然宗教’不是‘致得救的’（salutaris），如果人不接受启示，它只能使人无可推诿。</w:t>
      </w:r>
    </w:p>
    <w:p w14:paraId="14EAC89D">
      <w:pPr>
        <w:spacing w:line="254" w:lineRule="auto"/>
        <w:rPr>
          <w:rFonts w:hint="eastAsia" w:ascii="微软雅黑" w:hAnsi="微软雅黑" w:eastAsia="微软雅黑" w:cs="微软雅黑"/>
          <w:sz w:val="30"/>
          <w:szCs w:val="30"/>
        </w:rPr>
      </w:pPr>
    </w:p>
    <w:p w14:paraId="62CDDB9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man cannot of himself apprehend what he apprehends of God by reason and conscience as it ought to be apprehended.</w:t>
      </w:r>
    </w:p>
    <w:p w14:paraId="5F292C5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此外，人靠自己无法以应当领悟的方式，去领悟他通过理性和良心所领悟到的关于上帝的事。</w:t>
      </w:r>
    </w:p>
    <w:p w14:paraId="796866E5">
      <w:pPr>
        <w:spacing w:line="254" w:lineRule="auto"/>
        <w:rPr>
          <w:rFonts w:hint="eastAsia" w:ascii="微软雅黑" w:hAnsi="微软雅黑" w:eastAsia="微软雅黑" w:cs="微软雅黑"/>
          <w:sz w:val="30"/>
          <w:szCs w:val="30"/>
        </w:rPr>
      </w:pPr>
    </w:p>
    <w:p w14:paraId="3D4B768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what natural religion teaches of God, although it is incomplete, is true and also useful; for, on the one side, every excuse is taken from man, as over against God, if he does not believe in God and keep His law; and, on the other hand, the natural man who seeks peace with God by the religio naturalis will the more joyfully and thankfully receive the revelation of God's grace when it is imparted to him; and the regenerate man who has received the gracious revelation, and believes it, will be able then the better to understand and comprehend the natural revelation of God.</w:t>
      </w:r>
    </w:p>
    <w:p w14:paraId="02F7B6F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自然宗教关于上帝的教导虽然不完整，但却是真实的，也是有用的；因为，一方面，如果人不信上帝且不守祂的律法，那么他在上帝面前的一切借口都被拿走了；另一方面，通过‘自然宗教’寻求与上帝和好的自然人，当上帝恩典的启示传给他时，他会更快乐、更感激地接受；而已经接受恩典启示并相信它的重生之人，届时将能更好地理解和领悟上帝的自然启示。</w:t>
      </w:r>
    </w:p>
    <w:p w14:paraId="42B4C5FE">
      <w:pPr>
        <w:spacing w:line="254" w:lineRule="auto"/>
        <w:rPr>
          <w:rFonts w:hint="eastAsia" w:ascii="微软雅黑" w:hAnsi="微软雅黑" w:eastAsia="微软雅黑" w:cs="微软雅黑"/>
          <w:sz w:val="30"/>
          <w:szCs w:val="30"/>
        </w:rPr>
      </w:pPr>
    </w:p>
    <w:p w14:paraId="1618CAC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man knows himself in his conscience as breaker of God's command, and, therefore, guilty before God, and yet, through his natural knowledge of God, apprehends God only as righteous Judge of the good and bad, it follows that the religio naturalis can afford man no peace with God, and that it cannot be a sufficing religio in itself or for man.</w:t>
      </w:r>
    </w:p>
    <w:p w14:paraId="516E668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人在良心中知道自己是上帝诫命的破坏者，因此在上帝面前有罪，然而通过他对上帝的自然知识，只领悟到上帝是善恶的公义审判者，由此可见，‘自然宗教’无法给人带来与上帝的平安，它本身或对人来说不能成为一个满足的宗教。</w:t>
      </w:r>
    </w:p>
    <w:p w14:paraId="03B7484D">
      <w:pPr>
        <w:spacing w:line="254" w:lineRule="auto"/>
        <w:rPr>
          <w:rFonts w:hint="eastAsia" w:ascii="微软雅黑" w:hAnsi="微软雅黑" w:eastAsia="微软雅黑" w:cs="微软雅黑"/>
          <w:sz w:val="30"/>
          <w:szCs w:val="30"/>
        </w:rPr>
      </w:pPr>
    </w:p>
    <w:p w14:paraId="1A07072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itself points above itself, in that it awakens in man the need of and the longing for a revelation, through which he may first rightly understand what it means that a God exists, and through which he may apprehend that God can be the God even of the sinner, that God wishes to be sought by the sinner and how He will be found by the sinner.</w:t>
      </w:r>
    </w:p>
    <w:p w14:paraId="3AE6FB3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本身指向自身之上，因为它在人里面唤起了对启示的需要和渴望，通过这种启示，他才能首先正确地理解有一位上帝存在意味着什么，并通过这种启示，他可以领悟到上帝甚至可以是罪人的上帝，上帝希望被罪人寻找，以及祂将如何被罪人寻见。</w:t>
      </w:r>
    </w:p>
    <w:p w14:paraId="5C630AFB">
      <w:pPr>
        <w:spacing w:line="254" w:lineRule="auto"/>
        <w:rPr>
          <w:rFonts w:hint="eastAsia" w:ascii="微软雅黑" w:hAnsi="微软雅黑" w:eastAsia="微软雅黑" w:cs="微软雅黑"/>
          <w:sz w:val="30"/>
          <w:szCs w:val="30"/>
        </w:rPr>
      </w:pPr>
    </w:p>
    <w:p w14:paraId="7A2AEDC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only as faith in revelation does religion become what it should be, according to its conception: not a knowledge of God, nor yet an observance of the divine commandment in itself, but a determination of immediate self-consciousness, a feeling (Schleiermacher) which rests on the experience of God as absolute love.</w:t>
      </w:r>
    </w:p>
    <w:p w14:paraId="72E1AB3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因此，只有作为对启示的信仰，宗教才成为它按其概念所应是的：不是对上帝的知识，也不是对神圣诫命本身的遵守，而是一种直接自我意识的决定，一种基于体验上帝为绝对之爱的感觉（施莱尔马赫语）。</w:t>
      </w:r>
    </w:p>
    <w:p w14:paraId="20517955">
      <w:pPr>
        <w:spacing w:line="254" w:lineRule="auto"/>
        <w:rPr>
          <w:rFonts w:hint="eastAsia" w:ascii="微软雅黑" w:hAnsi="微软雅黑" w:eastAsia="微软雅黑" w:cs="微软雅黑"/>
          <w:sz w:val="30"/>
          <w:szCs w:val="30"/>
        </w:rPr>
      </w:pPr>
    </w:p>
    <w:p w14:paraId="0714BEA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theology is to recognize and present what belongs to natural religion too, a distinction may be drawn between articuli simplices (puri), which rest simply on revelation, and articuli mixti, in the presentation of which reason also has its material part.</w:t>
      </w:r>
    </w:p>
    <w:p w14:paraId="5EA1997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“既然神学也要承认并呈现属于自然宗教的内容，因此可以在‘单纯条款（纯条款）’（articuli simplices (puri)）与‘混合条款’（articuli mixti）之间做出区分，前者单纯基于启示，后者在呈现时理性也有其实质性部分。</w:t>
      </w:r>
    </w:p>
    <w:p w14:paraId="42FDB1F4">
      <w:pPr>
        <w:spacing w:line="254" w:lineRule="auto"/>
        <w:rPr>
          <w:rFonts w:hint="eastAsia" w:ascii="微软雅黑" w:hAnsi="微软雅黑" w:eastAsia="微软雅黑" w:cs="微软雅黑"/>
          <w:sz w:val="30"/>
          <w:szCs w:val="30"/>
        </w:rPr>
      </w:pPr>
    </w:p>
    <w:p w14:paraId="6458CBF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we must hold fast to the fact that the fundamental doctrines of theology (of the Trinity, of the fall of the human race, of the Redeemer, of the true blessedness and of the only way to it) can be apprehended only out of revelation, and that, therefore, the holy Scriptures are of absolute authority in all the sections of the system of doctrine.</w:t>
      </w:r>
    </w:p>
    <w:p w14:paraId="50EC5E9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只是我们必须坚守这一事实，即神学的基要教义（关于三位一体、人类的堕落、救赎主、真正的福分以及通往它的唯一道路）只能从启示中领悟，因此，圣经在教义体系的所有部分都具有绝对的权威。</w:t>
      </w:r>
    </w:p>
    <w:p w14:paraId="79F24955">
      <w:pPr>
        <w:spacing w:line="254" w:lineRule="auto"/>
        <w:rPr>
          <w:rFonts w:hint="eastAsia" w:ascii="微软雅黑" w:hAnsi="微软雅黑" w:eastAsia="微软雅黑" w:cs="微软雅黑"/>
          <w:sz w:val="30"/>
          <w:szCs w:val="30"/>
        </w:rPr>
      </w:pPr>
    </w:p>
    <w:p w14:paraId="14ADDBF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2a, 3.</w:t>
      </w:r>
    </w:p>
    <w:p w14:paraId="25B6017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2a, 3.</w:t>
      </w:r>
    </w:p>
    <w:p w14:paraId="3A16AB11">
      <w:pPr>
        <w:spacing w:line="254" w:lineRule="auto"/>
        <w:rPr>
          <w:rFonts w:hint="eastAsia" w:ascii="微软雅黑" w:hAnsi="微软雅黑" w:eastAsia="微软雅黑" w:cs="微软雅黑"/>
          <w:sz w:val="30"/>
          <w:szCs w:val="30"/>
        </w:rPr>
      </w:pPr>
    </w:p>
    <w:p w14:paraId="6535F16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sole source and norm of all Christian knowledge is Holy Scripture, i.e. the sum of the contents of all those books which God has caused to be written through prophets, evangelists and apostles.</w:t>
      </w:r>
    </w:p>
    <w:p w14:paraId="5298AFF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“所有基督教知识的唯一来源和规范是圣经，即上帝借着先知、福音书作者和使徒所写下的所有那些书卷内容的总和。</w:t>
      </w:r>
    </w:p>
    <w:p w14:paraId="736F1F24">
      <w:pPr>
        <w:spacing w:line="254" w:lineRule="auto"/>
        <w:rPr>
          <w:rFonts w:hint="eastAsia" w:ascii="微软雅黑" w:hAnsi="微软雅黑" w:eastAsia="微软雅黑" w:cs="微软雅黑"/>
          <w:sz w:val="30"/>
          <w:szCs w:val="30"/>
        </w:rPr>
      </w:pPr>
    </w:p>
    <w:p w14:paraId="6314275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Scriptura S. est verbum Dei, autore Spir. S. in veteri test, per Mosen et prophetas, in novo vero per evangelistas et apostolos descriptum atque in libros canonicos relatum, ut de Deo rebusque divinis ecclesiam plene et perspicue erudiat, sitque fidei et vitae norma unica ad salutem (Heidegg., ii. 6).</w:t>
      </w:r>
    </w:p>
    <w:p w14:paraId="56CC097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上帝的话语，由圣灵作为作者，在旧约中借着摩西和先知，在新约中则借着福音书作者和使徒写成，并被归入正典书卷，以便关于上帝和神圣的事物充分且清晰地教导教会，并成为得救之信仰与生活的唯一规范（海德格尔，ii. 6）。</w:t>
      </w:r>
    </w:p>
    <w:p w14:paraId="207925D1">
      <w:pPr>
        <w:spacing w:line="254" w:lineRule="auto"/>
        <w:rPr>
          <w:rFonts w:hint="eastAsia" w:ascii="微软雅黑" w:hAnsi="微软雅黑" w:eastAsia="微软雅黑" w:cs="微软雅黑"/>
          <w:sz w:val="30"/>
          <w:szCs w:val="30"/>
        </w:rPr>
      </w:pPr>
    </w:p>
    <w:p w14:paraId="1932B0B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Holy Scripture belong, therefore, only those books which were written by prophets and apostles, i.e. by such men as God has illuminated in a special manner by His Spirit, in order to make use of them as instruments of revelation.</w:t>
      </w:r>
    </w:p>
    <w:p w14:paraId="3AEDCB4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因此，只有那些由先知和使徒写的书卷才属于圣经，即由那些上帝借着祂的灵以特殊方式光照的人所写，以便使用他们作为启示的器皿。</w:t>
      </w:r>
    </w:p>
    <w:p w14:paraId="7FEB0A4D">
      <w:pPr>
        <w:spacing w:line="254" w:lineRule="auto"/>
        <w:rPr>
          <w:rFonts w:hint="eastAsia" w:ascii="微软雅黑" w:hAnsi="微软雅黑" w:eastAsia="微软雅黑" w:cs="微软雅黑"/>
          <w:sz w:val="30"/>
          <w:szCs w:val="30"/>
        </w:rPr>
      </w:pPr>
    </w:p>
    <w:p w14:paraId="355A750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these books have been recognized and numbered from antiquity down by a canon of the Church as prophetic and apostolic, they are called canonical.</w:t>
      </w:r>
    </w:p>
    <w:p w14:paraId="6627B37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既然这些书卷自古以来就被教会的正典承认并列数为先知和使徒的书卷，它们被称为正典。</w:t>
      </w:r>
    </w:p>
    <w:p w14:paraId="281ACB72">
      <w:pPr>
        <w:spacing w:line="254" w:lineRule="auto"/>
        <w:rPr>
          <w:rFonts w:hint="eastAsia" w:ascii="微软雅黑" w:hAnsi="微软雅黑" w:eastAsia="微软雅黑" w:cs="微软雅黑"/>
          <w:sz w:val="30"/>
          <w:szCs w:val="30"/>
        </w:rPr>
      </w:pPr>
    </w:p>
    <w:p w14:paraId="09F6038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writings preserved and handed down with them, which are not of prophetic or apostolic origin, are called, on the other hand, apocryphal books.</w:t>
      </w:r>
    </w:p>
    <w:p w14:paraId="2435CAC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另一方面，与它们一起保存和流传下来的、并非起源于先知或使徒的著作，被称为次经书卷。</w:t>
      </w:r>
    </w:p>
    <w:p w14:paraId="7761EF83">
      <w:pPr>
        <w:spacing w:line="254" w:lineRule="auto"/>
        <w:rPr>
          <w:rFonts w:hint="eastAsia" w:ascii="微软雅黑" w:hAnsi="微软雅黑" w:eastAsia="微软雅黑" w:cs="微软雅黑"/>
          <w:sz w:val="30"/>
          <w:szCs w:val="30"/>
        </w:rPr>
      </w:pPr>
    </w:p>
    <w:p w14:paraId="2F882BC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Libri apocryphi sunt et dicuntur, qui nec prophetas nec apostolos habent auctores (Wendel., Coll., p. 44).</w:t>
      </w:r>
    </w:p>
    <w:p w14:paraId="4F84299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次经书卷是且被称为那些既没有先知也没有使徒作为作者的书卷（温德尔，Coll., 第44页）。</w:t>
      </w:r>
    </w:p>
    <w:p w14:paraId="05031424">
      <w:pPr>
        <w:spacing w:line="254" w:lineRule="auto"/>
        <w:rPr>
          <w:rFonts w:hint="eastAsia" w:ascii="微软雅黑" w:hAnsi="微软雅黑" w:eastAsia="微软雅黑" w:cs="微软雅黑"/>
          <w:sz w:val="30"/>
          <w:szCs w:val="30"/>
        </w:rPr>
      </w:pPr>
    </w:p>
    <w:p w14:paraId="68C51E3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apocryphal books occur, however, only in the Old Testament, as an appendix to it.</w:t>
      </w:r>
    </w:p>
    <w:p w14:paraId="4876CC8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然而，这类次经书卷只出现在旧约中，作为其附录。</w:t>
      </w:r>
    </w:p>
    <w:p w14:paraId="04A3E204">
      <w:pPr>
        <w:spacing w:line="254" w:lineRule="auto"/>
        <w:rPr>
          <w:rFonts w:hint="eastAsia" w:ascii="微软雅黑" w:hAnsi="微软雅黑" w:eastAsia="微软雅黑" w:cs="微软雅黑"/>
          <w:sz w:val="30"/>
          <w:szCs w:val="30"/>
        </w:rPr>
      </w:pPr>
    </w:p>
    <w:p w14:paraId="67827DB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those books of the New Testament which were looked upon by the Reformers, and in part by their disciples, as apocryphal (i.e. as not proceeding from the apostles) …, have long been recognized and received by the Church as canonical.</w:t>
      </w:r>
    </w:p>
    <w:p w14:paraId="7FD6922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因为新约中那些曾被改革宗神学家，以及部分地被他们的门徒视为次经（即不是出自使徒）的书卷……，早已被教会承认并接受为正典。</w:t>
      </w:r>
    </w:p>
    <w:p w14:paraId="38BF16E5">
      <w:pPr>
        <w:spacing w:line="254" w:lineRule="auto"/>
        <w:rPr>
          <w:rFonts w:hint="eastAsia" w:ascii="微软雅黑" w:hAnsi="微软雅黑" w:eastAsia="微软雅黑" w:cs="微软雅黑"/>
          <w:sz w:val="30"/>
          <w:szCs w:val="30"/>
        </w:rPr>
      </w:pPr>
    </w:p>
    <w:p w14:paraId="36774F4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2b.</w:t>
      </w:r>
    </w:p>
    <w:p w14:paraId="74C5271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2b.</w:t>
      </w:r>
    </w:p>
    <w:p w14:paraId="7E108CE6">
      <w:pPr>
        <w:spacing w:line="254" w:lineRule="auto"/>
        <w:rPr>
          <w:rFonts w:hint="eastAsia" w:ascii="微软雅黑" w:hAnsi="微软雅黑" w:eastAsia="微软雅黑" w:cs="微软雅黑"/>
          <w:sz w:val="30"/>
          <w:szCs w:val="30"/>
        </w:rPr>
      </w:pPr>
    </w:p>
    <w:p w14:paraId="4DC4CD8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canonical books of the Old and New Testament not only contain the Word of God, but are themselves God's written Word; for their penning was brought about by special and immediate agency of the Holy Spirit, who incited the authors to the writing, suggested to them the thoughts and words which should be penned, and guarded them from every error in the writing—that is, the canonical books were inspired by the Holy Ghost to their authors, in both contents and form.</w:t>
      </w:r>
    </w:p>
    <w:p w14:paraId="4E20725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旧约和新约的正典书卷不仅包含上帝的话语，而且它们本身就是上帝写下的话语；因为它们的书写是由圣灵特殊且直接的代理所促成的，圣灵激动作家去写作，向他们提示应写下的思想和词句，并保守他们在写作中免于一切错误——也就是说，正典书卷在内容和形式上都是圣灵向其作者默示的。</w:t>
      </w:r>
    </w:p>
    <w:p w14:paraId="15DEC6E5">
      <w:pPr>
        <w:spacing w:line="254" w:lineRule="auto"/>
        <w:rPr>
          <w:rFonts w:hint="eastAsia" w:ascii="微软雅黑" w:hAnsi="微软雅黑" w:eastAsia="微软雅黑" w:cs="微软雅黑"/>
          <w:sz w:val="30"/>
          <w:szCs w:val="30"/>
        </w:rPr>
      </w:pPr>
    </w:p>
    <w:p w14:paraId="14D5819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unparalleled peculiarity of the origin of Holy Scripture—i.e. upon its divinity—rest its peculiar properties (to wit, proprietates, quibus divinitas eius sufficienter declaratur [L. Croc., Synt., iv. 1]).</w:t>
      </w:r>
    </w:p>
    <w:p w14:paraId="502EFC6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基于圣经起源的这种无与伦比的特性——即基于其神性——确立了其特有的属性（即，其神性藉以被充分宣告的属性 [L. Croc., Synt., iv. 1]）。</w:t>
      </w:r>
    </w:p>
    <w:p w14:paraId="45CB6DF4">
      <w:pPr>
        <w:spacing w:line="254" w:lineRule="auto"/>
        <w:rPr>
          <w:rFonts w:hint="eastAsia" w:ascii="微软雅黑" w:hAnsi="微软雅黑" w:eastAsia="微软雅黑" w:cs="微软雅黑"/>
          <w:sz w:val="30"/>
          <w:szCs w:val="30"/>
        </w:rPr>
      </w:pPr>
    </w:p>
    <w:p w14:paraId="1DC0AD2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auctoritas et certitudo, sufficientia et perfectio, necessitas and perspicuitas.</w:t>
      </w:r>
    </w:p>
    <w:p w14:paraId="23E6C79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这些属性是：权威性与确定性（auctoritas et certitudo），充分性与完美性（sufficientia et perfectio），必要性（necessitas）和清晰性（perspicuitas）。</w:t>
      </w:r>
    </w:p>
    <w:p w14:paraId="1B45005F">
      <w:pPr>
        <w:spacing w:line="254" w:lineRule="auto"/>
        <w:rPr>
          <w:rFonts w:hint="eastAsia" w:ascii="微软雅黑" w:hAnsi="微软雅黑" w:eastAsia="微软雅黑" w:cs="微软雅黑"/>
          <w:sz w:val="30"/>
          <w:szCs w:val="30"/>
        </w:rPr>
      </w:pPr>
    </w:p>
    <w:p w14:paraId="23BD86D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4, 5., I. 8, 10.</w:t>
      </w:r>
    </w:p>
    <w:p w14:paraId="5CCBB55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4, 5., I. 8, 10.</w:t>
      </w:r>
    </w:p>
    <w:p w14:paraId="051075C5">
      <w:pPr>
        <w:spacing w:line="254" w:lineRule="auto"/>
        <w:rPr>
          <w:rFonts w:hint="eastAsia" w:ascii="微软雅黑" w:hAnsi="微软雅黑" w:eastAsia="微软雅黑" w:cs="微软雅黑"/>
          <w:sz w:val="30"/>
          <w:szCs w:val="30"/>
        </w:rPr>
      </w:pPr>
    </w:p>
    <w:p w14:paraId="1F7290C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divinity or the inspired character of the Holy Scriptures represents itself to the believer primarily as the property of its AUTHORITY.</w:t>
      </w:r>
    </w:p>
    <w:p w14:paraId="3FCFA7F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“圣经的神性或默示特征主要作为其‘权威’的属性向信徒呈现。</w:t>
      </w:r>
    </w:p>
    <w:p w14:paraId="762041E8">
      <w:pPr>
        <w:spacing w:line="254" w:lineRule="auto"/>
        <w:rPr>
          <w:rFonts w:hint="eastAsia" w:ascii="微软雅黑" w:hAnsi="微软雅黑" w:eastAsia="微软雅黑" w:cs="微软雅黑"/>
          <w:sz w:val="30"/>
          <w:szCs w:val="30"/>
        </w:rPr>
      </w:pPr>
    </w:p>
    <w:p w14:paraId="68F758F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Auctoritas s. scripturae est dignitas et excellentia soli sacrae scripturae prae omnibus aliis scriptis competens, qua est et habetur authentica i.e. infallibiliter certa, sic ut necessitate absoluta ab omnibus ei sit credendum atque obtemperandum propter auctorem Deum (Polan., i. 14).</w:t>
      </w:r>
    </w:p>
    <w:p w14:paraId="148A4B2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圣经的权威是唯独圣经才具有的、优于所有其他著作的尊严和卓越，以此它实际上是并被认为是可靠的，即绝对无误地确定，以至于所有人都必须绝对必要地相信并服从它，因为作者是上帝（波兰，i. 14）。</w:t>
      </w:r>
    </w:p>
    <w:p w14:paraId="4CB01176">
      <w:pPr>
        <w:spacing w:line="254" w:lineRule="auto"/>
        <w:rPr>
          <w:rFonts w:hint="eastAsia" w:ascii="微软雅黑" w:hAnsi="微软雅黑" w:eastAsia="微软雅黑" w:cs="微软雅黑"/>
          <w:sz w:val="30"/>
          <w:szCs w:val="30"/>
        </w:rPr>
      </w:pPr>
    </w:p>
    <w:p w14:paraId="6D8EE04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virtue of this the Holy Scriptures are the principle of the whole of theology, the exclusive norm of Christian doctrine, and the infallible judge of all controversies; and that in such a manner that all that is contained in the language (Wortlaut) of Scripture, or follows by indubitable consequence from it, is dogma, while what is contrary to it is error, and everything else, even if it does not contradict Holy Scripture, is indifferent for the soul's welfare.</w:t>
      </w:r>
    </w:p>
    <w:p w14:paraId="1A02502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借这一点，圣经是整个神学的原则，是基督教教义的排他性规范，也是所有争论的无谬裁判者；其方式是，凡包含在圣经语言（字句）中的，或从中以不容置疑的推论得出的，都是教义，而与之相反的则是错误，其他一切，即使不与圣经矛盾，对于灵魂的福祉也是无关紧要的。</w:t>
      </w:r>
    </w:p>
    <w:p w14:paraId="6A933748">
      <w:pPr>
        <w:spacing w:line="254" w:lineRule="auto"/>
        <w:rPr>
          <w:rFonts w:hint="eastAsia" w:ascii="微软雅黑" w:hAnsi="微软雅黑" w:eastAsia="微软雅黑" w:cs="微软雅黑"/>
          <w:sz w:val="30"/>
          <w:szCs w:val="30"/>
        </w:rPr>
      </w:pPr>
    </w:p>
    <w:p w14:paraId="76951B4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authority, i.e. its divinity and authenticity, rests in no sense (not even quoad nos) on the recognition of the Church, but wholly and only upon the Scripture itself, which as God's Word is αὐτόπιστος and ἀνυπεύθυνος.</w:t>
      </w:r>
    </w:p>
    <w:p w14:paraId="74ABF0A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权威，即其神性和可靠性，绝不（甚至就我们而言也不）建立在教会的承认之上，而是完全且仅建立在圣经本身之上，它作为上帝的话语是‘自证的’（αὐτόπιστος）和‘不受审判的’（ἀνυπεύθυνος）。</w:t>
      </w:r>
    </w:p>
    <w:p w14:paraId="204B5FCC">
      <w:pPr>
        <w:spacing w:line="254" w:lineRule="auto"/>
        <w:rPr>
          <w:rFonts w:hint="eastAsia" w:ascii="微软雅黑" w:hAnsi="微软雅黑" w:eastAsia="微软雅黑" w:cs="微软雅黑"/>
          <w:sz w:val="30"/>
          <w:szCs w:val="30"/>
        </w:rPr>
      </w:pPr>
    </w:p>
    <w:p w14:paraId="1A4849D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sole witness which certifies Christians of the divinity and authority of the Holy Scriptures with absolute assurance, is, therefore, the witness which Scripture bears to itself, or God to it in the conscience of the believer, to wit, the witness of the Holy Spirit.</w:t>
      </w:r>
    </w:p>
    <w:p w14:paraId="39597AC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因此，以绝对的确据向基督徒证实圣经神性和权威的唯一见证，是圣经对自己所作的见证，或上帝在信徒良心中对它所作的见证，即圣灵的见证。</w:t>
      </w:r>
    </w:p>
    <w:p w14:paraId="674DFF59">
      <w:pPr>
        <w:spacing w:line="254" w:lineRule="auto"/>
        <w:rPr>
          <w:rFonts w:hint="eastAsia" w:ascii="微软雅黑" w:hAnsi="微软雅黑" w:eastAsia="微软雅黑" w:cs="微软雅黑"/>
          <w:sz w:val="30"/>
          <w:szCs w:val="30"/>
        </w:rPr>
      </w:pPr>
    </w:p>
    <w:p w14:paraId="1E8C443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given to the believer in the fact that the longing for salvation which fills him obtains complete satisfaction by means of the Holy Scriptures, that the Spirit of God which quickens him recognizes itself in the Holy Scriptures, and that his own life of faith finds itself promoted by them more and more and in ever more quickening manner.</w:t>
      </w:r>
    </w:p>
    <w:p w14:paraId="4F0C3B6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这见证赐予信徒，体现在：充满他的对救恩的渴望借着圣经得到了完全的满足，使他活过来的上帝的灵在圣经中认出了自己，以及他自己的信仰生活发现自己被圣经越来越多地、并以越来越活泼的方式促进。</w:t>
      </w:r>
    </w:p>
    <w:p w14:paraId="1DEEF858">
      <w:pPr>
        <w:spacing w:line="254" w:lineRule="auto"/>
        <w:rPr>
          <w:rFonts w:hint="eastAsia" w:ascii="微软雅黑" w:hAnsi="微软雅黑" w:eastAsia="微软雅黑" w:cs="微软雅黑"/>
          <w:sz w:val="30"/>
          <w:szCs w:val="30"/>
        </w:rPr>
      </w:pPr>
    </w:p>
    <w:p w14:paraId="4FF37EF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very account, however, the divinity and authority of the Scriptures can be apprehended only by Christians.</w:t>
      </w:r>
    </w:p>
    <w:p w14:paraId="40E6C26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然而，正因如此，圣经的神性和权威只能被基督徒领悟。</w:t>
      </w:r>
    </w:p>
    <w:p w14:paraId="619AD4A7">
      <w:pPr>
        <w:spacing w:line="254" w:lineRule="auto"/>
        <w:rPr>
          <w:rFonts w:hint="eastAsia" w:ascii="微软雅黑" w:hAnsi="微软雅黑" w:eastAsia="微软雅黑" w:cs="微软雅黑"/>
          <w:sz w:val="30"/>
          <w:szCs w:val="30"/>
        </w:rPr>
      </w:pPr>
    </w:p>
    <w:p w14:paraId="37AE21E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evidences which are used for the proof of the divine authenticity of the Scriptures have value for Christians, therefore, only in so far as they can be used for the defense of the authority of Scripture externally.</w:t>
      </w:r>
    </w:p>
    <w:p w14:paraId="51E5F4A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因此，其他用于证明圣经神圣可靠性的证据，对于基督徒来说，只有在它们能用于从外部捍卫圣经权威的范围内才有价值。</w:t>
      </w:r>
    </w:p>
    <w:p w14:paraId="50664DD5">
      <w:pPr>
        <w:spacing w:line="254" w:lineRule="auto"/>
        <w:rPr>
          <w:rFonts w:hint="eastAsia" w:ascii="微软雅黑" w:hAnsi="微软雅黑" w:eastAsia="微软雅黑" w:cs="微软雅黑"/>
          <w:sz w:val="30"/>
          <w:szCs w:val="30"/>
        </w:rPr>
      </w:pPr>
    </w:p>
    <w:p w14:paraId="4C769D3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them belong the witness of the Church, which delivers the Holy Scripture to the individual Christian as the Word of God, recognized by it as such in all ages (which tradition, nevertheless, has no more value than the witness of heretics, Jews and heathen, which likewise attests that the Holy Scripture was recognized by the Church from the beginning as God's Word), as well as the fulfilled prophecies of Holy Scripture (especially the destruction of Jerusalem and the earlier divine guidance and the later dispersion of the Jewish people) and the miracles, through the performance of which the writers of Holy Scripture are attested, by God Himself, as men of God.</w:t>
      </w:r>
    </w:p>
    <w:p w14:paraId="16386A4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包括教会的见证，教会将圣经作为上帝的话语传递给个别基督徒，并在历代承认其为上帝的话语（然而，这种传统的价值并不超过异端、犹太人和异教徒的见证，后者同样证明圣经从一开始就被教会承认为上帝的话语），以及圣经中已应验的预言（特别是耶路撒冷的毁灭、犹太民族早期的神圣引导和后来的流散）和神迹，通过这些神迹的施行，圣经的作者被上帝亲自证实为上帝的人。</w:t>
      </w:r>
    </w:p>
    <w:p w14:paraId="043D2B0D">
      <w:pPr>
        <w:spacing w:line="254" w:lineRule="auto"/>
        <w:rPr>
          <w:rFonts w:hint="eastAsia" w:ascii="微软雅黑" w:hAnsi="微软雅黑" w:eastAsia="微软雅黑" w:cs="微软雅黑"/>
          <w:sz w:val="30"/>
          <w:szCs w:val="30"/>
        </w:rPr>
      </w:pPr>
    </w:p>
    <w:p w14:paraId="4228CAD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authority of Scripture coincides with the authority of God, it is absolute authority.</w:t>
      </w:r>
    </w:p>
    <w:p w14:paraId="491F8B5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“既然圣经的权威与上帝的权威相重合，它就是绝对的权威。</w:t>
      </w:r>
    </w:p>
    <w:p w14:paraId="719B1F1D">
      <w:pPr>
        <w:spacing w:line="254" w:lineRule="auto"/>
        <w:rPr>
          <w:rFonts w:hint="eastAsia" w:ascii="微软雅黑" w:hAnsi="微软雅黑" w:eastAsia="微软雅黑" w:cs="微软雅黑"/>
          <w:sz w:val="30"/>
          <w:szCs w:val="30"/>
        </w:rPr>
      </w:pPr>
    </w:p>
    <w:p w14:paraId="605628F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there is a distinction drawn in the contents of Scripture in the matter of authority.</w:t>
      </w:r>
    </w:p>
    <w:p w14:paraId="34245C7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尽管如此，在权威问题上，圣经的内容还是有区别的。</w:t>
      </w:r>
    </w:p>
    <w:p w14:paraId="1761C61D">
      <w:pPr>
        <w:spacing w:line="254" w:lineRule="auto"/>
        <w:rPr>
          <w:rFonts w:hint="eastAsia" w:ascii="微软雅黑" w:hAnsi="微软雅黑" w:eastAsia="微软雅黑" w:cs="微软雅黑"/>
          <w:sz w:val="30"/>
          <w:szCs w:val="30"/>
        </w:rPr>
      </w:pPr>
    </w:p>
    <w:p w14:paraId="1CE5E4E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to wit, all that Scripture records is absolutely certain historical truth, auctoritas s. authentia historica belongs to it; inasmuch, however, as it contains the absolutely divine rule of faith and life, auctoritas s. authentia normativa belongs to it: whence it appears that the auctoritas historica extends further than the auctoritas normativa.</w:t>
      </w:r>
    </w:p>
    <w:p w14:paraId="64F7E27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既然圣经所记录的一切都是绝对确定的历史真理，‘历史权威或可靠性’就属于它；然而，既然它包含绝对神圣的信仰与生活准则，‘规范权威或可靠性’就属于它：由此可见，历史权威比规范权威延伸得更广。</w:t>
      </w:r>
    </w:p>
    <w:p w14:paraId="2D6AD237">
      <w:pPr>
        <w:spacing w:line="254" w:lineRule="auto"/>
        <w:rPr>
          <w:rFonts w:hint="eastAsia" w:ascii="微软雅黑" w:hAnsi="微软雅黑" w:eastAsia="微软雅黑" w:cs="微软雅黑"/>
          <w:sz w:val="30"/>
          <w:szCs w:val="30"/>
        </w:rPr>
      </w:pPr>
    </w:p>
    <w:p w14:paraId="7BF4B1B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belongs to the whole contents of Scripture; the latter, on the other hand, only to a part of it, since what Scripture reports as to the works, words and thoughts of the devil and the godless has certainly auctoritas historica, but no auctoritas normativa.</w:t>
      </w:r>
    </w:p>
    <w:p w14:paraId="251137A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前者属于圣经的全部内容；另一方面，后者只属于其一部分，因为圣经关于魔鬼和不敬虔之人的作为、言语和思想的报道当然具有历史权威，但没有规范权威。</w:t>
      </w:r>
    </w:p>
    <w:p w14:paraId="5D40706E">
      <w:pPr>
        <w:spacing w:line="254" w:lineRule="auto"/>
        <w:rPr>
          <w:rFonts w:hint="eastAsia" w:ascii="微软雅黑" w:hAnsi="微软雅黑" w:eastAsia="微软雅黑" w:cs="微软雅黑"/>
          <w:sz w:val="30"/>
          <w:szCs w:val="30"/>
        </w:rPr>
      </w:pPr>
    </w:p>
    <w:p w14:paraId="18A0C80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6., I. 8.</w:t>
      </w:r>
    </w:p>
    <w:p w14:paraId="5D32E31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6., I. 8.</w:t>
      </w:r>
    </w:p>
    <w:p w14:paraId="569BDACC">
      <w:pPr>
        <w:spacing w:line="254" w:lineRule="auto"/>
        <w:rPr>
          <w:rFonts w:hint="eastAsia" w:ascii="微软雅黑" w:hAnsi="微软雅黑" w:eastAsia="微软雅黑" w:cs="微软雅黑"/>
          <w:sz w:val="30"/>
          <w:szCs w:val="30"/>
        </w:rPr>
      </w:pPr>
    </w:p>
    <w:p w14:paraId="04144C0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divinity of the Holy Scriptures rests further their PERFECTION.</w:t>
      </w:r>
    </w:p>
    <w:p w14:paraId="6DDC945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“圣经的‘完美性’进一步建立在其神性之上。</w:t>
      </w:r>
    </w:p>
    <w:p w14:paraId="6167FDF1">
      <w:pPr>
        <w:spacing w:line="254" w:lineRule="auto"/>
        <w:rPr>
          <w:rFonts w:hint="eastAsia" w:ascii="微软雅黑" w:hAnsi="微软雅黑" w:eastAsia="微软雅黑" w:cs="微软雅黑"/>
          <w:sz w:val="30"/>
          <w:szCs w:val="30"/>
        </w:rPr>
      </w:pPr>
    </w:p>
    <w:p w14:paraId="4CB642D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Perfectio scripturae est perfectio partium, qua omnia fidei et morum capita continet, et graduum, qua omnes gradus revelationis (Burm., 45).</w:t>
      </w:r>
    </w:p>
    <w:p w14:paraId="57740C2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圣经的完美性是部分的完美性，以此它包含信仰和道德的所有要点；也是程度的完美性，以此它包含启示的所有程度（伯尔曼，45）。</w:t>
      </w:r>
    </w:p>
    <w:p w14:paraId="556BDE4D">
      <w:pPr>
        <w:spacing w:line="254" w:lineRule="auto"/>
        <w:rPr>
          <w:rFonts w:hint="eastAsia" w:ascii="微软雅黑" w:hAnsi="微软雅黑" w:eastAsia="微软雅黑" w:cs="微软雅黑"/>
          <w:sz w:val="30"/>
          <w:szCs w:val="30"/>
        </w:rPr>
      </w:pPr>
    </w:p>
    <w:p w14:paraId="0D30D91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respect to the purpose of Scripture, its perfection presents itself as sufficiency, since Scripture contains all that is needful for man, in order that he may be able so to learn God's nature and will as well as himself, that thereby his consciousness of sin shall be awakened and the salvation which he needs be mediated to him.</w:t>
      </w:r>
    </w:p>
    <w:p w14:paraId="588402C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就圣经的目的而言，其完美性表现为充分性，因为圣经包含人所需的一切，以便他能如此认识上帝的本性和旨意以及他自己，从而唤醒他的罪恶感，并将他所需的救恩传达给他。</w:t>
      </w:r>
    </w:p>
    <w:p w14:paraId="2B2FDACF">
      <w:pPr>
        <w:spacing w:line="254" w:lineRule="auto"/>
        <w:rPr>
          <w:rFonts w:hint="eastAsia" w:ascii="微软雅黑" w:hAnsi="微软雅黑" w:eastAsia="微软雅黑" w:cs="微软雅黑"/>
          <w:sz w:val="30"/>
          <w:szCs w:val="30"/>
        </w:rPr>
      </w:pPr>
    </w:p>
    <w:p w14:paraId="1B1B280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is not to say that Scripture presents all truths in express words, but that it (implicite or explicite) reveals the truth in a perfection which leads the believer into all truth, since it instructs man in all that is necessary for him to know for the attainment of eternal life.</w:t>
      </w:r>
    </w:p>
    <w:p w14:paraId="10A3343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然而，这并不是说圣经用明确的文字呈现了所有真理，而是说它（隐式或显式地）以一种引导信徒进入一切真理的完美性启示了真理，因为它教导人为了获得永生所必须知道的一切。</w:t>
      </w:r>
    </w:p>
    <w:p w14:paraId="3DDDB448">
      <w:pPr>
        <w:spacing w:line="254" w:lineRule="auto"/>
        <w:rPr>
          <w:rFonts w:hint="eastAsia" w:ascii="微软雅黑" w:hAnsi="微软雅黑" w:eastAsia="微软雅黑" w:cs="微软雅黑"/>
          <w:sz w:val="30"/>
          <w:szCs w:val="30"/>
        </w:rPr>
      </w:pPr>
    </w:p>
    <w:p w14:paraId="60C0B10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distinction is to be drawn between the perfectio essentialis, according to which Holy Scripture contains sufficingly the truths of revelation which are necessary for the attainment of eternal salvation, and the perfectio integralis, according to which the Holy Writings have been so preserved by God's grace from destruction and corruption, that no canonical book and no essential part of one has been lost.</w:t>
      </w:r>
    </w:p>
    <w:p w14:paraId="488CC6B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必须在‘本质完美性’（perfectio essentialis）和‘完整完美性’（perfectio integralis）之间做出区分，根据前者，圣经充分地包含获得永恒救恩所必需的启示真理；根据后者，圣经因上帝的恩典而得以保存，免于毁灭和败坏，以致没有一卷正典书卷和其任何重要部分遗失。</w:t>
      </w:r>
    </w:p>
    <w:p w14:paraId="346A19EF">
      <w:pPr>
        <w:spacing w:line="254" w:lineRule="auto"/>
        <w:rPr>
          <w:rFonts w:hint="eastAsia" w:ascii="微软雅黑" w:hAnsi="微软雅黑" w:eastAsia="微软雅黑" w:cs="微软雅黑"/>
          <w:sz w:val="30"/>
          <w:szCs w:val="30"/>
        </w:rPr>
      </w:pPr>
    </w:p>
    <w:p w14:paraId="13EE175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 tradition which may increase the doctrinal contents of Scripture, therefore, the Christian has no need.</w:t>
      </w:r>
    </w:p>
    <w:p w14:paraId="2ADDDA0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因此，基督徒不需要那种可能增加圣经教义内容的传统。</w:t>
      </w:r>
    </w:p>
    <w:p w14:paraId="3C36120C">
      <w:pPr>
        <w:spacing w:line="254" w:lineRule="auto"/>
        <w:rPr>
          <w:rFonts w:hint="eastAsia" w:ascii="微软雅黑" w:hAnsi="微软雅黑" w:eastAsia="微软雅黑" w:cs="微软雅黑"/>
          <w:sz w:val="30"/>
          <w:szCs w:val="30"/>
        </w:rPr>
      </w:pPr>
    </w:p>
    <w:p w14:paraId="6BBF67D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for the organization, discipline and worship of the Church can tradition come into consideration.</w:t>
      </w:r>
    </w:p>
    <w:p w14:paraId="4CFA741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只有在教会的组织、纪律和崇拜方面，传统才可以被考虑。</w:t>
      </w:r>
    </w:p>
    <w:p w14:paraId="507601B2">
      <w:pPr>
        <w:spacing w:line="254" w:lineRule="auto"/>
        <w:rPr>
          <w:rFonts w:hint="eastAsia" w:ascii="微软雅黑" w:hAnsi="微软雅黑" w:eastAsia="微软雅黑" w:cs="微软雅黑"/>
          <w:sz w:val="30"/>
          <w:szCs w:val="30"/>
        </w:rPr>
      </w:pPr>
    </w:p>
    <w:p w14:paraId="4587FFF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1.</w:t>
      </w:r>
    </w:p>
    <w:p w14:paraId="4B364B6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1.</w:t>
      </w:r>
    </w:p>
    <w:p w14:paraId="15E7264B">
      <w:pPr>
        <w:spacing w:line="254" w:lineRule="auto"/>
        <w:rPr>
          <w:rFonts w:hint="eastAsia" w:ascii="微软雅黑" w:hAnsi="微软雅黑" w:eastAsia="微软雅黑" w:cs="微软雅黑"/>
          <w:sz w:val="30"/>
          <w:szCs w:val="30"/>
        </w:rPr>
      </w:pPr>
    </w:p>
    <w:p w14:paraId="0AF66D4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essentially as the properties of perfectio and sufficientia belongs also that of NECESSITAS to the Scriptures, since the Scriptures, on account of the weakness of the human heart and the power of error which rules in the world, are necessary for the preservation in the earth of the pure knowledge of revealed truth.</w:t>
      </w:r>
    </w:p>
    <w:p w14:paraId="0C95515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“正如‘完美性’和‘充分性’的属性本质上属于圣经一样，‘必要性’（NECESSITAS）的属性也属于圣经，因为鉴于人心的软弱和统治世界的错误力量，圣经对于在地上保存启示真理的纯正知识是必要的。</w:t>
      </w:r>
    </w:p>
    <w:p w14:paraId="49A37694">
      <w:pPr>
        <w:spacing w:line="254" w:lineRule="auto"/>
        <w:rPr>
          <w:rFonts w:hint="eastAsia" w:ascii="微软雅黑" w:hAnsi="微软雅黑" w:eastAsia="微软雅黑" w:cs="微软雅黑"/>
          <w:sz w:val="30"/>
          <w:szCs w:val="30"/>
        </w:rPr>
      </w:pPr>
    </w:p>
    <w:p w14:paraId="39CE293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is necessary, therefore, not only for the well-being, but especially for the very being of the Church, which would pass out of existence if it had not an absolutely certain record of the revealed truth.</w:t>
      </w:r>
    </w:p>
    <w:p w14:paraId="657A667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因此，圣经不仅对教会的‘福祉’（well-being），而且特别对教会的‘存在’（being）本身都是必要的，如果没有绝对确定的启示真理记录，教会就会消亡。</w:t>
      </w:r>
    </w:p>
    <w:p w14:paraId="4118AEEE">
      <w:pPr>
        <w:spacing w:line="254" w:lineRule="auto"/>
        <w:rPr>
          <w:rFonts w:hint="eastAsia" w:ascii="微软雅黑" w:hAnsi="微软雅黑" w:eastAsia="微软雅黑" w:cs="微软雅黑"/>
          <w:sz w:val="30"/>
          <w:szCs w:val="30"/>
        </w:rPr>
      </w:pPr>
    </w:p>
    <w:p w14:paraId="4A8ED63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must be observed that the necessity of Scripture is not an absolute one, but a necessitas ex hypothesi dispositionis, since, had it been the good pleasure of God, He could have preserved the pure knowledge and conviction of His truth, even without the means of a Holy Scripture.</w:t>
      </w:r>
    </w:p>
    <w:p w14:paraId="194C9A9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尽管如此，必须注意到，圣经的必要性不是绝对的，而是一种‘假设安排下的必要性’（necessitas ex hypothesi dispositionis），因为，如果上帝美意如此，祂本可以甚至不通过圣经这一手段，而保存对其真理的纯正知识和确信。</w:t>
      </w:r>
    </w:p>
    <w:p w14:paraId="074125A3">
      <w:pPr>
        <w:spacing w:line="254" w:lineRule="auto"/>
        <w:rPr>
          <w:rFonts w:hint="eastAsia" w:ascii="微软雅黑" w:hAnsi="微软雅黑" w:eastAsia="微软雅黑" w:cs="微软雅黑"/>
          <w:sz w:val="30"/>
          <w:szCs w:val="30"/>
        </w:rPr>
      </w:pPr>
    </w:p>
    <w:p w14:paraId="5254A83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7.</w:t>
      </w:r>
    </w:p>
    <w:p w14:paraId="3608337D">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7.</w:t>
      </w:r>
    </w:p>
    <w:p w14:paraId="158D3EE9">
      <w:pPr>
        <w:spacing w:line="254" w:lineRule="auto"/>
        <w:rPr>
          <w:rFonts w:hint="eastAsia" w:ascii="微软雅黑" w:hAnsi="微软雅黑" w:eastAsia="微软雅黑" w:cs="微软雅黑"/>
          <w:sz w:val="30"/>
          <w:szCs w:val="30"/>
        </w:rPr>
      </w:pPr>
    </w:p>
    <w:p w14:paraId="1BDB1AD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now the Scriptures are necessary for the attainment of eternal life and for the preservation of the Church on earth, in like manner must their most essential contents be presented with sufficient clearness to be understood by even the unlearned man who reads the Scriptures with believing heart as one seeking salvation.</w:t>
      </w:r>
    </w:p>
    <w:p w14:paraId="23B3AF4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“既然圣经对于获得永生和保存在地上的教会是必要的，同样地，其最核心的内容必须以足够的清晰度呈现出来，以便甚至那些以寻求救恩的信心阅读圣经的未受过教育的人也能理解。</w:t>
      </w:r>
    </w:p>
    <w:p w14:paraId="5B5067CA">
      <w:pPr>
        <w:spacing w:line="254" w:lineRule="auto"/>
        <w:rPr>
          <w:rFonts w:hint="eastAsia" w:ascii="微软雅黑" w:hAnsi="微软雅黑" w:eastAsia="微软雅黑" w:cs="微软雅黑"/>
          <w:sz w:val="30"/>
          <w:szCs w:val="30"/>
        </w:rPr>
      </w:pPr>
    </w:p>
    <w:p w14:paraId="5B5FBBDF">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there belongs to the Scriptures the property of PERSPICUITAS, qua, quae ad salutem sunt scitu necessaria, in scriptura ita perspicue et clare sunt explicata, ut ab indoctis quoque fidelibus, devote et attente legentibus intelligi possint (Wendel., Proleg., cap. 3).</w:t>
      </w:r>
    </w:p>
    <w:p w14:paraId="544A7E7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因此，圣经具有‘清晰性’（PERSPICUITAS）的属性，以此，那些为了得救必须知道的事，在圣经中解释得如此透彻和清晰，以致未受过教育的信徒，只要虔诚和专心地阅读，也能理解（温德尔，Proleg., 第3章）。</w:t>
      </w:r>
    </w:p>
    <w:p w14:paraId="5EB947D2">
      <w:pPr>
        <w:spacing w:line="254" w:lineRule="auto"/>
        <w:rPr>
          <w:rFonts w:hint="eastAsia" w:ascii="微软雅黑" w:hAnsi="微软雅黑" w:eastAsia="微软雅黑" w:cs="微软雅黑"/>
          <w:sz w:val="30"/>
          <w:szCs w:val="30"/>
        </w:rPr>
      </w:pPr>
    </w:p>
    <w:p w14:paraId="74FA933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is, however, not to be understood that all the several words and sentences of Scripture are clear beyond doubt; rather is the perspicuity of Scripture to be referred only to the fundamental doctrines of revelation affecting salvation, which are contained in it; and it must be further noted that the true knowledge of them is possible only to the reader who is seeking salvation, while others can obtain at the best only a theoretical and purely external knowledge of the truths of faith.</w:t>
      </w:r>
    </w:p>
    <w:p w14:paraId="79D6496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不能被理解为圣经的所有词句都清晰无疑；圣经的清晰性应仅指其中包含的关乎救恩的基要启示教义；并且必须进一步指出，只有寻求救恩的读者才可能真正认识它们，而其他人充其量只能获得关于信仰真理的理论上的和纯粹外在的知识。</w:t>
      </w:r>
    </w:p>
    <w:p w14:paraId="038C1A4F">
      <w:pPr>
        <w:spacing w:line="254" w:lineRule="auto"/>
        <w:rPr>
          <w:rFonts w:hint="eastAsia" w:ascii="微软雅黑" w:hAnsi="微软雅黑" w:eastAsia="微软雅黑" w:cs="微软雅黑"/>
          <w:sz w:val="30"/>
          <w:szCs w:val="30"/>
        </w:rPr>
      </w:pPr>
    </w:p>
    <w:p w14:paraId="4AC5844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just as the brute can perceive the body but not the spirit of man, because he himself has none, so also the unspiritual man can see and understand, no doubt, the letters but not the spirit of Scripture.</w:t>
      </w:r>
    </w:p>
    <w:p w14:paraId="477B5FA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因为正如畜类能感知人的身体却不能感知人的灵，因为它自己没有灵，同样属肉体的人无疑能看见并理解圣经的字句，却不能理解圣经的精意。</w:t>
      </w:r>
    </w:p>
    <w:p w14:paraId="65CCAD5C">
      <w:pPr>
        <w:spacing w:line="254" w:lineRule="auto"/>
        <w:rPr>
          <w:rFonts w:hint="eastAsia" w:ascii="微软雅黑" w:hAnsi="微软雅黑" w:eastAsia="微软雅黑" w:cs="微软雅黑"/>
          <w:sz w:val="30"/>
          <w:szCs w:val="30"/>
        </w:rPr>
      </w:pPr>
    </w:p>
    <w:p w14:paraId="0ADE461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does the perspicuity of Scripture exclude the necessity of interpreting it.</w:t>
      </w:r>
    </w:p>
    <w:p w14:paraId="0E63FAB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“圣经的清晰性也不排除解释它的必要性。</w:t>
      </w:r>
    </w:p>
    <w:p w14:paraId="78095846">
      <w:pPr>
        <w:spacing w:line="254" w:lineRule="auto"/>
        <w:rPr>
          <w:rFonts w:hint="eastAsia" w:ascii="微软雅黑" w:hAnsi="微软雅黑" w:eastAsia="微软雅黑" w:cs="微软雅黑"/>
          <w:sz w:val="30"/>
          <w:szCs w:val="30"/>
        </w:rPr>
      </w:pPr>
    </w:p>
    <w:p w14:paraId="7A07396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Interpretatio S. Scripturae est explicatio veri sensus et usus illius, verbis perspicuis instituta, ad gloriam Dei et aedificationem ecclesiae (Pol., i. 45).</w:t>
      </w:r>
    </w:p>
    <w:p w14:paraId="1D2B926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圣经的解释是用清晰的语言说明其真实的意义和用途，为了上帝的荣耀和教会的造就（波兰，i. 45）。</w:t>
      </w:r>
    </w:p>
    <w:p w14:paraId="5A34E1A3">
      <w:pPr>
        <w:spacing w:line="254" w:lineRule="auto"/>
        <w:rPr>
          <w:rFonts w:hint="eastAsia" w:ascii="微软雅黑" w:hAnsi="微软雅黑" w:eastAsia="微软雅黑" w:cs="微软雅黑"/>
          <w:sz w:val="30"/>
          <w:szCs w:val="30"/>
        </w:rPr>
      </w:pPr>
    </w:p>
    <w:p w14:paraId="301CB78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9., I. 6.</w:t>
      </w:r>
    </w:p>
    <w:p w14:paraId="3C3C965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9., I. 6.</w:t>
      </w:r>
    </w:p>
    <w:p w14:paraId="5AB27CCF">
      <w:pPr>
        <w:spacing w:line="254" w:lineRule="auto"/>
        <w:rPr>
          <w:rFonts w:hint="eastAsia" w:ascii="微软雅黑" w:hAnsi="微软雅黑" w:eastAsia="微软雅黑" w:cs="微软雅黑"/>
          <w:sz w:val="30"/>
          <w:szCs w:val="30"/>
        </w:rPr>
      </w:pPr>
    </w:p>
    <w:p w14:paraId="28B0CCD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likewise follows from the divinity of the Scriptures, that the interpretation of those passages which present difficulties is not to be made dependent on some other judge, as possibly on the authority of the Church, but only on the Spirit of God, the work of whom alone Scripture is, or on itself.</w:t>
      </w:r>
    </w:p>
    <w:p w14:paraId="19A8951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“从圣经的神性同样可以得出，对那些存在困难的段落的解释，不应依赖于其他裁判者，例如可能依赖教会的权威，而应仅依赖于上帝的灵（圣经唯独是祂的作品）或圣经本身。</w:t>
      </w:r>
    </w:p>
    <w:p w14:paraId="39490986">
      <w:pPr>
        <w:spacing w:line="254" w:lineRule="auto"/>
        <w:rPr>
          <w:rFonts w:hint="eastAsia" w:ascii="微软雅黑" w:hAnsi="微软雅黑" w:eastAsia="微软雅黑" w:cs="微软雅黑"/>
          <w:sz w:val="30"/>
          <w:szCs w:val="30"/>
        </w:rPr>
      </w:pPr>
    </w:p>
    <w:p w14:paraId="42FF9B7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now all doctrines, the knowledge of which is necessary for eternal life, are presented in Scripture with undoubtable clearness for those who read it with believing mind, i.e. according to the regula fidei et caritatis, it follows that the darker passages of Scripture are to be interpreted according to the indubitably clear ones, or according to the analogia fidei which rests on these: Analogia fidei est argumentatio a generalibus dogmatibus, quae omnium in ecclesiae docendorum normam continet (Chamier, i. 17).</w:t>
      </w:r>
    </w:p>
    <w:p w14:paraId="4BEA60E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所有为了永生必须知道的教义，在圣经中都已向那些以信心阅读（即按照信仰与爱心的准则）的人呈现得无可置疑地清晰，那么由此可见，圣经中较晦涩的段落应根据那些无可置疑地清晰的段落来解释，或根据建立在这些段落之上的‘信仰的类比’（analogia fidei）来解释：信仰的类比是从一般教义出发的论证，它包含了教会中所有教导的规范（沙米尔，i. 17）。</w:t>
      </w:r>
    </w:p>
    <w:p w14:paraId="3F8C0B4A">
      <w:pPr>
        <w:spacing w:line="254" w:lineRule="auto"/>
        <w:rPr>
          <w:rFonts w:hint="eastAsia" w:ascii="微软雅黑" w:hAnsi="微软雅黑" w:eastAsia="微软雅黑" w:cs="微软雅黑"/>
          <w:sz w:val="30"/>
          <w:szCs w:val="30"/>
        </w:rPr>
      </w:pPr>
    </w:p>
    <w:p w14:paraId="21E0C19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held fast at the same time, that not only what stands in the express language of Scripture, but also what flows from that by necessary consequence, is to be recognized as Scriptural content (Schriftinhalt) and revealed truth.</w:t>
      </w:r>
    </w:p>
    <w:p w14:paraId="2EA8518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同时必须坚守的是，不仅圣经明确语言中所包含的，而且从中通过必然推论得出的，都应被承认为圣经内容和启示真理。</w:t>
      </w:r>
    </w:p>
    <w:p w14:paraId="1F65C6C6">
      <w:pPr>
        <w:spacing w:line="254" w:lineRule="auto"/>
        <w:rPr>
          <w:rFonts w:hint="eastAsia" w:ascii="微软雅黑" w:hAnsi="微软雅黑" w:eastAsia="微软雅黑" w:cs="微软雅黑"/>
          <w:sz w:val="30"/>
          <w:szCs w:val="30"/>
        </w:rPr>
      </w:pPr>
    </w:p>
    <w:p w14:paraId="1A5DDDD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interpretation of Scripture two things are included which, indeed, are expressed in the very idea of it, viz.: (1) The enarratio veri sensus Scripturae; and (2) the accommodatio ad usum (Pol., i. 45).</w:t>
      </w:r>
    </w:p>
    <w:p w14:paraId="36E2268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“在圣经的解释中包括两件事，这两件事确实在解释的概念中就已经表达出来了，即：（1）阐述圣经的真实意义（enarratio veri sensus Scripturae）；以及（2）应用于实践（accommodatio ad usum）（波兰，i. 45）。</w:t>
      </w:r>
    </w:p>
    <w:p w14:paraId="2DA0D511">
      <w:pPr>
        <w:spacing w:line="254" w:lineRule="auto"/>
        <w:rPr>
          <w:rFonts w:hint="eastAsia" w:ascii="微软雅黑" w:hAnsi="微软雅黑" w:eastAsia="微软雅黑" w:cs="微软雅黑"/>
          <w:sz w:val="30"/>
          <w:szCs w:val="30"/>
        </w:rPr>
      </w:pPr>
    </w:p>
    <w:p w14:paraId="2C65C81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9.</w:t>
      </w:r>
    </w:p>
    <w:p w14:paraId="55A0DBD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9.</w:t>
      </w:r>
    </w:p>
    <w:p w14:paraId="5DB5ED33">
      <w:pPr>
        <w:spacing w:line="254" w:lineRule="auto"/>
        <w:rPr>
          <w:rFonts w:hint="eastAsia" w:ascii="微软雅黑" w:hAnsi="微软雅黑" w:eastAsia="微软雅黑" w:cs="微软雅黑"/>
          <w:sz w:val="30"/>
          <w:szCs w:val="30"/>
        </w:rPr>
      </w:pPr>
    </w:p>
    <w:p w14:paraId="569F2B1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sense of Scripture, which interpretation has established, can always be only single, and, in general, only the real, literal sense, the sensus literalis, which is either sensus literalis simplex or sensus literalis compositus.</w:t>
      </w:r>
    </w:p>
    <w:p w14:paraId="3632E40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“解释所确立的圣经的真实意义总是只能有一个，而且一般而言，只能是真实的、字面的意义，即‘字面意义’（sensus literalis），它要么是‘单纯字面意义’，要么是‘复合字面意义’。</w:t>
      </w:r>
    </w:p>
    <w:p w14:paraId="4CF479AF">
      <w:pPr>
        <w:spacing w:line="254" w:lineRule="auto"/>
        <w:rPr>
          <w:rFonts w:hint="eastAsia" w:ascii="微软雅黑" w:hAnsi="微软雅黑" w:eastAsia="微软雅黑" w:cs="微软雅黑"/>
          <w:sz w:val="30"/>
          <w:szCs w:val="30"/>
        </w:rPr>
      </w:pPr>
    </w:p>
    <w:p w14:paraId="3F27ABE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to be firmly held as a rule; the latter, on the other hand, is to be recognized wherever Scripture presents anything typically; and only when the sensus literalis would contradict the articuli fidei or the praeceptis caritatis, where therefore Scripture itself demands another interpretation of its words, is the figurative meaning of them, the sensus figuratus, to be sought.</w:t>
      </w:r>
    </w:p>
    <w:p w14:paraId="3B81FCD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应作为一个规则被坚守；另一方面，凡圣经以预表方式呈现任何事物的地方，后者应被承认；只有当字面意义与信仰条款或爱心的诫命相矛盾时（因此圣经本身要求对其文字作另一种解释），才应寻求它们的比喻意义，即‘比喻意义’（sensus figuratus）。</w:t>
      </w:r>
    </w:p>
    <w:p w14:paraId="1B180C0C">
      <w:pPr>
        <w:spacing w:line="254" w:lineRule="auto"/>
        <w:rPr>
          <w:rFonts w:hint="eastAsia" w:ascii="微软雅黑" w:hAnsi="微软雅黑" w:eastAsia="微软雅黑" w:cs="微软雅黑"/>
          <w:sz w:val="30"/>
          <w:szCs w:val="30"/>
        </w:rPr>
      </w:pPr>
    </w:p>
    <w:p w14:paraId="798EA2F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this, the allegorical interpretation has its right in the application of the language of Scripture to the manifold relations of life in the accommod. ad usum.</w:t>
      </w:r>
    </w:p>
    <w:p w14:paraId="54E8910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除此之外，寓意解释在将圣经语言应用于生活的各种关系中（即应用于实践）有其权利。</w:t>
      </w:r>
    </w:p>
    <w:p w14:paraId="2A9DEAB9">
      <w:pPr>
        <w:spacing w:line="254" w:lineRule="auto"/>
        <w:rPr>
          <w:rFonts w:hint="eastAsia" w:ascii="微软雅黑" w:hAnsi="微软雅黑" w:eastAsia="微软雅黑" w:cs="微软雅黑"/>
          <w:sz w:val="30"/>
          <w:szCs w:val="30"/>
        </w:rPr>
      </w:pPr>
    </w:p>
    <w:p w14:paraId="335F3B81">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right interpretation of Scripture there are, of course, requisite all sorts of human preparations, knowledges, fitnesses (general and spiritual training, knowledge of languages and history, etc.); but the essential qualification is, nevertheless, faith and life in communion with the Holy Ghost, who teaches us to understand the complete harmony of Scripture, even in the apparent contradictions of Scripture (in the ἐναντιοφανή).</w:t>
      </w:r>
    </w:p>
    <w:p w14:paraId="12A34C2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正确解释圣经，当然需要各种人类的预备、知识和能力（一般和属灵的训练、语言和历史知识等）；但尽管如此，本质的资格是信心和在与圣灵相通中的生活，圣灵教导我们理解圣经的完全和谐，即使在圣经表面上的矛盾（ἐναντιοφανή）中也是如此。</w:t>
      </w:r>
    </w:p>
    <w:p w14:paraId="3BD5FC83">
      <w:pPr>
        <w:spacing w:line="254" w:lineRule="auto"/>
        <w:rPr>
          <w:rFonts w:hint="eastAsia" w:ascii="微软雅黑" w:hAnsi="微软雅黑" w:eastAsia="微软雅黑" w:cs="微软雅黑"/>
          <w:sz w:val="30"/>
          <w:szCs w:val="30"/>
        </w:rPr>
      </w:pPr>
    </w:p>
    <w:p w14:paraId="0F939F66">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Holy Spirit leads all those who are of believing heart, and who call on Him for the purpose of receiving enlightenment only from Him, into all truth.</w:t>
      </w:r>
    </w:p>
    <w:p w14:paraId="15FB1DF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因为圣灵引导所有那些怀着信心、并为了仅从祂那里接受光照而呼求祂的人进入一切真理。</w:t>
      </w:r>
    </w:p>
    <w:p w14:paraId="5C515916">
      <w:pPr>
        <w:spacing w:line="254" w:lineRule="auto"/>
        <w:rPr>
          <w:rFonts w:hint="eastAsia" w:ascii="微软雅黑" w:hAnsi="微软雅黑" w:eastAsia="微软雅黑" w:cs="微软雅黑"/>
          <w:sz w:val="30"/>
          <w:szCs w:val="30"/>
        </w:rPr>
      </w:pPr>
    </w:p>
    <w:p w14:paraId="5E09359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believer has the comfort of knowing that God really grants him the true understanding of Scripture, and that the true knowledge of the Word will be preserved forever on earth by God's gracious care."</w:t>
      </w:r>
    </w:p>
    <w:p w14:paraId="26C7BDF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因此，信徒拥有这样的安慰，知道上帝确实赐予他这类对圣经的真实理解，并且对神话语的真实知识将借着上帝恩典的护理永远保存在地上。”</w:t>
      </w:r>
    </w:p>
    <w:p w14:paraId="11D2DE6D">
      <w:pPr>
        <w:spacing w:line="254" w:lineRule="auto"/>
        <w:rPr>
          <w:rFonts w:hint="eastAsia" w:ascii="微软雅黑" w:hAnsi="微软雅黑" w:eastAsia="微软雅黑" w:cs="微软雅黑"/>
          <w:sz w:val="30"/>
          <w:szCs w:val="30"/>
        </w:rPr>
      </w:pPr>
    </w:p>
    <w:p w14:paraId="5D389C9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brief an abstract as this, framed for a far different purpose, illustrates the fact that no single assertion is made in the first chapter of the Confession which is not the common faith of the whole Reformed theology; and this could be vindicated, if there were need to do so, to the minutest detail.</w:t>
      </w:r>
    </w:p>
    <w:p w14:paraId="081B7D05">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即使是像这样为截然不同的目的而构建的简短摘要，也说明了一个事实，即《信仰告白》第一章中没有任何单一断言不是整个改革宗神学的共同信仰；如果有必要，这可以被证明到最微小的细节。</w:t>
      </w:r>
    </w:p>
    <w:p w14:paraId="05F93566">
      <w:pPr>
        <w:spacing w:line="254" w:lineRule="auto"/>
        <w:rPr>
          <w:rFonts w:hint="eastAsia" w:ascii="微软雅黑" w:hAnsi="微软雅黑" w:eastAsia="微软雅黑" w:cs="微软雅黑"/>
          <w:sz w:val="30"/>
          <w:szCs w:val="30"/>
        </w:rPr>
      </w:pPr>
    </w:p>
    <w:p w14:paraId="4B698BD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fair case could be made out—if the anachronism of two centuries did not stand in the way—that Heppe's statement was the source of the Westminster chapter.</w:t>
      </w:r>
    </w:p>
    <w:p w14:paraId="6CF582A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如果没有两个世纪的时间错位阻碍的话，我们甚至可以有充分的理由认为赫普的陈述就是韦斯敏斯德这一章的来源。</w:t>
      </w:r>
    </w:p>
    <w:p w14:paraId="4B0804E7">
      <w:pPr>
        <w:spacing w:line="254" w:lineRule="auto"/>
        <w:rPr>
          <w:rFonts w:hint="eastAsia" w:ascii="微软雅黑" w:hAnsi="微软雅黑" w:eastAsia="微软雅黑" w:cs="微软雅黑"/>
          <w:sz w:val="30"/>
          <w:szCs w:val="30"/>
        </w:rPr>
      </w:pPr>
    </w:p>
    <w:p w14:paraId="4F216C1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statement drawn up, from its most representative Continental teachers, by one heartily in accord with all the details of Reformed doctrine, would even more conspicuously show the minuteness and completeness of the relation.</w:t>
      </w:r>
    </w:p>
    <w:p w14:paraId="7702F5F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一份由一位衷心赞同改革宗教义所有细节的人，根据最具代表性的大陆教师的观点起草的陈述，将更显著地显示出这种关系的细微和完整。</w:t>
      </w:r>
    </w:p>
    <w:p w14:paraId="1092BBE9">
      <w:pPr>
        <w:spacing w:line="254" w:lineRule="auto"/>
        <w:rPr>
          <w:rFonts w:hint="eastAsia" w:ascii="微软雅黑" w:hAnsi="微软雅黑" w:eastAsia="微软雅黑" w:cs="微软雅黑"/>
          <w:sz w:val="30"/>
          <w:szCs w:val="30"/>
        </w:rPr>
      </w:pPr>
    </w:p>
    <w:p w14:paraId="4D8CEC3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source of this chapter is, therefore, the recognized Reformed theology of the time.</w:t>
      </w:r>
    </w:p>
    <w:p w14:paraId="2EE3CEA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因此，本章的巨大来源是当时公认的改革宗神学。</w:t>
      </w:r>
    </w:p>
    <w:p w14:paraId="0DCC336E">
      <w:pPr>
        <w:spacing w:line="254" w:lineRule="auto"/>
        <w:rPr>
          <w:rFonts w:hint="eastAsia" w:ascii="微软雅黑" w:hAnsi="微软雅黑" w:eastAsia="微软雅黑" w:cs="微软雅黑"/>
          <w:sz w:val="30"/>
          <w:szCs w:val="30"/>
        </w:rPr>
      </w:pPr>
    </w:p>
    <w:p w14:paraId="365A7B3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PROXIMATE SOURCES</w:t>
      </w:r>
    </w:p>
    <w:p w14:paraId="32A13150">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直接来源</w:t>
      </w:r>
    </w:p>
    <w:p w14:paraId="5C1B7FF6">
      <w:pPr>
        <w:spacing w:line="254" w:lineRule="auto"/>
        <w:rPr>
          <w:rFonts w:hint="eastAsia" w:ascii="微软雅黑" w:hAnsi="微软雅黑" w:eastAsia="微软雅黑" w:cs="微软雅黑"/>
          <w:sz w:val="30"/>
          <w:szCs w:val="30"/>
        </w:rPr>
      </w:pPr>
    </w:p>
    <w:p w14:paraId="1330CF9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important proximate source of the chapter on Holy Scripture, as it is also the main proximate source, as Dr. Mitchell has shown, of the whole Confession, was those Irish Articles of Religion which are believed to have been drawn up by Usher's hand, and which were adopted by the Irish Convocation in 1615.</w:t>
      </w:r>
    </w:p>
    <w:p w14:paraId="65C9DE4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圣经一章最重要的直接来源，正如米切尔博士所指出的，也是整个《信仰告白》的主要直接来源，是被认为由乌雪亲手起草、并于1615年由爱尔兰圣职会议通过的那些《爱尔兰宗教条款》。</w:t>
      </w:r>
    </w:p>
    <w:p w14:paraId="4BD12627">
      <w:pPr>
        <w:spacing w:line="254" w:lineRule="auto"/>
        <w:rPr>
          <w:rFonts w:hint="eastAsia" w:ascii="微软雅黑" w:hAnsi="微软雅黑" w:eastAsia="微软雅黑" w:cs="微软雅黑"/>
          <w:sz w:val="30"/>
          <w:szCs w:val="30"/>
        </w:rPr>
      </w:pPr>
    </w:p>
    <w:p w14:paraId="6D27D3E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no doubt can exist as to this fact, so, says Dr. Mitchell, "as little doubt can be entertained in regard to the design of the framers in following so closely in the footsteps of Ussher and his Irish brethren.</w:t>
      </w:r>
    </w:p>
    <w:p w14:paraId="2A47EF99">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正如这一事实毫无疑问，米切尔博士说，“关于起草者如此紧紧跟随乌雪及其爱尔兰弟兄的脚步的设计，也同样不容置疑。</w:t>
      </w:r>
    </w:p>
    <w:p w14:paraId="49F3EC17">
      <w:pPr>
        <w:spacing w:line="254" w:lineRule="auto"/>
        <w:rPr>
          <w:rFonts w:hint="eastAsia" w:ascii="微软雅黑" w:hAnsi="微软雅黑" w:eastAsia="微软雅黑" w:cs="微软雅黑"/>
          <w:sz w:val="30"/>
          <w:szCs w:val="30"/>
        </w:rPr>
      </w:pPr>
    </w:p>
    <w:p w14:paraId="41B8E542">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meant to show him and others like him, who had not had the courage to take their place among them, that though absent they were not forgotten nor their work disregarded.</w:t>
      </w:r>
    </w:p>
    <w:p w14:paraId="08DC8794">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他们意在向他和其他像他一样没有勇气加入他们行列的人表明，虽然他们缺席，但并未被遗忘，他们的工作也未被忽视。</w:t>
      </w:r>
    </w:p>
    <w:p w14:paraId="68070EDB">
      <w:pPr>
        <w:spacing w:line="254" w:lineRule="auto"/>
        <w:rPr>
          <w:rFonts w:hint="eastAsia" w:ascii="微软雅黑" w:hAnsi="微软雅黑" w:eastAsia="微软雅黑" w:cs="微软雅黑"/>
          <w:sz w:val="30"/>
          <w:szCs w:val="30"/>
        </w:rPr>
      </w:pPr>
    </w:p>
    <w:p w14:paraId="6EAED6EC">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meant their Confession to be in harmony with the consensus of the Reformed Churches, and especially of the British Reformed Churches, as that had been expressed in their most matured symbol.</w:t>
      </w:r>
    </w:p>
    <w:p w14:paraId="2932DD58">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他们意在使他们的《信仰告白》与改革宗教会的共识保持和谐，特别是与不列颠改革宗教会的共识保持和谐，正如这种共识在他们最成熟的信条中所表达的那样。</w:t>
      </w:r>
    </w:p>
    <w:p w14:paraId="359AA00D">
      <w:pPr>
        <w:spacing w:line="254" w:lineRule="auto"/>
        <w:rPr>
          <w:rFonts w:hint="eastAsia" w:ascii="微软雅黑" w:hAnsi="微软雅黑" w:eastAsia="微软雅黑" w:cs="微软雅黑"/>
          <w:sz w:val="30"/>
          <w:szCs w:val="30"/>
        </w:rPr>
      </w:pPr>
    </w:p>
    <w:p w14:paraId="3D915A33">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desired it to be a bond of union, not a cause of strife and division, among those who were resolutely determined to hold fast by 'the sum and substance of the doctrine' of the Reformed Churches—the Augustianism so widely accepted in the times of Elizabeth and James."</w:t>
      </w:r>
    </w:p>
    <w:p w14:paraId="316E9C7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他们渴望它成为那些坚决决定持守改革宗教会‘教义的总纲和实质’——即在伊丽莎白和詹姆斯时代被广泛接受的奥古斯丁主义——的人之间联合的纽带，而不是争吵和分裂的原因。”</w:t>
      </w:r>
    </w:p>
    <w:p w14:paraId="649C523F">
      <w:pPr>
        <w:spacing w:line="254" w:lineRule="auto"/>
        <w:rPr>
          <w:rFonts w:hint="eastAsia" w:ascii="微软雅黑" w:hAnsi="微软雅黑" w:eastAsia="微软雅黑" w:cs="微软雅黑"/>
          <w:sz w:val="30"/>
          <w:szCs w:val="30"/>
        </w:rPr>
      </w:pPr>
    </w:p>
    <w:p w14:paraId="4183D1DA">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we might expect that in framing this chapter, too, while resting primarily on the Irish Articles, the Westminster Divines would not neglect the earlier Reformed creeds; and that they actually did their work in full view of what had been done in the way of creed-expression of the doctrine of Scripture before them, Dr. Mitchell shows elsewhere by means of a carefully framed parallel statement of the creeds on this subject.</w:t>
      </w:r>
    </w:p>
    <w:p w14:paraId="5BF729B7">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预期，在制定这一章时，韦斯敏斯德圣职人员虽然主要依据《爱尔兰条款》，但也不会忽视早期的改革宗信条；他们实际上是在充分审视了在此之前关于圣经教义的信条表达工作的情况下进行工作的，米切尔博士在别处通过一份精心构架的关于这一主题的信条平行陈述证明了这一点。</w:t>
      </w:r>
    </w:p>
    <w:p w14:paraId="2B4EC76A">
      <w:pPr>
        <w:spacing w:line="254" w:lineRule="auto"/>
        <w:rPr>
          <w:rFonts w:hint="eastAsia" w:ascii="微软雅黑" w:hAnsi="微软雅黑" w:eastAsia="微软雅黑" w:cs="微软雅黑"/>
          <w:sz w:val="30"/>
          <w:szCs w:val="30"/>
        </w:rPr>
      </w:pPr>
    </w:p>
    <w:p w14:paraId="29B1761B">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of this as seems needful for our purpose, we borrow:</w:t>
      </w:r>
    </w:p>
    <w:p w14:paraId="513F5CEE">
      <w:pPr>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我们借用其中对我们要目来说似乎必要的部分：</w:t>
      </w:r>
    </w:p>
    <w:p w14:paraId="6A44EC43">
      <w:pPr>
        <w:spacing w:line="254" w:lineRule="auto"/>
        <w:rPr>
          <w:rFonts w:hint="eastAsia" w:ascii="微软雅黑" w:hAnsi="微软雅黑" w:eastAsia="微软雅黑" w:cs="微软雅黑"/>
          <w:sz w:val="30"/>
          <w:szCs w:val="30"/>
        </w:rPr>
      </w:pPr>
    </w:p>
    <w:p w14:paraId="6E68D45F">
      <w:pPr>
        <w:spacing w:line="254" w:lineRule="auto"/>
        <w:rPr>
          <w:rFonts w:hint="eastAsia" w:ascii="微软雅黑" w:hAnsi="微软雅黑" w:eastAsia="微软雅黑" w:cs="微软雅黑"/>
          <w:sz w:val="30"/>
          <w:szCs w:val="30"/>
        </w:rPr>
      </w:pPr>
    </w:p>
    <w:p w14:paraId="09825088">
      <w:pPr>
        <w:pStyle w:val="3"/>
        <w:spacing w:before="261" w:line="258" w:lineRule="auto"/>
        <w:ind w:firstLine="1"/>
        <w:jc w:val="both"/>
        <w:rPr>
          <w:rFonts w:hint="eastAsia" w:ascii="微软雅黑" w:hAnsi="微软雅黑" w:eastAsia="微软雅黑" w:cs="微软雅黑"/>
          <w:sz w:val="30"/>
          <w:szCs w:val="30"/>
        </w:rPr>
      </w:pPr>
      <w:bookmarkStart w:id="0" w:name="bookmark6"/>
      <w:bookmarkEnd w:id="0"/>
    </w:p>
    <w:p w14:paraId="77174025">
      <w:pPr>
        <w:pStyle w:val="3"/>
        <w:spacing w:before="261" w:line="258" w:lineRule="auto"/>
        <w:ind w:firstLine="1"/>
        <w:jc w:val="both"/>
        <w:rPr>
          <w:rFonts w:hint="eastAsia" w:ascii="微软雅黑" w:hAnsi="微软雅黑" w:eastAsia="微软雅黑" w:cs="微软雅黑"/>
          <w:sz w:val="30"/>
          <w:szCs w:val="30"/>
        </w:rPr>
      </w:pPr>
    </w:p>
    <w:p w14:paraId="1544EC9F">
      <w:pPr>
        <w:pStyle w:val="3"/>
        <w:spacing w:before="261" w:line="258" w:lineRule="auto"/>
        <w:ind w:firstLine="1"/>
        <w:jc w:val="both"/>
        <w:rPr>
          <w:rFonts w:hint="eastAsia" w:ascii="微软雅黑" w:hAnsi="微软雅黑" w:eastAsia="微软雅黑" w:cs="微软雅黑"/>
          <w:sz w:val="30"/>
          <w:szCs w:val="30"/>
        </w:rPr>
      </w:pPr>
    </w:p>
    <w:p w14:paraId="20A7E61B">
      <w:pPr>
        <w:spacing w:before="48"/>
        <w:rPr>
          <w:rFonts w:hint="eastAsia" w:ascii="微软雅黑" w:hAnsi="微软雅黑" w:eastAsia="微软雅黑" w:cs="微软雅黑"/>
          <w:sz w:val="30"/>
          <w:szCs w:val="30"/>
        </w:rPr>
      </w:pPr>
    </w:p>
    <w:p w14:paraId="52CE91DE">
      <w:pPr>
        <w:spacing w:before="47"/>
        <w:rPr>
          <w:rFonts w:hint="eastAsia" w:ascii="微软雅黑" w:hAnsi="微软雅黑" w:eastAsia="微软雅黑" w:cs="微软雅黑"/>
          <w:sz w:val="30"/>
          <w:szCs w:val="30"/>
        </w:rPr>
      </w:pPr>
    </w:p>
    <w:p w14:paraId="565995A9">
      <w:pPr>
        <w:rPr>
          <w:rFonts w:hint="eastAsia" w:ascii="微软雅黑" w:hAnsi="微软雅黑" w:eastAsia="微软雅黑" w:cs="微软雅黑"/>
          <w:sz w:val="30"/>
          <w:szCs w:val="30"/>
        </w:rPr>
        <w:sectPr>
          <w:pgSz w:w="12240" w:h="15840"/>
          <w:pgMar w:top="400" w:right="1503" w:bottom="400" w:left="1518" w:header="0" w:footer="0" w:gutter="0"/>
          <w:cols w:equalWidth="0" w:num="1">
            <w:col w:w="9219"/>
          </w:cols>
        </w:sectPr>
      </w:pPr>
    </w:p>
    <w:p w14:paraId="33973134">
      <w:pPr>
        <w:pStyle w:val="3"/>
        <w:spacing w:before="53" w:line="201" w:lineRule="auto"/>
        <w:ind w:left="195"/>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EARLIER</w:t>
      </w:r>
    </w:p>
    <w:p w14:paraId="40B171E8">
      <w:pPr>
        <w:pStyle w:val="3"/>
        <w:spacing w:before="128" w:line="203" w:lineRule="auto"/>
        <w:ind w:left="194"/>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CONFESSIONS</w:t>
      </w:r>
    </w:p>
    <w:p w14:paraId="142FF4A3">
      <w:pPr>
        <w:pStyle w:val="3"/>
        <w:spacing w:before="128" w:line="203" w:lineRule="auto"/>
        <w:ind w:left="194"/>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早期供词</w:t>
      </w:r>
    </w:p>
    <w:p w14:paraId="769C238D">
      <w:pPr>
        <w:spacing w:line="21" w:lineRule="exact"/>
        <w:rPr>
          <w:rFonts w:hint="eastAsia" w:ascii="微软雅黑" w:hAnsi="微软雅黑" w:eastAsia="微软雅黑" w:cs="微软雅黑"/>
          <w:sz w:val="30"/>
          <w:szCs w:val="30"/>
        </w:rPr>
      </w:pPr>
    </w:p>
    <w:p w14:paraId="4BAD80D3">
      <w:pPr>
        <w:spacing w:line="1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column"/>
      </w:r>
    </w:p>
    <w:p w14:paraId="3C5E97CB">
      <w:pPr>
        <w:pStyle w:val="3"/>
        <w:spacing w:before="191" w:line="203" w:lineRule="auto"/>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WESTMINSTER</w:t>
      </w:r>
      <w:r>
        <w:rPr>
          <w:rFonts w:hint="eastAsia" w:ascii="微软雅黑" w:hAnsi="微软雅黑" w:eastAsia="微软雅黑" w:cs="微软雅黑"/>
          <w:spacing w:val="39"/>
          <w:sz w:val="30"/>
          <w:szCs w:val="30"/>
        </w:rPr>
        <w:t xml:space="preserve"> </w:t>
      </w:r>
      <w:r>
        <w:rPr>
          <w:rFonts w:hint="eastAsia" w:ascii="微软雅黑" w:hAnsi="微软雅黑" w:eastAsia="微软雅黑" w:cs="微软雅黑"/>
          <w:spacing w:val="2"/>
          <w:sz w:val="30"/>
          <w:szCs w:val="30"/>
        </w:rPr>
        <w:t>CONFESSION</w:t>
      </w:r>
      <w:r>
        <w:rPr>
          <w:rFonts w:hint="eastAsia" w:ascii="微软雅黑" w:hAnsi="微软雅黑" w:eastAsia="微软雅黑" w:cs="微软雅黑"/>
          <w:spacing w:val="2"/>
          <w:sz w:val="30"/>
          <w:szCs w:val="30"/>
        </w:rPr>
        <w:br w:type="textWrapping"/>
      </w:r>
      <w:r>
        <w:rPr>
          <w:rFonts w:hint="eastAsia" w:ascii="微软雅黑" w:hAnsi="微软雅黑" w:eastAsia="微软雅黑" w:cs="微软雅黑"/>
          <w:spacing w:val="2"/>
          <w:sz w:val="30"/>
          <w:szCs w:val="30"/>
        </w:rPr>
        <w:t>威斯敏斯特信条</w:t>
      </w:r>
    </w:p>
    <w:p w14:paraId="0839F1AC">
      <w:pPr>
        <w:spacing w:line="1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column"/>
      </w:r>
    </w:p>
    <w:p w14:paraId="7F979FE0">
      <w:pPr>
        <w:pStyle w:val="3"/>
        <w:spacing w:before="95" w:line="266" w:lineRule="exact"/>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IRISH</w:t>
      </w:r>
      <w:r>
        <w:rPr>
          <w:rFonts w:hint="eastAsia" w:ascii="微软雅黑" w:hAnsi="微软雅黑" w:eastAsia="微软雅黑" w:cs="微软雅黑"/>
          <w:spacing w:val="17"/>
          <w:position w:val="2"/>
          <w:sz w:val="30"/>
          <w:szCs w:val="30"/>
        </w:rPr>
        <w:t xml:space="preserve"> </w:t>
      </w:r>
      <w:r>
        <w:rPr>
          <w:rFonts w:hint="eastAsia" w:ascii="微软雅黑" w:hAnsi="微软雅黑" w:eastAsia="微软雅黑" w:cs="微软雅黑"/>
          <w:position w:val="2"/>
          <w:sz w:val="30"/>
          <w:szCs w:val="30"/>
        </w:rPr>
        <w:t>ARTICLES</w:t>
      </w:r>
      <w:r>
        <w:rPr>
          <w:rFonts w:hint="eastAsia" w:ascii="微软雅黑" w:hAnsi="微软雅黑" w:eastAsia="微软雅黑" w:cs="微软雅黑"/>
          <w:spacing w:val="25"/>
          <w:w w:val="101"/>
          <w:position w:val="2"/>
          <w:sz w:val="30"/>
          <w:szCs w:val="30"/>
        </w:rPr>
        <w:t xml:space="preserve"> </w:t>
      </w:r>
      <w:r>
        <w:rPr>
          <w:rFonts w:hint="eastAsia" w:ascii="微软雅黑" w:hAnsi="微软雅黑" w:eastAsia="微软雅黑" w:cs="微软雅黑"/>
          <w:position w:val="2"/>
          <w:sz w:val="30"/>
          <w:szCs w:val="30"/>
        </w:rPr>
        <w:t>OF</w:t>
      </w:r>
      <w:r>
        <w:rPr>
          <w:rFonts w:hint="eastAsia" w:ascii="微软雅黑" w:hAnsi="微软雅黑" w:eastAsia="微软雅黑" w:cs="微软雅黑"/>
          <w:spacing w:val="33"/>
          <w:position w:val="2"/>
          <w:sz w:val="30"/>
          <w:szCs w:val="30"/>
        </w:rPr>
        <w:t xml:space="preserve"> </w:t>
      </w:r>
      <w:r>
        <w:rPr>
          <w:rFonts w:hint="eastAsia" w:ascii="微软雅黑" w:hAnsi="微软雅黑" w:eastAsia="微软雅黑" w:cs="微软雅黑"/>
          <w:spacing w:val="6"/>
          <w:position w:val="2"/>
          <w:sz w:val="30"/>
          <w:szCs w:val="30"/>
        </w:rPr>
        <w:t>1615</w:t>
      </w:r>
      <w:r>
        <w:rPr>
          <w:rFonts w:hint="eastAsia" w:ascii="微软雅黑" w:hAnsi="微软雅黑" w:eastAsia="微软雅黑" w:cs="微软雅黑"/>
          <w:spacing w:val="6"/>
          <w:position w:val="2"/>
          <w:sz w:val="30"/>
          <w:szCs w:val="30"/>
        </w:rPr>
        <w:br w:type="textWrapping"/>
      </w:r>
      <w:r>
        <w:rPr>
          <w:rFonts w:hint="eastAsia" w:ascii="微软雅黑" w:hAnsi="微软雅黑" w:eastAsia="微软雅黑" w:cs="微软雅黑"/>
          <w:spacing w:val="6"/>
          <w:position w:val="2"/>
          <w:sz w:val="30"/>
          <w:szCs w:val="30"/>
        </w:rPr>
        <w:t>爱尔兰条款</w:t>
      </w:r>
    </w:p>
    <w:p w14:paraId="65A67D81">
      <w:pPr>
        <w:spacing w:line="266" w:lineRule="exact"/>
        <w:rPr>
          <w:rFonts w:hint="eastAsia" w:ascii="微软雅黑" w:hAnsi="微软雅黑" w:eastAsia="微软雅黑" w:cs="微软雅黑"/>
          <w:sz w:val="30"/>
          <w:szCs w:val="30"/>
        </w:rPr>
        <w:sectPr>
          <w:type w:val="continuous"/>
          <w:pgSz w:w="12240" w:h="15840"/>
          <w:pgMar w:top="400" w:right="1503" w:bottom="400" w:left="1518" w:header="0" w:footer="0" w:gutter="0"/>
          <w:cols w:equalWidth="0" w:num="3">
            <w:col w:w="1935" w:space="100"/>
            <w:col w:w="4669" w:space="100"/>
            <w:col w:w="2416"/>
          </w:cols>
        </w:sectPr>
      </w:pPr>
    </w:p>
    <w:p w14:paraId="53F7C50B">
      <w:pPr>
        <w:spacing w:before="164"/>
        <w:rPr>
          <w:rFonts w:hint="eastAsia" w:ascii="微软雅黑" w:hAnsi="微软雅黑" w:eastAsia="微软雅黑" w:cs="微软雅黑"/>
          <w:sz w:val="30"/>
          <w:szCs w:val="30"/>
        </w:rPr>
      </w:pPr>
    </w:p>
    <w:p w14:paraId="5FFC20E1">
      <w:pPr>
        <w:rPr>
          <w:rFonts w:hint="eastAsia" w:ascii="微软雅黑" w:hAnsi="微软雅黑" w:eastAsia="微软雅黑" w:cs="微软雅黑"/>
          <w:sz w:val="30"/>
          <w:szCs w:val="30"/>
        </w:rPr>
        <w:sectPr>
          <w:type w:val="continuous"/>
          <w:pgSz w:w="12240" w:h="15840"/>
          <w:pgMar w:top="400" w:right="1503" w:bottom="400" w:left="1518" w:header="0" w:footer="0" w:gutter="0"/>
          <w:cols w:equalWidth="0" w:num="1">
            <w:col w:w="9219"/>
          </w:cols>
        </w:sectPr>
      </w:pPr>
    </w:p>
    <w:p w14:paraId="187292E8">
      <w:pPr>
        <w:pStyle w:val="3"/>
        <w:spacing w:before="53" w:line="252" w:lineRule="auto"/>
        <w:ind w:left="45" w:right="10" w:firstLine="283"/>
        <w:rPr>
          <w:rFonts w:hint="eastAsia" w:ascii="微软雅黑" w:hAnsi="微软雅黑" w:eastAsia="微软雅黑" w:cs="微软雅黑"/>
          <w:sz w:val="30"/>
          <w:szCs w:val="30"/>
        </w:rPr>
      </w:pPr>
      <w:r>
        <w:rPr>
          <w:rFonts w:hint="eastAsia" w:ascii="微软雅黑" w:hAnsi="微软雅黑" w:eastAsia="微软雅黑" w:cs="微软雅黑"/>
          <w:sz w:val="30"/>
          <w:szCs w:val="30"/>
        </w:rPr>
        <w:t>We</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know</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God by</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two</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means</w:t>
      </w:r>
      <w:r>
        <w:rPr>
          <w:rFonts w:hint="eastAsia" w:ascii="微软雅黑" w:hAnsi="微软雅黑" w:eastAsia="微软雅黑" w:cs="微软雅黑"/>
          <w:spacing w:val="11"/>
          <w:sz w:val="30"/>
          <w:szCs w:val="30"/>
        </w:rPr>
        <w:t>.</w:t>
      </w:r>
    </w:p>
    <w:p w14:paraId="631E6C91">
      <w:pPr>
        <w:pStyle w:val="3"/>
        <w:spacing w:before="16" w:line="265" w:lineRule="exact"/>
        <w:ind w:left="57"/>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First</w:t>
      </w:r>
      <w:r>
        <w:rPr>
          <w:rFonts w:hint="eastAsia" w:ascii="微软雅黑" w:hAnsi="微软雅黑" w:eastAsia="微软雅黑" w:cs="微软雅黑"/>
          <w:spacing w:val="5"/>
          <w:position w:val="2"/>
          <w:sz w:val="30"/>
          <w:szCs w:val="30"/>
        </w:rPr>
        <w:t xml:space="preserve">, </w:t>
      </w:r>
      <w:r>
        <w:rPr>
          <w:rFonts w:hint="eastAsia" w:ascii="微软雅黑" w:hAnsi="微软雅黑" w:eastAsia="微软雅黑" w:cs="微软雅黑"/>
          <w:position w:val="2"/>
          <w:sz w:val="30"/>
          <w:szCs w:val="30"/>
        </w:rPr>
        <w:t>by</w:t>
      </w:r>
      <w:r>
        <w:rPr>
          <w:rFonts w:hint="eastAsia" w:ascii="微软雅黑" w:hAnsi="微软雅黑" w:eastAsia="微软雅黑" w:cs="微软雅黑"/>
          <w:spacing w:val="5"/>
          <w:position w:val="2"/>
          <w:sz w:val="30"/>
          <w:szCs w:val="30"/>
        </w:rPr>
        <w:t xml:space="preserve"> </w:t>
      </w:r>
      <w:r>
        <w:rPr>
          <w:rFonts w:hint="eastAsia" w:ascii="微软雅黑" w:hAnsi="微软雅黑" w:eastAsia="微软雅黑" w:cs="微软雅黑"/>
          <w:position w:val="2"/>
          <w:sz w:val="30"/>
          <w:szCs w:val="30"/>
        </w:rPr>
        <w:t>the</w:t>
      </w:r>
    </w:p>
    <w:p w14:paraId="3CCB875E">
      <w:pPr>
        <w:spacing w:line="1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column"/>
      </w:r>
    </w:p>
    <w:p w14:paraId="14103DBC">
      <w:pPr>
        <w:pStyle w:val="3"/>
        <w:spacing w:before="52" w:line="254" w:lineRule="auto"/>
        <w:ind w:right="204" w:firstLine="291"/>
        <w:rPr>
          <w:rFonts w:hint="eastAsia" w:ascii="微软雅黑" w:hAnsi="微软雅黑" w:eastAsia="微软雅黑" w:cs="微软雅黑"/>
          <w:sz w:val="30"/>
          <w:szCs w:val="30"/>
        </w:rPr>
      </w:pPr>
      <w:r>
        <w:rPr>
          <w:rFonts w:hint="eastAsia" w:ascii="微软雅黑" w:hAnsi="微软雅黑" w:eastAsia="微软雅黑" w:cs="微软雅黑"/>
          <w:spacing w:val="7"/>
          <w:sz w:val="30"/>
          <w:szCs w:val="30"/>
        </w:rPr>
        <w:t xml:space="preserve">I. </w:t>
      </w:r>
      <w:r>
        <w:rPr>
          <w:rFonts w:hint="eastAsia" w:ascii="微软雅黑" w:hAnsi="微软雅黑" w:eastAsia="微软雅黑" w:cs="微软雅黑"/>
          <w:sz w:val="30"/>
          <w:szCs w:val="30"/>
        </w:rPr>
        <w:t>Although</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light</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nature</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and</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z w:val="30"/>
          <w:szCs w:val="30"/>
        </w:rPr>
        <w:t>works</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creation</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and</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providence</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do</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so</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far</w:t>
      </w:r>
      <w:r>
        <w:rPr>
          <w:rFonts w:hint="eastAsia" w:ascii="微软雅黑" w:hAnsi="微软雅黑" w:eastAsia="微软雅黑" w:cs="微软雅黑"/>
          <w:spacing w:val="5"/>
          <w:sz w:val="30"/>
          <w:szCs w:val="30"/>
        </w:rPr>
        <w:t xml:space="preserve"> </w:t>
      </w:r>
      <w:r>
        <w:rPr>
          <w:rFonts w:hint="eastAsia" w:ascii="微软雅黑" w:hAnsi="微软雅黑" w:eastAsia="微软雅黑" w:cs="微软雅黑"/>
          <w:sz w:val="30"/>
          <w:szCs w:val="30"/>
        </w:rPr>
        <w:t>manifest</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goodness</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wisdom</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and</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power</w:t>
      </w:r>
    </w:p>
    <w:p w14:paraId="7FB5778F">
      <w:pPr>
        <w:spacing w:line="1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column"/>
      </w:r>
    </w:p>
    <w:p w14:paraId="39CDB570">
      <w:pPr>
        <w:pStyle w:val="3"/>
        <w:spacing w:before="52" w:line="254" w:lineRule="auto"/>
        <w:ind w:right="118" w:firstLine="288"/>
        <w:jc w:val="both"/>
        <w:rPr>
          <w:rFonts w:hint="eastAsia" w:ascii="微软雅黑" w:hAnsi="微软雅黑" w:eastAsia="微软雅黑" w:cs="微软雅黑"/>
          <w:sz w:val="30"/>
          <w:szCs w:val="30"/>
        </w:rPr>
      </w:pPr>
      <w:r>
        <w:rPr>
          <w:rFonts w:hint="eastAsia" w:ascii="微软雅黑" w:hAnsi="微软雅黑" w:eastAsia="微软雅黑" w:cs="微软雅黑"/>
          <w:spacing w:val="5"/>
          <w:sz w:val="30"/>
          <w:szCs w:val="30"/>
        </w:rPr>
        <w:t xml:space="preserve">I. </w:t>
      </w:r>
      <w:r>
        <w:rPr>
          <w:rFonts w:hint="eastAsia" w:ascii="微软雅黑" w:hAnsi="微软雅黑" w:eastAsia="微软雅黑" w:cs="微软雅黑"/>
          <w:sz w:val="30"/>
          <w:szCs w:val="30"/>
        </w:rPr>
        <w:t>The</w:t>
      </w:r>
      <w:r>
        <w:rPr>
          <w:rFonts w:hint="eastAsia" w:ascii="微软雅黑" w:hAnsi="微软雅黑" w:eastAsia="微软雅黑" w:cs="微软雅黑"/>
          <w:spacing w:val="5"/>
          <w:sz w:val="30"/>
          <w:szCs w:val="30"/>
        </w:rPr>
        <w:t xml:space="preserve"> </w:t>
      </w:r>
      <w:r>
        <w:rPr>
          <w:rFonts w:hint="eastAsia" w:ascii="微软雅黑" w:hAnsi="微软雅黑" w:eastAsia="微软雅黑" w:cs="微软雅黑"/>
          <w:sz w:val="30"/>
          <w:szCs w:val="30"/>
        </w:rPr>
        <w:t>ground</w:t>
      </w:r>
      <w:r>
        <w:rPr>
          <w:rFonts w:hint="eastAsia" w:ascii="微软雅黑" w:hAnsi="微软雅黑" w:eastAsia="微软雅黑" w:cs="微软雅黑"/>
          <w:spacing w:val="5"/>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5"/>
          <w:sz w:val="30"/>
          <w:szCs w:val="30"/>
        </w:rPr>
        <w:t xml:space="preserve"> </w:t>
      </w:r>
      <w:r>
        <w:rPr>
          <w:rFonts w:hint="eastAsia" w:ascii="微软雅黑" w:hAnsi="微软雅黑" w:eastAsia="微软雅黑" w:cs="微软雅黑"/>
          <w:sz w:val="30"/>
          <w:szCs w:val="30"/>
        </w:rPr>
        <w:t>our</w:t>
      </w:r>
      <w:r>
        <w:rPr>
          <w:rFonts w:hint="eastAsia" w:ascii="微软雅黑" w:hAnsi="微软雅黑" w:eastAsia="微软雅黑" w:cs="微软雅黑"/>
          <w:spacing w:val="2"/>
          <w:sz w:val="30"/>
          <w:szCs w:val="30"/>
        </w:rPr>
        <w:t xml:space="preserve"> </w:t>
      </w:r>
      <w:r>
        <w:rPr>
          <w:rFonts w:hint="eastAsia" w:ascii="微软雅黑" w:hAnsi="微软雅黑" w:eastAsia="微软雅黑" w:cs="微软雅黑"/>
          <w:sz w:val="30"/>
          <w:szCs w:val="30"/>
        </w:rPr>
        <w:t>religion</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and</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rule</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 xml:space="preserve">of </w:t>
      </w:r>
      <w:r>
        <w:rPr>
          <w:rFonts w:hint="eastAsia" w:ascii="微软雅黑" w:hAnsi="微软雅黑" w:eastAsia="微软雅黑" w:cs="微软雅黑"/>
          <w:spacing w:val="1"/>
          <w:sz w:val="30"/>
          <w:szCs w:val="30"/>
        </w:rPr>
        <w:t>faith and</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pacing w:val="1"/>
          <w:sz w:val="30"/>
          <w:szCs w:val="30"/>
        </w:rPr>
        <w:t>all</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pacing w:val="1"/>
          <w:sz w:val="30"/>
          <w:szCs w:val="30"/>
        </w:rPr>
        <w:t>saving</w:t>
      </w:r>
    </w:p>
    <w:p w14:paraId="478FD53C">
      <w:pPr>
        <w:spacing w:line="254" w:lineRule="auto"/>
        <w:rPr>
          <w:rFonts w:hint="eastAsia" w:ascii="微软雅黑" w:hAnsi="微软雅黑" w:eastAsia="微软雅黑" w:cs="微软雅黑"/>
          <w:sz w:val="30"/>
          <w:szCs w:val="30"/>
        </w:rPr>
        <w:sectPr>
          <w:type w:val="continuous"/>
          <w:pgSz w:w="12240" w:h="15840"/>
          <w:pgMar w:top="400" w:right="1503" w:bottom="400" w:left="1518" w:header="0" w:footer="0" w:gutter="0"/>
          <w:cols w:equalWidth="0" w:num="3">
            <w:col w:w="1794" w:space="100"/>
            <w:col w:w="4666" w:space="100"/>
            <w:col w:w="2561"/>
          </w:cols>
        </w:sectPr>
      </w:pPr>
    </w:p>
    <w:p w14:paraId="0EF7AA6D">
      <w:pPr>
        <w:spacing w:before="8"/>
        <w:rPr>
          <w:rFonts w:hint="eastAsia" w:ascii="微软雅黑" w:hAnsi="微软雅黑" w:eastAsia="微软雅黑" w:cs="微软雅黑"/>
          <w:sz w:val="30"/>
          <w:szCs w:val="30"/>
        </w:rPr>
      </w:pPr>
    </w:p>
    <w:p w14:paraId="6A228CAE">
      <w:pPr>
        <w:spacing w:before="7"/>
        <w:rPr>
          <w:rFonts w:hint="eastAsia" w:ascii="微软雅黑" w:hAnsi="微软雅黑" w:eastAsia="微软雅黑" w:cs="微软雅黑"/>
          <w:sz w:val="30"/>
          <w:szCs w:val="30"/>
        </w:rPr>
      </w:pPr>
    </w:p>
    <w:p w14:paraId="46792B9E">
      <w:pPr>
        <w:spacing w:before="7"/>
        <w:rPr>
          <w:rFonts w:hint="eastAsia" w:ascii="微软雅黑" w:hAnsi="微软雅黑" w:eastAsia="微软雅黑" w:cs="微软雅黑"/>
          <w:sz w:val="30"/>
          <w:szCs w:val="30"/>
        </w:rPr>
      </w:pPr>
    </w:p>
    <w:p w14:paraId="1463EAEB">
      <w:pPr>
        <w:spacing w:before="7"/>
        <w:rPr>
          <w:rFonts w:hint="eastAsia" w:ascii="微软雅黑" w:hAnsi="微软雅黑" w:eastAsia="微软雅黑" w:cs="微软雅黑"/>
          <w:sz w:val="30"/>
          <w:szCs w:val="30"/>
        </w:rPr>
      </w:pPr>
    </w:p>
    <w:p w14:paraId="3887B23A">
      <w:pPr>
        <w:rPr>
          <w:rFonts w:hint="eastAsia" w:ascii="微软雅黑" w:hAnsi="微软雅黑" w:eastAsia="微软雅黑" w:cs="微软雅黑"/>
          <w:sz w:val="30"/>
          <w:szCs w:val="30"/>
        </w:rPr>
        <w:sectPr>
          <w:pgSz w:w="12240" w:h="15840"/>
          <w:pgMar w:top="400" w:right="1833" w:bottom="400" w:left="1565" w:header="0" w:footer="0" w:gutter="0"/>
          <w:cols w:equalWidth="0" w:num="1">
            <w:col w:w="8841"/>
          </w:cols>
        </w:sectPr>
      </w:pPr>
    </w:p>
    <w:p w14:paraId="2F00EE95">
      <w:pPr>
        <w:pStyle w:val="3"/>
        <w:spacing w:before="53" w:line="265" w:lineRule="exact"/>
        <w:ind w:left="8"/>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t>creation</w:t>
      </w:r>
      <w:r>
        <w:rPr>
          <w:rFonts w:hint="eastAsia" w:ascii="微软雅黑" w:hAnsi="微软雅黑" w:eastAsia="微软雅黑" w:cs="微软雅黑"/>
          <w:spacing w:val="10"/>
          <w:position w:val="1"/>
          <w:sz w:val="30"/>
          <w:szCs w:val="30"/>
        </w:rPr>
        <w:t xml:space="preserve">, </w:t>
      </w:r>
      <w:r>
        <w:rPr>
          <w:rFonts w:hint="eastAsia" w:ascii="微软雅黑" w:hAnsi="微软雅黑" w:eastAsia="微软雅黑" w:cs="微软雅黑"/>
          <w:position w:val="1"/>
          <w:sz w:val="30"/>
          <w:szCs w:val="30"/>
        </w:rPr>
        <w:t>and</w:t>
      </w:r>
    </w:p>
    <w:p w14:paraId="74F4B869">
      <w:pPr>
        <w:pStyle w:val="3"/>
        <w:spacing w:before="16" w:line="266" w:lineRule="exact"/>
        <w:ind w:left="3"/>
        <w:rPr>
          <w:rFonts w:hint="eastAsia" w:ascii="微软雅黑" w:hAnsi="微软雅黑" w:eastAsia="微软雅黑" w:cs="微软雅黑"/>
          <w:sz w:val="30"/>
          <w:szCs w:val="30"/>
        </w:rPr>
      </w:pPr>
      <w:r>
        <w:rPr>
          <w:rFonts w:hint="eastAsia" w:ascii="微软雅黑" w:hAnsi="微软雅黑" w:eastAsia="微软雅黑" w:cs="微软雅黑"/>
          <w:spacing w:val="1"/>
          <w:position w:val="2"/>
          <w:sz w:val="30"/>
          <w:szCs w:val="30"/>
        </w:rPr>
        <w:t>preservation,</w:t>
      </w:r>
    </w:p>
    <w:p w14:paraId="26E2DC6F">
      <w:pPr>
        <w:pStyle w:val="3"/>
        <w:spacing w:before="17" w:line="259" w:lineRule="auto"/>
        <w:ind w:left="8" w:right="89" w:firstLine="1"/>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and government</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pacing w:val="2"/>
          <w:sz w:val="30"/>
          <w:szCs w:val="30"/>
        </w:rPr>
        <w:t>of</w:t>
      </w:r>
      <w:r>
        <w:rPr>
          <w:rFonts w:hint="eastAsia" w:ascii="微软雅黑" w:hAnsi="微软雅黑" w:eastAsia="微软雅黑" w:cs="微软雅黑"/>
          <w:spacing w:val="-4"/>
          <w:sz w:val="30"/>
          <w:szCs w:val="30"/>
        </w:rPr>
        <w:t xml:space="preserve"> </w:t>
      </w:r>
      <w:r>
        <w:rPr>
          <w:rFonts w:hint="eastAsia" w:ascii="微软雅黑" w:hAnsi="微软雅黑" w:eastAsia="微软雅黑" w:cs="微软雅黑"/>
          <w:spacing w:val="2"/>
          <w:sz w:val="30"/>
          <w:szCs w:val="30"/>
        </w:rPr>
        <w:t>the whole</w:t>
      </w:r>
    </w:p>
    <w:p w14:paraId="6EA6484A">
      <w:pPr>
        <w:pStyle w:val="3"/>
        <w:spacing w:line="265" w:lineRule="exact"/>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world</w:t>
      </w:r>
      <w:r>
        <w:rPr>
          <w:rFonts w:hint="eastAsia" w:ascii="微软雅黑" w:hAnsi="微软雅黑" w:eastAsia="微软雅黑" w:cs="微软雅黑"/>
          <w:spacing w:val="18"/>
          <w:position w:val="2"/>
          <w:sz w:val="30"/>
          <w:szCs w:val="30"/>
        </w:rPr>
        <w:t xml:space="preserve"> </w:t>
      </w:r>
      <w:r>
        <w:rPr>
          <w:rFonts w:hint="eastAsia" w:ascii="微软雅黑" w:hAnsi="微软雅黑" w:eastAsia="微软雅黑" w:cs="微软雅黑"/>
          <w:spacing w:val="5"/>
          <w:position w:val="2"/>
          <w:sz w:val="30"/>
          <w:szCs w:val="30"/>
        </w:rPr>
        <w:t xml:space="preserve">… </w:t>
      </w:r>
      <w:r>
        <w:rPr>
          <w:rFonts w:hint="eastAsia" w:ascii="微软雅黑" w:hAnsi="微软雅黑" w:eastAsia="微软雅黑" w:cs="微软雅黑"/>
          <w:position w:val="2"/>
          <w:sz w:val="30"/>
          <w:szCs w:val="30"/>
        </w:rPr>
        <w:t>by</w:t>
      </w:r>
    </w:p>
    <w:p w14:paraId="4EC4EAB9">
      <w:pPr>
        <w:pStyle w:val="3"/>
        <w:spacing w:before="17" w:line="265" w:lineRule="exact"/>
        <w:rPr>
          <w:rFonts w:hint="eastAsia" w:ascii="微软雅黑" w:hAnsi="微软雅黑" w:eastAsia="微软雅黑" w:cs="微软雅黑"/>
          <w:sz w:val="30"/>
          <w:szCs w:val="30"/>
        </w:rPr>
      </w:pPr>
      <w:r>
        <w:rPr>
          <w:rFonts w:hint="eastAsia" w:ascii="微软雅黑" w:hAnsi="微软雅黑" w:eastAsia="微软雅黑" w:cs="微软雅黑"/>
          <w:spacing w:val="2"/>
          <w:position w:val="-1"/>
          <w:sz w:val="30"/>
          <w:szCs w:val="30"/>
        </w:rPr>
        <w:t>which the</w:t>
      </w:r>
    </w:p>
    <w:p w14:paraId="23E790E7">
      <w:pPr>
        <w:pStyle w:val="3"/>
        <w:spacing w:before="15" w:line="257" w:lineRule="auto"/>
        <w:ind w:right="71" w:firstLine="4"/>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invisible things</w:t>
      </w:r>
      <w:r>
        <w:rPr>
          <w:rFonts w:hint="eastAsia" w:ascii="微软雅黑" w:hAnsi="微软雅黑" w:eastAsia="微软雅黑" w:cs="微软雅黑"/>
          <w:spacing w:val="3"/>
          <w:sz w:val="30"/>
          <w:szCs w:val="30"/>
        </w:rPr>
        <w:t xml:space="preserve"> </w:t>
      </w:r>
      <w:r>
        <w:rPr>
          <w:rFonts w:hint="eastAsia" w:ascii="微软雅黑" w:hAnsi="微软雅黑" w:eastAsia="微软雅黑" w:cs="微软雅黑"/>
          <w:spacing w:val="7"/>
          <w:sz w:val="30"/>
          <w:szCs w:val="30"/>
        </w:rPr>
        <w:t>of God maybe</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2"/>
          <w:sz w:val="30"/>
          <w:szCs w:val="30"/>
        </w:rPr>
        <w:t xml:space="preserve">seen and known </w:t>
      </w:r>
      <w:r>
        <w:rPr>
          <w:rFonts w:hint="eastAsia" w:ascii="微软雅黑" w:hAnsi="微软雅黑" w:eastAsia="微软雅黑" w:cs="微软雅黑"/>
          <w:sz w:val="30"/>
          <w:szCs w:val="30"/>
        </w:rPr>
        <w:t>unto</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us</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namely</w:t>
      </w:r>
      <w:r>
        <w:rPr>
          <w:rFonts w:hint="eastAsia" w:ascii="微软雅黑" w:hAnsi="微软雅黑" w:eastAsia="微软雅黑" w:cs="微软雅黑"/>
          <w:spacing w:val="8"/>
          <w:sz w:val="30"/>
          <w:szCs w:val="30"/>
        </w:rPr>
        <w:t>,</w:t>
      </w:r>
      <w:r>
        <w:rPr>
          <w:rFonts w:hint="eastAsia" w:ascii="微软雅黑" w:hAnsi="微软雅黑" w:eastAsia="微软雅黑" w:cs="微软雅黑"/>
          <w:spacing w:val="2"/>
          <w:sz w:val="30"/>
          <w:szCs w:val="30"/>
        </w:rPr>
        <w:t xml:space="preserve"> his everlasting</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1"/>
          <w:sz w:val="30"/>
          <w:szCs w:val="30"/>
        </w:rPr>
        <w:t>power</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pacing w:val="1"/>
          <w:sz w:val="30"/>
          <w:szCs w:val="30"/>
        </w:rPr>
        <w:t>and</w:t>
      </w:r>
    </w:p>
    <w:p w14:paraId="17D9839C">
      <w:pPr>
        <w:pStyle w:val="3"/>
        <w:spacing w:before="16" w:line="265" w:lineRule="exact"/>
        <w:ind w:left="9"/>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t>Godhead</w:t>
      </w:r>
      <w:r>
        <w:rPr>
          <w:rFonts w:hint="eastAsia" w:ascii="微软雅黑" w:hAnsi="微软雅黑" w:eastAsia="微软雅黑" w:cs="微软雅黑"/>
          <w:spacing w:val="10"/>
          <w:position w:val="1"/>
          <w:sz w:val="30"/>
          <w:szCs w:val="30"/>
        </w:rPr>
        <w:t xml:space="preserve">, </w:t>
      </w:r>
      <w:r>
        <w:rPr>
          <w:rFonts w:hint="eastAsia" w:ascii="微软雅黑" w:hAnsi="微软雅黑" w:eastAsia="微软雅黑" w:cs="微软雅黑"/>
          <w:position w:val="1"/>
          <w:sz w:val="30"/>
          <w:szCs w:val="30"/>
        </w:rPr>
        <w:t>as</w:t>
      </w:r>
    </w:p>
    <w:p w14:paraId="1D5B0CF7">
      <w:pPr>
        <w:pStyle w:val="3"/>
        <w:spacing w:before="16" w:line="252" w:lineRule="auto"/>
        <w:ind w:left="8" w:right="138"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Paul</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apostle speaketh</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Rom</w:t>
      </w:r>
      <w:r>
        <w:rPr>
          <w:rFonts w:hint="eastAsia" w:ascii="微软雅黑" w:hAnsi="微软雅黑" w:eastAsia="微软雅黑" w:cs="微软雅黑"/>
          <w:spacing w:val="8"/>
          <w:sz w:val="30"/>
          <w:szCs w:val="30"/>
        </w:rPr>
        <w:t>.</w:t>
      </w:r>
    </w:p>
    <w:p w14:paraId="0F051F7E">
      <w:pPr>
        <w:pStyle w:val="3"/>
        <w:spacing w:before="17" w:line="265" w:lineRule="exact"/>
        <w:ind w:left="15"/>
        <w:rPr>
          <w:rFonts w:hint="eastAsia" w:ascii="微软雅黑" w:hAnsi="微软雅黑" w:eastAsia="微软雅黑" w:cs="微软雅黑"/>
          <w:sz w:val="30"/>
          <w:szCs w:val="30"/>
        </w:rPr>
      </w:pPr>
      <w:r>
        <w:rPr>
          <w:rFonts w:hint="eastAsia" w:ascii="微软雅黑" w:hAnsi="微软雅黑" w:eastAsia="微软雅黑" w:cs="微软雅黑"/>
          <w:spacing w:val="1"/>
          <w:position w:val="1"/>
          <w:sz w:val="30"/>
          <w:szCs w:val="30"/>
        </w:rPr>
        <w:t xml:space="preserve">1:20, </w:t>
      </w:r>
      <w:r>
        <w:rPr>
          <w:rFonts w:hint="eastAsia" w:ascii="微软雅黑" w:hAnsi="微软雅黑" w:eastAsia="微软雅黑" w:cs="微软雅黑"/>
          <w:position w:val="1"/>
          <w:sz w:val="30"/>
          <w:szCs w:val="30"/>
        </w:rPr>
        <w:t>which</w:t>
      </w:r>
    </w:p>
    <w:p w14:paraId="467DEDC6">
      <w:pPr>
        <w:pStyle w:val="3"/>
        <w:spacing w:before="17" w:line="265" w:lineRule="exact"/>
        <w:rPr>
          <w:rFonts w:hint="eastAsia" w:ascii="微软雅黑" w:hAnsi="微软雅黑" w:eastAsia="微软雅黑" w:cs="微软雅黑"/>
          <w:sz w:val="30"/>
          <w:szCs w:val="30"/>
        </w:rPr>
      </w:pPr>
      <w:r>
        <w:rPr>
          <w:rFonts w:hint="eastAsia" w:ascii="微软雅黑" w:hAnsi="微软雅黑" w:eastAsia="微软雅黑" w:cs="微软雅黑"/>
          <w:spacing w:val="2"/>
          <w:position w:val="2"/>
          <w:sz w:val="30"/>
          <w:szCs w:val="30"/>
        </w:rPr>
        <w:t>knowledge</w:t>
      </w:r>
    </w:p>
    <w:p w14:paraId="23BACFA8">
      <w:pPr>
        <w:pStyle w:val="3"/>
        <w:spacing w:before="17" w:line="265" w:lineRule="exact"/>
        <w:ind w:left="8"/>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t>sufficeth</w:t>
      </w:r>
      <w:r>
        <w:rPr>
          <w:rFonts w:hint="eastAsia" w:ascii="微软雅黑" w:hAnsi="微软雅黑" w:eastAsia="微软雅黑" w:cs="微软雅黑"/>
          <w:spacing w:val="16"/>
          <w:position w:val="-1"/>
          <w:sz w:val="30"/>
          <w:szCs w:val="30"/>
        </w:rPr>
        <w:t xml:space="preserve"> </w:t>
      </w:r>
      <w:r>
        <w:rPr>
          <w:rFonts w:hint="eastAsia" w:ascii="微软雅黑" w:hAnsi="微软雅黑" w:eastAsia="微软雅黑" w:cs="微软雅黑"/>
          <w:position w:val="-1"/>
          <w:sz w:val="30"/>
          <w:szCs w:val="30"/>
        </w:rPr>
        <w:t>to</w:t>
      </w:r>
    </w:p>
    <w:p w14:paraId="52F22722">
      <w:pPr>
        <w:pStyle w:val="3"/>
        <w:spacing w:before="17" w:line="266" w:lineRule="exact"/>
        <w:ind w:left="8"/>
        <w:rPr>
          <w:rFonts w:hint="eastAsia" w:ascii="微软雅黑" w:hAnsi="微软雅黑" w:eastAsia="微软雅黑" w:cs="微软雅黑"/>
          <w:sz w:val="30"/>
          <w:szCs w:val="30"/>
        </w:rPr>
      </w:pPr>
      <w:r>
        <w:rPr>
          <w:rFonts w:hint="eastAsia" w:ascii="微软雅黑" w:hAnsi="微软雅黑" w:eastAsia="微软雅黑" w:cs="微软雅黑"/>
          <w:spacing w:val="1"/>
          <w:position w:val="-1"/>
          <w:sz w:val="30"/>
          <w:szCs w:val="30"/>
        </w:rPr>
        <w:t>convince all</w:t>
      </w:r>
    </w:p>
    <w:p w14:paraId="074AD8B9">
      <w:pPr>
        <w:pStyle w:val="3"/>
        <w:spacing w:before="17" w:line="273" w:lineRule="auto"/>
        <w:ind w:left="1" w:right="198" w:firstLine="5"/>
        <w:rPr>
          <w:rFonts w:hint="eastAsia" w:ascii="微软雅黑" w:hAnsi="微软雅黑" w:eastAsia="微软雅黑" w:cs="微软雅黑"/>
          <w:sz w:val="30"/>
          <w:szCs w:val="30"/>
        </w:rPr>
      </w:pPr>
      <w:r>
        <w:rPr>
          <w:rFonts w:hint="eastAsia" w:ascii="微软雅黑" w:hAnsi="微软雅黑" w:eastAsia="微软雅黑" w:cs="微软雅黑"/>
          <w:sz w:val="30"/>
          <w:szCs w:val="30"/>
        </w:rPr>
        <w:t>men</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and</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 xml:space="preserve">make </w:t>
      </w:r>
      <w:r>
        <w:rPr>
          <w:rFonts w:hint="eastAsia" w:ascii="微软雅黑" w:hAnsi="微软雅黑" w:eastAsia="微软雅黑" w:cs="微软雅黑"/>
          <w:spacing w:val="2"/>
          <w:sz w:val="30"/>
          <w:szCs w:val="30"/>
        </w:rPr>
        <w:t>them without</w:t>
      </w:r>
    </w:p>
    <w:p w14:paraId="2C50DD3E">
      <w:pPr>
        <w:pStyle w:val="3"/>
        <w:spacing w:before="19" w:line="198" w:lineRule="auto"/>
        <w:ind w:left="8"/>
        <w:rPr>
          <w:rFonts w:hint="eastAsia" w:ascii="微软雅黑" w:hAnsi="微软雅黑" w:eastAsia="微软雅黑" w:cs="微软雅黑"/>
          <w:sz w:val="30"/>
          <w:szCs w:val="30"/>
        </w:rPr>
      </w:pPr>
      <w:r>
        <w:rPr>
          <w:rFonts w:hint="eastAsia" w:ascii="微软雅黑" w:hAnsi="微软雅黑" w:eastAsia="微软雅黑" w:cs="微软雅黑"/>
          <w:sz w:val="30"/>
          <w:szCs w:val="30"/>
        </w:rPr>
        <w:t>excuse</w:t>
      </w:r>
      <w:r>
        <w:rPr>
          <w:rFonts w:hint="eastAsia" w:ascii="微软雅黑" w:hAnsi="微软雅黑" w:eastAsia="微软雅黑" w:cs="微软雅黑"/>
          <w:spacing w:val="5"/>
          <w:sz w:val="30"/>
          <w:szCs w:val="30"/>
        </w:rPr>
        <w:t>.</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But</w:t>
      </w:r>
    </w:p>
    <w:p w14:paraId="13E8A6FD">
      <w:pPr>
        <w:pStyle w:val="3"/>
        <w:spacing w:before="17" w:line="265" w:lineRule="exact"/>
        <w:ind w:left="6"/>
        <w:rPr>
          <w:rFonts w:hint="eastAsia" w:ascii="微软雅黑" w:hAnsi="微软雅黑" w:eastAsia="微软雅黑" w:cs="微软雅黑"/>
          <w:sz w:val="30"/>
          <w:szCs w:val="30"/>
        </w:rPr>
      </w:pPr>
      <w:r>
        <w:rPr>
          <w:rFonts w:hint="eastAsia" w:ascii="微软雅黑" w:hAnsi="微软雅黑" w:eastAsia="微软雅黑" w:cs="微软雅黑"/>
          <w:spacing w:val="2"/>
          <w:position w:val="-1"/>
          <w:sz w:val="30"/>
          <w:szCs w:val="30"/>
        </w:rPr>
        <w:t>much more</w:t>
      </w:r>
    </w:p>
    <w:p w14:paraId="225FCA36">
      <w:pPr>
        <w:pStyle w:val="3"/>
        <w:spacing w:before="17" w:line="266" w:lineRule="exact"/>
        <w:ind w:left="8"/>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clearly</w:t>
      </w:r>
      <w:r>
        <w:rPr>
          <w:rFonts w:hint="eastAsia" w:ascii="微软雅黑" w:hAnsi="微软雅黑" w:eastAsia="微软雅黑" w:cs="微软雅黑"/>
          <w:spacing w:val="15"/>
          <w:position w:val="2"/>
          <w:sz w:val="30"/>
          <w:szCs w:val="30"/>
        </w:rPr>
        <w:t xml:space="preserve"> </w:t>
      </w:r>
      <w:r>
        <w:rPr>
          <w:rFonts w:hint="eastAsia" w:ascii="微软雅黑" w:hAnsi="微软雅黑" w:eastAsia="微软雅黑" w:cs="微软雅黑"/>
          <w:position w:val="2"/>
          <w:sz w:val="30"/>
          <w:szCs w:val="30"/>
        </w:rPr>
        <w:t>and</w:t>
      </w:r>
    </w:p>
    <w:p w14:paraId="44726050">
      <w:pPr>
        <w:pStyle w:val="3"/>
        <w:spacing w:before="17" w:line="265" w:lineRule="exact"/>
        <w:ind w:left="3"/>
        <w:rPr>
          <w:rFonts w:hint="eastAsia" w:ascii="微软雅黑" w:hAnsi="微软雅黑" w:eastAsia="微软雅黑" w:cs="微软雅黑"/>
          <w:sz w:val="30"/>
          <w:szCs w:val="30"/>
        </w:rPr>
      </w:pPr>
      <w:r>
        <w:rPr>
          <w:rFonts w:hint="eastAsia" w:ascii="微软雅黑" w:hAnsi="微软雅黑" w:eastAsia="微软雅黑" w:cs="微软雅黑"/>
          <w:spacing w:val="1"/>
          <w:position w:val="2"/>
          <w:sz w:val="30"/>
          <w:szCs w:val="30"/>
        </w:rPr>
        <w:t>plainly he</w:t>
      </w:r>
    </w:p>
    <w:p w14:paraId="0D476B27">
      <w:pPr>
        <w:pStyle w:val="3"/>
        <w:spacing w:before="17" w:line="265" w:lineRule="exact"/>
        <w:ind w:left="9"/>
        <w:rPr>
          <w:rFonts w:hint="eastAsia" w:ascii="微软雅黑" w:hAnsi="微软雅黑" w:eastAsia="微软雅黑" w:cs="微软雅黑"/>
          <w:sz w:val="30"/>
          <w:szCs w:val="30"/>
        </w:rPr>
      </w:pPr>
      <w:r>
        <w:rPr>
          <w:rFonts w:hint="eastAsia" w:ascii="微软雅黑" w:hAnsi="微软雅黑" w:eastAsia="微软雅黑" w:cs="微软雅黑"/>
          <w:spacing w:val="1"/>
          <w:position w:val="-1"/>
          <w:sz w:val="30"/>
          <w:szCs w:val="30"/>
        </w:rPr>
        <w:t>afterwards</w:t>
      </w:r>
    </w:p>
    <w:p w14:paraId="6DE6D071">
      <w:pPr>
        <w:pStyle w:val="3"/>
        <w:spacing w:before="17" w:line="259" w:lineRule="auto"/>
        <w:ind w:left="4" w:right="72" w:firstLine="3"/>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revealed himself</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unto</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us</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in</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his</w:t>
      </w:r>
    </w:p>
    <w:p w14:paraId="49677060">
      <w:pPr>
        <w:pStyle w:val="3"/>
        <w:spacing w:line="266" w:lineRule="exact"/>
        <w:rPr>
          <w:rFonts w:hint="eastAsia" w:ascii="微软雅黑" w:hAnsi="微软雅黑" w:eastAsia="微软雅黑" w:cs="微软雅黑"/>
          <w:sz w:val="30"/>
          <w:szCs w:val="30"/>
        </w:rPr>
      </w:pPr>
      <w:r>
        <w:rPr>
          <w:rFonts w:hint="eastAsia" w:ascii="微软雅黑" w:hAnsi="微软雅黑" w:eastAsia="微软雅黑" w:cs="微软雅黑"/>
          <w:spacing w:val="2"/>
          <w:position w:val="2"/>
          <w:sz w:val="30"/>
          <w:szCs w:val="30"/>
        </w:rPr>
        <w:t>holy and</w:t>
      </w:r>
    </w:p>
    <w:p w14:paraId="3DF8143A">
      <w:pPr>
        <w:pStyle w:val="3"/>
        <w:spacing w:before="18" w:line="259" w:lineRule="auto"/>
        <w:ind w:right="53"/>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heavenly</w:t>
      </w:r>
      <w:r>
        <w:rPr>
          <w:rFonts w:hint="eastAsia" w:ascii="微软雅黑" w:hAnsi="微软雅黑" w:eastAsia="微软雅黑" w:cs="微软雅黑"/>
          <w:spacing w:val="16"/>
          <w:sz w:val="30"/>
          <w:szCs w:val="30"/>
        </w:rPr>
        <w:t xml:space="preserve"> </w:t>
      </w:r>
      <w:r>
        <w:rPr>
          <w:rFonts w:hint="eastAsia" w:ascii="微软雅黑" w:hAnsi="微软雅黑" w:eastAsia="微软雅黑" w:cs="微软雅黑"/>
          <w:sz w:val="30"/>
          <w:szCs w:val="30"/>
        </w:rPr>
        <w:t>word</w:t>
      </w:r>
      <w:r>
        <w:rPr>
          <w:rFonts w:hint="eastAsia" w:ascii="微软雅黑" w:hAnsi="微软雅黑" w:eastAsia="微软雅黑" w:cs="微软雅黑"/>
          <w:spacing w:val="16"/>
          <w:sz w:val="30"/>
          <w:szCs w:val="30"/>
        </w:rPr>
        <w:t>,</w:t>
      </w:r>
      <w:r>
        <w:rPr>
          <w:rFonts w:hint="eastAsia" w:ascii="微软雅黑" w:hAnsi="微软雅黑" w:eastAsia="微软雅黑" w:cs="微软雅黑"/>
          <w:sz w:val="30"/>
          <w:szCs w:val="30"/>
        </w:rPr>
        <w:t xml:space="preserve">  so</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far</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forth</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as</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 xml:space="preserve">is </w:t>
      </w:r>
      <w:r>
        <w:rPr>
          <w:rFonts w:hint="eastAsia" w:ascii="微软雅黑" w:hAnsi="微软雅黑" w:eastAsia="微软雅黑" w:cs="微软雅黑"/>
          <w:spacing w:val="2"/>
          <w:sz w:val="30"/>
          <w:szCs w:val="30"/>
        </w:rPr>
        <w:t>expedient for his</w:t>
      </w:r>
      <w:r>
        <w:rPr>
          <w:rFonts w:hint="eastAsia" w:ascii="微软雅黑" w:hAnsi="微软雅黑" w:eastAsia="微软雅黑" w:cs="微软雅黑"/>
          <w:sz w:val="30"/>
          <w:szCs w:val="30"/>
        </w:rPr>
        <w:t xml:space="preserve"> own</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glory</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 xml:space="preserve">and   </w:t>
      </w:r>
      <w:r>
        <w:rPr>
          <w:rFonts w:hint="eastAsia" w:ascii="微软雅黑" w:hAnsi="微软雅黑" w:eastAsia="微软雅黑" w:cs="微软雅黑"/>
          <w:spacing w:val="2"/>
          <w:sz w:val="30"/>
          <w:szCs w:val="30"/>
        </w:rPr>
        <w:t>the salvation</w:t>
      </w:r>
      <w:r>
        <w:rPr>
          <w:rFonts w:hint="eastAsia" w:ascii="微软雅黑" w:hAnsi="微软雅黑" w:eastAsia="微软雅黑" w:cs="微软雅黑"/>
          <w:spacing w:val="18"/>
          <w:sz w:val="30"/>
          <w:szCs w:val="30"/>
        </w:rPr>
        <w:t xml:space="preserve"> </w:t>
      </w:r>
      <w:r>
        <w:rPr>
          <w:rFonts w:hint="eastAsia" w:ascii="微软雅黑" w:hAnsi="微软雅黑" w:eastAsia="微软雅黑" w:cs="微软雅黑"/>
          <w:spacing w:val="2"/>
          <w:sz w:val="30"/>
          <w:szCs w:val="30"/>
        </w:rPr>
        <w:t>of</w:t>
      </w:r>
      <w:r>
        <w:rPr>
          <w:rFonts w:hint="eastAsia" w:ascii="微软雅黑" w:hAnsi="微软雅黑" w:eastAsia="微软雅黑" w:cs="微软雅黑"/>
          <w:sz w:val="30"/>
          <w:szCs w:val="30"/>
        </w:rPr>
        <w:t xml:space="preserve"> his</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in</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this</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life</w:t>
      </w:r>
    </w:p>
    <w:p w14:paraId="311E2858">
      <w:pPr>
        <w:pStyle w:val="3"/>
        <w:spacing w:line="256" w:lineRule="auto"/>
        <w:ind w:left="9" w:right="439" w:firstLine="10"/>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[“The</w:t>
      </w:r>
      <w:r>
        <w:rPr>
          <w:rFonts w:hint="eastAsia" w:ascii="微软雅黑" w:hAnsi="微软雅黑" w:eastAsia="微软雅黑" w:cs="微软雅黑"/>
          <w:spacing w:val="17"/>
          <w:w w:val="101"/>
          <w:sz w:val="30"/>
          <w:szCs w:val="30"/>
        </w:rPr>
        <w:t xml:space="preserve"> </w:t>
      </w:r>
      <w:r>
        <w:rPr>
          <w:rFonts w:hint="eastAsia" w:ascii="微软雅黑" w:hAnsi="微软雅黑" w:eastAsia="微软雅黑" w:cs="微软雅黑"/>
          <w:spacing w:val="-1"/>
          <w:sz w:val="30"/>
          <w:szCs w:val="30"/>
        </w:rPr>
        <w:t>Belgic</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5"/>
          <w:sz w:val="30"/>
          <w:szCs w:val="30"/>
        </w:rPr>
        <w:t>Confession,”</w:t>
      </w:r>
    </w:p>
    <w:p w14:paraId="02BC7519">
      <w:pPr>
        <w:pStyle w:val="3"/>
        <w:spacing w:before="7" w:line="265" w:lineRule="exact"/>
        <w:ind w:left="15"/>
        <w:rPr>
          <w:rFonts w:hint="eastAsia" w:ascii="微软雅黑" w:hAnsi="微软雅黑" w:eastAsia="微软雅黑" w:cs="微软雅黑"/>
          <w:spacing w:val="2"/>
          <w:position w:val="1"/>
          <w:sz w:val="30"/>
          <w:szCs w:val="30"/>
        </w:rPr>
      </w:pPr>
      <w:r>
        <w:rPr>
          <w:rFonts w:hint="eastAsia" w:ascii="微软雅黑" w:hAnsi="微软雅黑" w:eastAsia="微软雅黑" w:cs="微软雅黑"/>
          <w:spacing w:val="2"/>
          <w:position w:val="1"/>
          <w:sz w:val="30"/>
          <w:szCs w:val="30"/>
        </w:rPr>
        <w:t>1561].</w:t>
      </w:r>
    </w:p>
    <w:p w14:paraId="04CAEA92">
      <w:pPr>
        <w:pStyle w:val="3"/>
        <w:spacing w:before="7" w:line="265" w:lineRule="exact"/>
        <w:ind w:left="15"/>
        <w:rPr>
          <w:rFonts w:hint="eastAsia" w:ascii="微软雅黑" w:hAnsi="微软雅黑" w:eastAsia="微软雅黑" w:cs="微软雅黑"/>
          <w:spacing w:val="2"/>
          <w:position w:val="1"/>
          <w:sz w:val="30"/>
          <w:szCs w:val="30"/>
        </w:rPr>
      </w:pPr>
    </w:p>
    <w:p w14:paraId="1581DD34">
      <w:pPr>
        <w:pStyle w:val="3"/>
        <w:spacing w:before="7" w:line="265" w:lineRule="exact"/>
        <w:ind w:left="15"/>
        <w:rPr>
          <w:rFonts w:hint="eastAsia" w:ascii="微软雅黑" w:hAnsi="微软雅黑" w:eastAsia="微软雅黑" w:cs="微软雅黑"/>
          <w:spacing w:val="2"/>
          <w:position w:val="1"/>
          <w:sz w:val="30"/>
          <w:szCs w:val="30"/>
        </w:rPr>
      </w:pPr>
    </w:p>
    <w:p w14:paraId="104AF3BA">
      <w:pPr>
        <w:pStyle w:val="3"/>
        <w:spacing w:before="251" w:line="259" w:lineRule="auto"/>
        <w:ind w:left="1" w:right="118" w:firstLine="300"/>
        <w:rPr>
          <w:rFonts w:hint="eastAsia" w:ascii="微软雅黑" w:hAnsi="微软雅黑" w:eastAsia="微软雅黑" w:cs="微软雅黑"/>
          <w:sz w:val="30"/>
          <w:szCs w:val="30"/>
        </w:rPr>
      </w:pPr>
      <w:r>
        <w:rPr>
          <w:rFonts w:hint="eastAsia" w:ascii="微软雅黑" w:hAnsi="微软雅黑" w:eastAsia="微软雅黑" w:cs="微软雅黑"/>
          <w:spacing w:val="3"/>
          <w:sz w:val="30"/>
          <w:szCs w:val="30"/>
        </w:rPr>
        <w:t>[“</w:t>
      </w:r>
      <w:r>
        <w:rPr>
          <w:rFonts w:hint="eastAsia" w:ascii="微软雅黑" w:hAnsi="微软雅黑" w:eastAsia="微软雅黑" w:cs="微软雅黑"/>
          <w:sz w:val="30"/>
          <w:szCs w:val="30"/>
        </w:rPr>
        <w:t>The</w:t>
      </w:r>
      <w:r>
        <w:rPr>
          <w:rFonts w:hint="eastAsia" w:ascii="微软雅黑" w:hAnsi="微软雅黑" w:eastAsia="微软雅黑" w:cs="微软雅黑"/>
          <w:spacing w:val="3"/>
          <w:sz w:val="30"/>
          <w:szCs w:val="30"/>
        </w:rPr>
        <w:t xml:space="preserve"> </w:t>
      </w:r>
      <w:r>
        <w:rPr>
          <w:rFonts w:hint="eastAsia" w:ascii="微软雅黑" w:hAnsi="微软雅黑" w:eastAsia="微软雅黑" w:cs="微软雅黑"/>
          <w:sz w:val="30"/>
          <w:szCs w:val="30"/>
        </w:rPr>
        <w:t>French Confession</w:t>
      </w:r>
      <w:r>
        <w:rPr>
          <w:rFonts w:hint="eastAsia" w:ascii="微软雅黑" w:hAnsi="微软雅黑" w:eastAsia="微软雅黑" w:cs="微软雅黑"/>
          <w:spacing w:val="16"/>
          <w:sz w:val="30"/>
          <w:szCs w:val="30"/>
        </w:rPr>
        <w:t xml:space="preserve">” </w:t>
      </w:r>
      <w:r>
        <w:rPr>
          <w:rFonts w:hint="eastAsia" w:ascii="微软雅黑" w:hAnsi="微软雅黑" w:eastAsia="微软雅黑" w:cs="微软雅黑"/>
          <w:sz w:val="30"/>
          <w:szCs w:val="30"/>
        </w:rPr>
        <w:t>like the</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Belgic</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but   far</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more</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brief</w:t>
      </w:r>
      <w:r>
        <w:rPr>
          <w:rFonts w:hint="eastAsia" w:ascii="微软雅黑" w:hAnsi="微软雅黑" w:eastAsia="微软雅黑" w:cs="微软雅黑"/>
          <w:spacing w:val="7"/>
          <w:sz w:val="30"/>
          <w:szCs w:val="30"/>
        </w:rPr>
        <w:t>.]</w:t>
      </w:r>
    </w:p>
    <w:p w14:paraId="3B232E96">
      <w:pPr>
        <w:spacing w:line="38" w:lineRule="exact"/>
        <w:rPr>
          <w:rFonts w:hint="eastAsia" w:ascii="微软雅黑" w:hAnsi="微软雅黑" w:eastAsia="微软雅黑" w:cs="微软雅黑"/>
          <w:sz w:val="30"/>
          <w:szCs w:val="30"/>
        </w:rPr>
      </w:pPr>
    </w:p>
    <w:p w14:paraId="0A7872DA">
      <w:pPr>
        <w:spacing w:line="1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column"/>
      </w:r>
    </w:p>
    <w:p w14:paraId="498081F3">
      <w:pPr>
        <w:pStyle w:val="3"/>
        <w:spacing w:before="53" w:line="255" w:lineRule="auto"/>
        <w:ind w:left="56" w:right="124"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of</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God</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as</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to</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leave</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men</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inexcusable</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yet</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are</w:t>
      </w:r>
      <w:r>
        <w:rPr>
          <w:rFonts w:hint="eastAsia" w:ascii="微软雅黑" w:hAnsi="微软雅黑" w:eastAsia="微软雅黑" w:cs="微软雅黑"/>
          <w:spacing w:val="3"/>
          <w:sz w:val="30"/>
          <w:szCs w:val="30"/>
        </w:rPr>
        <w:t xml:space="preserve"> </w:t>
      </w:r>
      <w:r>
        <w:rPr>
          <w:rFonts w:hint="eastAsia" w:ascii="微软雅黑" w:hAnsi="微软雅黑" w:eastAsia="微软雅黑" w:cs="微软雅黑"/>
          <w:sz w:val="30"/>
          <w:szCs w:val="30"/>
        </w:rPr>
        <w:t>they</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not</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sufficient</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to</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give</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that</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knowledge</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2"/>
          <w:sz w:val="30"/>
          <w:szCs w:val="30"/>
        </w:rPr>
        <w:t xml:space="preserve"> </w:t>
      </w:r>
      <w:r>
        <w:rPr>
          <w:rFonts w:hint="eastAsia" w:ascii="微软雅黑" w:hAnsi="微软雅黑" w:eastAsia="微软雅黑" w:cs="微软雅黑"/>
          <w:sz w:val="30"/>
          <w:szCs w:val="30"/>
        </w:rPr>
        <w:t>God</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and</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his</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will</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which</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is</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necessary</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unto salvation</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therefore</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it</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pleased</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Lord</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at</w:t>
      </w:r>
    </w:p>
    <w:p w14:paraId="170C260A">
      <w:pPr>
        <w:pStyle w:val="3"/>
        <w:spacing w:before="16" w:line="265" w:lineRule="exact"/>
        <w:ind w:left="63"/>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sundry</w:t>
      </w:r>
      <w:r>
        <w:rPr>
          <w:rFonts w:hint="eastAsia" w:ascii="微软雅黑" w:hAnsi="微软雅黑" w:eastAsia="微软雅黑" w:cs="微软雅黑"/>
          <w:spacing w:val="9"/>
          <w:position w:val="2"/>
          <w:sz w:val="30"/>
          <w:szCs w:val="30"/>
        </w:rPr>
        <w:t xml:space="preserve"> </w:t>
      </w:r>
      <w:r>
        <w:rPr>
          <w:rFonts w:hint="eastAsia" w:ascii="微软雅黑" w:hAnsi="微软雅黑" w:eastAsia="微软雅黑" w:cs="微软雅黑"/>
          <w:position w:val="2"/>
          <w:sz w:val="30"/>
          <w:szCs w:val="30"/>
        </w:rPr>
        <w:t>times</w:t>
      </w:r>
      <w:r>
        <w:rPr>
          <w:rFonts w:hint="eastAsia" w:ascii="微软雅黑" w:hAnsi="微软雅黑" w:eastAsia="微软雅黑" w:cs="微软雅黑"/>
          <w:spacing w:val="9"/>
          <w:position w:val="2"/>
          <w:sz w:val="30"/>
          <w:szCs w:val="30"/>
        </w:rPr>
        <w:t xml:space="preserve">, </w:t>
      </w:r>
      <w:r>
        <w:rPr>
          <w:rFonts w:hint="eastAsia" w:ascii="微软雅黑" w:hAnsi="微软雅黑" w:eastAsia="微软雅黑" w:cs="微软雅黑"/>
          <w:position w:val="2"/>
          <w:sz w:val="30"/>
          <w:szCs w:val="30"/>
        </w:rPr>
        <w:t>and</w:t>
      </w:r>
      <w:r>
        <w:rPr>
          <w:rFonts w:hint="eastAsia" w:ascii="微软雅黑" w:hAnsi="微软雅黑" w:eastAsia="微软雅黑" w:cs="微软雅黑"/>
          <w:spacing w:val="9"/>
          <w:position w:val="2"/>
          <w:sz w:val="30"/>
          <w:szCs w:val="30"/>
        </w:rPr>
        <w:t xml:space="preserve"> </w:t>
      </w:r>
      <w:r>
        <w:rPr>
          <w:rFonts w:hint="eastAsia" w:ascii="微软雅黑" w:hAnsi="微软雅黑" w:eastAsia="微软雅黑" w:cs="微软雅黑"/>
          <w:position w:val="2"/>
          <w:sz w:val="30"/>
          <w:szCs w:val="30"/>
        </w:rPr>
        <w:t>in</w:t>
      </w:r>
      <w:r>
        <w:rPr>
          <w:rFonts w:hint="eastAsia" w:ascii="微软雅黑" w:hAnsi="微软雅黑" w:eastAsia="微软雅黑" w:cs="微软雅黑"/>
          <w:spacing w:val="9"/>
          <w:position w:val="2"/>
          <w:sz w:val="30"/>
          <w:szCs w:val="30"/>
        </w:rPr>
        <w:t xml:space="preserve"> </w:t>
      </w:r>
      <w:r>
        <w:rPr>
          <w:rFonts w:hint="eastAsia" w:ascii="微软雅黑" w:hAnsi="微软雅黑" w:eastAsia="微软雅黑" w:cs="微软雅黑"/>
          <w:position w:val="2"/>
          <w:sz w:val="30"/>
          <w:szCs w:val="30"/>
        </w:rPr>
        <w:t>divers</w:t>
      </w:r>
      <w:r>
        <w:rPr>
          <w:rFonts w:hint="eastAsia" w:ascii="微软雅黑" w:hAnsi="微软雅黑" w:eastAsia="微软雅黑" w:cs="微软雅黑"/>
          <w:spacing w:val="9"/>
          <w:position w:val="2"/>
          <w:sz w:val="30"/>
          <w:szCs w:val="30"/>
        </w:rPr>
        <w:t xml:space="preserve"> </w:t>
      </w:r>
      <w:r>
        <w:rPr>
          <w:rFonts w:hint="eastAsia" w:ascii="微软雅黑" w:hAnsi="微软雅黑" w:eastAsia="微软雅黑" w:cs="微软雅黑"/>
          <w:position w:val="2"/>
          <w:sz w:val="30"/>
          <w:szCs w:val="30"/>
        </w:rPr>
        <w:t>manners</w:t>
      </w:r>
      <w:r>
        <w:rPr>
          <w:rFonts w:hint="eastAsia" w:ascii="微软雅黑" w:hAnsi="微软雅黑" w:eastAsia="微软雅黑" w:cs="微软雅黑"/>
          <w:spacing w:val="9"/>
          <w:position w:val="2"/>
          <w:sz w:val="30"/>
          <w:szCs w:val="30"/>
        </w:rPr>
        <w:t xml:space="preserve">, </w:t>
      </w:r>
      <w:r>
        <w:rPr>
          <w:rFonts w:hint="eastAsia" w:ascii="微软雅黑" w:hAnsi="微软雅黑" w:eastAsia="微软雅黑" w:cs="微软雅黑"/>
          <w:position w:val="2"/>
          <w:sz w:val="30"/>
          <w:szCs w:val="30"/>
        </w:rPr>
        <w:t>to</w:t>
      </w:r>
    </w:p>
    <w:p w14:paraId="3A057141">
      <w:pPr>
        <w:pStyle w:val="3"/>
        <w:spacing w:before="17" w:line="265" w:lineRule="exact"/>
        <w:ind w:left="62"/>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t>reveal</w:t>
      </w:r>
      <w:r>
        <w:rPr>
          <w:rFonts w:hint="eastAsia" w:ascii="微软雅黑" w:hAnsi="微软雅黑" w:eastAsia="微软雅黑" w:cs="微软雅黑"/>
          <w:spacing w:val="10"/>
          <w:position w:val="1"/>
          <w:sz w:val="30"/>
          <w:szCs w:val="30"/>
        </w:rPr>
        <w:t xml:space="preserve"> </w:t>
      </w:r>
      <w:r>
        <w:rPr>
          <w:rFonts w:hint="eastAsia" w:ascii="微软雅黑" w:hAnsi="微软雅黑" w:eastAsia="微软雅黑" w:cs="微软雅黑"/>
          <w:position w:val="1"/>
          <w:sz w:val="30"/>
          <w:szCs w:val="30"/>
        </w:rPr>
        <w:t>himself</w:t>
      </w:r>
      <w:r>
        <w:rPr>
          <w:rFonts w:hint="eastAsia" w:ascii="微软雅黑" w:hAnsi="微软雅黑" w:eastAsia="微软雅黑" w:cs="微软雅黑"/>
          <w:spacing w:val="10"/>
          <w:position w:val="1"/>
          <w:sz w:val="30"/>
          <w:szCs w:val="30"/>
        </w:rPr>
        <w:t xml:space="preserve">, </w:t>
      </w:r>
      <w:r>
        <w:rPr>
          <w:rFonts w:hint="eastAsia" w:ascii="微软雅黑" w:hAnsi="微软雅黑" w:eastAsia="微软雅黑" w:cs="微软雅黑"/>
          <w:position w:val="1"/>
          <w:sz w:val="30"/>
          <w:szCs w:val="30"/>
        </w:rPr>
        <w:t>and</w:t>
      </w:r>
      <w:r>
        <w:rPr>
          <w:rFonts w:hint="eastAsia" w:ascii="微软雅黑" w:hAnsi="微软雅黑" w:eastAsia="微软雅黑" w:cs="微软雅黑"/>
          <w:spacing w:val="10"/>
          <w:position w:val="1"/>
          <w:sz w:val="30"/>
          <w:szCs w:val="30"/>
        </w:rPr>
        <w:t xml:space="preserve"> </w:t>
      </w:r>
      <w:r>
        <w:rPr>
          <w:rFonts w:hint="eastAsia" w:ascii="微软雅黑" w:hAnsi="微软雅黑" w:eastAsia="微软雅黑" w:cs="微软雅黑"/>
          <w:position w:val="1"/>
          <w:sz w:val="30"/>
          <w:szCs w:val="30"/>
        </w:rPr>
        <w:t>to</w:t>
      </w:r>
      <w:r>
        <w:rPr>
          <w:rFonts w:hint="eastAsia" w:ascii="微软雅黑" w:hAnsi="微软雅黑" w:eastAsia="微软雅黑" w:cs="微软雅黑"/>
          <w:spacing w:val="10"/>
          <w:position w:val="1"/>
          <w:sz w:val="30"/>
          <w:szCs w:val="30"/>
        </w:rPr>
        <w:t xml:space="preserve"> </w:t>
      </w:r>
      <w:r>
        <w:rPr>
          <w:rFonts w:hint="eastAsia" w:ascii="微软雅黑" w:hAnsi="微软雅黑" w:eastAsia="微软雅黑" w:cs="微软雅黑"/>
          <w:position w:val="1"/>
          <w:sz w:val="30"/>
          <w:szCs w:val="30"/>
        </w:rPr>
        <w:t>declare</w:t>
      </w:r>
      <w:r>
        <w:rPr>
          <w:rFonts w:hint="eastAsia" w:ascii="微软雅黑" w:hAnsi="微软雅黑" w:eastAsia="微软雅黑" w:cs="微软雅黑"/>
          <w:spacing w:val="10"/>
          <w:position w:val="1"/>
          <w:sz w:val="30"/>
          <w:szCs w:val="30"/>
        </w:rPr>
        <w:t xml:space="preserve"> </w:t>
      </w:r>
      <w:r>
        <w:rPr>
          <w:rFonts w:hint="eastAsia" w:ascii="微软雅黑" w:hAnsi="微软雅黑" w:eastAsia="微软雅黑" w:cs="微软雅黑"/>
          <w:position w:val="1"/>
          <w:sz w:val="30"/>
          <w:szCs w:val="30"/>
        </w:rPr>
        <w:t>that</w:t>
      </w:r>
      <w:r>
        <w:rPr>
          <w:rFonts w:hint="eastAsia" w:ascii="微软雅黑" w:hAnsi="微软雅黑" w:eastAsia="微软雅黑" w:cs="微软雅黑"/>
          <w:spacing w:val="10"/>
          <w:position w:val="1"/>
          <w:sz w:val="30"/>
          <w:szCs w:val="30"/>
        </w:rPr>
        <w:t xml:space="preserve"> </w:t>
      </w:r>
      <w:r>
        <w:rPr>
          <w:rFonts w:hint="eastAsia" w:ascii="微软雅黑" w:hAnsi="微软雅黑" w:eastAsia="微软雅黑" w:cs="微软雅黑"/>
          <w:position w:val="1"/>
          <w:sz w:val="30"/>
          <w:szCs w:val="30"/>
        </w:rPr>
        <w:t>his</w:t>
      </w:r>
      <w:r>
        <w:rPr>
          <w:rFonts w:hint="eastAsia" w:ascii="微软雅黑" w:hAnsi="微软雅黑" w:eastAsia="微软雅黑" w:cs="微软雅黑"/>
          <w:spacing w:val="10"/>
          <w:position w:val="1"/>
          <w:sz w:val="30"/>
          <w:szCs w:val="30"/>
        </w:rPr>
        <w:t xml:space="preserve"> </w:t>
      </w:r>
      <w:r>
        <w:rPr>
          <w:rFonts w:hint="eastAsia" w:ascii="微软雅黑" w:hAnsi="微软雅黑" w:eastAsia="微软雅黑" w:cs="微软雅黑"/>
          <w:position w:val="1"/>
          <w:sz w:val="30"/>
          <w:szCs w:val="30"/>
        </w:rPr>
        <w:t>will</w:t>
      </w:r>
    </w:p>
    <w:p w14:paraId="4A80D377">
      <w:pPr>
        <w:pStyle w:val="3"/>
        <w:spacing w:before="17" w:line="265" w:lineRule="exact"/>
        <w:ind w:left="59"/>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t>unto</w:t>
      </w:r>
      <w:r>
        <w:rPr>
          <w:rFonts w:hint="eastAsia" w:ascii="微软雅黑" w:hAnsi="微软雅黑" w:eastAsia="微软雅黑" w:cs="微软雅黑"/>
          <w:spacing w:val="10"/>
          <w:position w:val="1"/>
          <w:sz w:val="30"/>
          <w:szCs w:val="30"/>
        </w:rPr>
        <w:t xml:space="preserve"> </w:t>
      </w:r>
      <w:r>
        <w:rPr>
          <w:rFonts w:hint="eastAsia" w:ascii="微软雅黑" w:hAnsi="微软雅黑" w:eastAsia="微软雅黑" w:cs="微软雅黑"/>
          <w:position w:val="1"/>
          <w:sz w:val="30"/>
          <w:szCs w:val="30"/>
        </w:rPr>
        <w:t>his</w:t>
      </w:r>
      <w:r>
        <w:rPr>
          <w:rFonts w:hint="eastAsia" w:ascii="微软雅黑" w:hAnsi="微软雅黑" w:eastAsia="微软雅黑" w:cs="微软雅黑"/>
          <w:spacing w:val="10"/>
          <w:position w:val="1"/>
          <w:sz w:val="30"/>
          <w:szCs w:val="30"/>
        </w:rPr>
        <w:t xml:space="preserve"> </w:t>
      </w:r>
      <w:r>
        <w:rPr>
          <w:rFonts w:hint="eastAsia" w:ascii="微软雅黑" w:hAnsi="微软雅黑" w:eastAsia="微软雅黑" w:cs="微软雅黑"/>
          <w:position w:val="1"/>
          <w:sz w:val="30"/>
          <w:szCs w:val="30"/>
        </w:rPr>
        <w:t>church</w:t>
      </w:r>
      <w:r>
        <w:rPr>
          <w:rFonts w:hint="eastAsia" w:ascii="微软雅黑" w:hAnsi="微软雅黑" w:eastAsia="微软雅黑" w:cs="微软雅黑"/>
          <w:spacing w:val="10"/>
          <w:position w:val="1"/>
          <w:sz w:val="30"/>
          <w:szCs w:val="30"/>
        </w:rPr>
        <w:t xml:space="preserve">; </w:t>
      </w:r>
      <w:r>
        <w:rPr>
          <w:rFonts w:hint="eastAsia" w:ascii="微软雅黑" w:hAnsi="微软雅黑" w:eastAsia="微软雅黑" w:cs="微软雅黑"/>
          <w:position w:val="1"/>
          <w:sz w:val="30"/>
          <w:szCs w:val="30"/>
        </w:rPr>
        <w:t>and</w:t>
      </w:r>
      <w:r>
        <w:rPr>
          <w:rFonts w:hint="eastAsia" w:ascii="微软雅黑" w:hAnsi="微软雅黑" w:eastAsia="微软雅黑" w:cs="微软雅黑"/>
          <w:spacing w:val="10"/>
          <w:position w:val="1"/>
          <w:sz w:val="30"/>
          <w:szCs w:val="30"/>
        </w:rPr>
        <w:t xml:space="preserve"> </w:t>
      </w:r>
      <w:r>
        <w:rPr>
          <w:rFonts w:hint="eastAsia" w:ascii="微软雅黑" w:hAnsi="微软雅黑" w:eastAsia="微软雅黑" w:cs="微软雅黑"/>
          <w:position w:val="1"/>
          <w:sz w:val="30"/>
          <w:szCs w:val="30"/>
        </w:rPr>
        <w:t>afterwards</w:t>
      </w:r>
      <w:r>
        <w:rPr>
          <w:rFonts w:hint="eastAsia" w:ascii="微软雅黑" w:hAnsi="微软雅黑" w:eastAsia="微软雅黑" w:cs="微软雅黑"/>
          <w:spacing w:val="10"/>
          <w:position w:val="1"/>
          <w:sz w:val="30"/>
          <w:szCs w:val="30"/>
        </w:rPr>
        <w:t xml:space="preserve">, </w:t>
      </w:r>
      <w:r>
        <w:rPr>
          <w:rFonts w:hint="eastAsia" w:ascii="微软雅黑" w:hAnsi="微软雅黑" w:eastAsia="微软雅黑" w:cs="微软雅黑"/>
          <w:position w:val="1"/>
          <w:sz w:val="30"/>
          <w:szCs w:val="30"/>
        </w:rPr>
        <w:t>for</w:t>
      </w:r>
      <w:r>
        <w:rPr>
          <w:rFonts w:hint="eastAsia" w:ascii="微软雅黑" w:hAnsi="微软雅黑" w:eastAsia="微软雅黑" w:cs="微软雅黑"/>
          <w:spacing w:val="10"/>
          <w:position w:val="1"/>
          <w:sz w:val="30"/>
          <w:szCs w:val="30"/>
        </w:rPr>
        <w:t xml:space="preserve"> </w:t>
      </w:r>
      <w:r>
        <w:rPr>
          <w:rFonts w:hint="eastAsia" w:ascii="微软雅黑" w:hAnsi="微软雅黑" w:eastAsia="微软雅黑" w:cs="微软雅黑"/>
          <w:position w:val="1"/>
          <w:sz w:val="30"/>
          <w:szCs w:val="30"/>
        </w:rPr>
        <w:t>the</w:t>
      </w:r>
    </w:p>
    <w:p w14:paraId="0A30442A">
      <w:pPr>
        <w:pStyle w:val="3"/>
        <w:spacing w:before="17" w:line="265" w:lineRule="exact"/>
        <w:ind w:left="53"/>
        <w:rPr>
          <w:rFonts w:hint="eastAsia" w:ascii="微软雅黑" w:hAnsi="微软雅黑" w:eastAsia="微软雅黑" w:cs="微软雅黑"/>
          <w:sz w:val="30"/>
          <w:szCs w:val="30"/>
        </w:rPr>
      </w:pPr>
      <w:r>
        <w:rPr>
          <w:rFonts w:hint="eastAsia" w:ascii="微软雅黑" w:hAnsi="微软雅黑" w:eastAsia="微软雅黑" w:cs="微软雅黑"/>
          <w:spacing w:val="3"/>
          <w:position w:val="2"/>
          <w:sz w:val="30"/>
          <w:szCs w:val="30"/>
        </w:rPr>
        <w:t>better preserving and pr</w:t>
      </w:r>
      <w:r>
        <w:rPr>
          <w:rFonts w:hint="eastAsia" w:ascii="微软雅黑" w:hAnsi="微软雅黑" w:eastAsia="微软雅黑" w:cs="微软雅黑"/>
          <w:spacing w:val="2"/>
          <w:position w:val="2"/>
          <w:sz w:val="30"/>
          <w:szCs w:val="30"/>
        </w:rPr>
        <w:t>opagating of</w:t>
      </w:r>
      <w:r>
        <w:rPr>
          <w:rFonts w:hint="eastAsia" w:ascii="微软雅黑" w:hAnsi="微软雅黑" w:eastAsia="微软雅黑" w:cs="微软雅黑"/>
          <w:spacing w:val="-14"/>
          <w:position w:val="2"/>
          <w:sz w:val="30"/>
          <w:szCs w:val="30"/>
        </w:rPr>
        <w:t xml:space="preserve"> </w:t>
      </w:r>
      <w:r>
        <w:rPr>
          <w:rFonts w:hint="eastAsia" w:ascii="微软雅黑" w:hAnsi="微软雅黑" w:eastAsia="微软雅黑" w:cs="微软雅黑"/>
          <w:spacing w:val="2"/>
          <w:position w:val="2"/>
          <w:sz w:val="30"/>
          <w:szCs w:val="30"/>
        </w:rPr>
        <w:t>the</w:t>
      </w:r>
    </w:p>
    <w:p w14:paraId="0AE78B35">
      <w:pPr>
        <w:pStyle w:val="3"/>
        <w:spacing w:before="16" w:line="252" w:lineRule="auto"/>
        <w:ind w:left="63" w:right="288"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and</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for</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more</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sure</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 xml:space="preserve">establishment </w:t>
      </w:r>
      <w:r>
        <w:rPr>
          <w:rFonts w:hint="eastAsia" w:ascii="微软雅黑" w:hAnsi="微软雅黑" w:eastAsia="微软雅黑" w:cs="微软雅黑"/>
          <w:spacing w:val="2"/>
          <w:sz w:val="30"/>
          <w:szCs w:val="30"/>
        </w:rPr>
        <w:t>and comfort of</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pacing w:val="2"/>
          <w:sz w:val="30"/>
          <w:szCs w:val="30"/>
        </w:rPr>
        <w:t>the church</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pacing w:val="2"/>
          <w:sz w:val="30"/>
          <w:szCs w:val="30"/>
        </w:rPr>
        <w:t>against the</w:t>
      </w:r>
    </w:p>
    <w:p w14:paraId="5ACC7C1F">
      <w:pPr>
        <w:pStyle w:val="3"/>
        <w:spacing w:before="17" w:line="265" w:lineRule="exact"/>
        <w:ind w:left="63"/>
        <w:rPr>
          <w:rFonts w:hint="eastAsia" w:ascii="微软雅黑" w:hAnsi="微软雅黑" w:eastAsia="微软雅黑" w:cs="微软雅黑"/>
          <w:sz w:val="30"/>
          <w:szCs w:val="30"/>
        </w:rPr>
      </w:pPr>
      <w:r>
        <w:rPr>
          <w:rFonts w:hint="eastAsia" w:ascii="微软雅黑" w:hAnsi="微软雅黑" w:eastAsia="微软雅黑" w:cs="微软雅黑"/>
          <w:spacing w:val="3"/>
          <w:position w:val="2"/>
          <w:sz w:val="30"/>
          <w:szCs w:val="30"/>
        </w:rPr>
        <w:t>corruption of</w:t>
      </w:r>
      <w:r>
        <w:rPr>
          <w:rFonts w:hint="eastAsia" w:ascii="微软雅黑" w:hAnsi="微软雅黑" w:eastAsia="微软雅黑" w:cs="微软雅黑"/>
          <w:spacing w:val="-13"/>
          <w:position w:val="2"/>
          <w:sz w:val="30"/>
          <w:szCs w:val="30"/>
        </w:rPr>
        <w:t xml:space="preserve"> </w:t>
      </w:r>
      <w:r>
        <w:rPr>
          <w:rFonts w:hint="eastAsia" w:ascii="微软雅黑" w:hAnsi="微软雅黑" w:eastAsia="微软雅黑" w:cs="微软雅黑"/>
          <w:spacing w:val="3"/>
          <w:position w:val="2"/>
          <w:sz w:val="30"/>
          <w:szCs w:val="30"/>
        </w:rPr>
        <w:t>the fle</w:t>
      </w:r>
      <w:r>
        <w:rPr>
          <w:rFonts w:hint="eastAsia" w:ascii="微软雅黑" w:hAnsi="微软雅黑" w:eastAsia="微软雅黑" w:cs="微软雅黑"/>
          <w:spacing w:val="2"/>
          <w:position w:val="2"/>
          <w:sz w:val="30"/>
          <w:szCs w:val="30"/>
        </w:rPr>
        <w:t>sh, and the malice</w:t>
      </w:r>
      <w:r>
        <w:rPr>
          <w:rFonts w:hint="eastAsia" w:ascii="微软雅黑" w:hAnsi="微软雅黑" w:eastAsia="微软雅黑" w:cs="微软雅黑"/>
          <w:spacing w:val="9"/>
          <w:position w:val="2"/>
          <w:sz w:val="30"/>
          <w:szCs w:val="30"/>
        </w:rPr>
        <w:t xml:space="preserve"> </w:t>
      </w:r>
      <w:r>
        <w:rPr>
          <w:rFonts w:hint="eastAsia" w:ascii="微软雅黑" w:hAnsi="微软雅黑" w:eastAsia="微软雅黑" w:cs="微软雅黑"/>
          <w:spacing w:val="2"/>
          <w:position w:val="2"/>
          <w:sz w:val="30"/>
          <w:szCs w:val="30"/>
        </w:rPr>
        <w:t>of</w:t>
      </w:r>
    </w:p>
    <w:p w14:paraId="5ABD64C6">
      <w:pPr>
        <w:pStyle w:val="3"/>
        <w:spacing w:before="17" w:line="265" w:lineRule="exact"/>
        <w:ind w:left="66"/>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t>Satan</w:t>
      </w:r>
      <w:r>
        <w:rPr>
          <w:rFonts w:hint="eastAsia" w:ascii="微软雅黑" w:hAnsi="微软雅黑" w:eastAsia="微软雅黑" w:cs="微软雅黑"/>
          <w:spacing w:val="9"/>
          <w:position w:val="1"/>
          <w:sz w:val="30"/>
          <w:szCs w:val="30"/>
        </w:rPr>
        <w:t xml:space="preserve"> </w:t>
      </w:r>
      <w:r>
        <w:rPr>
          <w:rFonts w:hint="eastAsia" w:ascii="微软雅黑" w:hAnsi="微软雅黑" w:eastAsia="微软雅黑" w:cs="微软雅黑"/>
          <w:position w:val="1"/>
          <w:sz w:val="30"/>
          <w:szCs w:val="30"/>
        </w:rPr>
        <w:t>and</w:t>
      </w:r>
      <w:r>
        <w:rPr>
          <w:rFonts w:hint="eastAsia" w:ascii="微软雅黑" w:hAnsi="微软雅黑" w:eastAsia="微软雅黑" w:cs="微软雅黑"/>
          <w:spacing w:val="9"/>
          <w:position w:val="1"/>
          <w:sz w:val="30"/>
          <w:szCs w:val="30"/>
        </w:rPr>
        <w:t xml:space="preserve"> </w:t>
      </w:r>
      <w:r>
        <w:rPr>
          <w:rFonts w:hint="eastAsia" w:ascii="微软雅黑" w:hAnsi="微软雅黑" w:eastAsia="微软雅黑" w:cs="微软雅黑"/>
          <w:position w:val="1"/>
          <w:sz w:val="30"/>
          <w:szCs w:val="30"/>
        </w:rPr>
        <w:t>the</w:t>
      </w:r>
      <w:r>
        <w:rPr>
          <w:rFonts w:hint="eastAsia" w:ascii="微软雅黑" w:hAnsi="微软雅黑" w:eastAsia="微软雅黑" w:cs="微软雅黑"/>
          <w:spacing w:val="9"/>
          <w:position w:val="1"/>
          <w:sz w:val="30"/>
          <w:szCs w:val="30"/>
        </w:rPr>
        <w:t xml:space="preserve"> </w:t>
      </w:r>
      <w:r>
        <w:rPr>
          <w:rFonts w:hint="eastAsia" w:ascii="微软雅黑" w:hAnsi="微软雅黑" w:eastAsia="微软雅黑" w:cs="微软雅黑"/>
          <w:position w:val="1"/>
          <w:sz w:val="30"/>
          <w:szCs w:val="30"/>
        </w:rPr>
        <w:t>world</w:t>
      </w:r>
      <w:r>
        <w:rPr>
          <w:rFonts w:hint="eastAsia" w:ascii="微软雅黑" w:hAnsi="微软雅黑" w:eastAsia="微软雅黑" w:cs="微软雅黑"/>
          <w:spacing w:val="9"/>
          <w:position w:val="1"/>
          <w:sz w:val="30"/>
          <w:szCs w:val="30"/>
        </w:rPr>
        <w:t xml:space="preserve">, </w:t>
      </w:r>
      <w:r>
        <w:rPr>
          <w:rFonts w:hint="eastAsia" w:ascii="微软雅黑" w:hAnsi="微软雅黑" w:eastAsia="微软雅黑" w:cs="微软雅黑"/>
          <w:position w:val="1"/>
          <w:sz w:val="30"/>
          <w:szCs w:val="30"/>
        </w:rPr>
        <w:t>to</w:t>
      </w:r>
      <w:r>
        <w:rPr>
          <w:rFonts w:hint="eastAsia" w:ascii="微软雅黑" w:hAnsi="微软雅黑" w:eastAsia="微软雅黑" w:cs="微软雅黑"/>
          <w:spacing w:val="9"/>
          <w:position w:val="1"/>
          <w:sz w:val="30"/>
          <w:szCs w:val="30"/>
        </w:rPr>
        <w:t xml:space="preserve"> </w:t>
      </w:r>
      <w:r>
        <w:rPr>
          <w:rFonts w:hint="eastAsia" w:ascii="微软雅黑" w:hAnsi="微软雅黑" w:eastAsia="微软雅黑" w:cs="微软雅黑"/>
          <w:position w:val="1"/>
          <w:sz w:val="30"/>
          <w:szCs w:val="30"/>
        </w:rPr>
        <w:t>commit</w:t>
      </w:r>
      <w:r>
        <w:rPr>
          <w:rFonts w:hint="eastAsia" w:ascii="微软雅黑" w:hAnsi="微软雅黑" w:eastAsia="微软雅黑" w:cs="微软雅黑"/>
          <w:spacing w:val="9"/>
          <w:position w:val="1"/>
          <w:sz w:val="30"/>
          <w:szCs w:val="30"/>
        </w:rPr>
        <w:t xml:space="preserve"> </w:t>
      </w:r>
      <w:r>
        <w:rPr>
          <w:rFonts w:hint="eastAsia" w:ascii="微软雅黑" w:hAnsi="微软雅黑" w:eastAsia="微软雅黑" w:cs="微软雅黑"/>
          <w:position w:val="1"/>
          <w:sz w:val="30"/>
          <w:szCs w:val="30"/>
        </w:rPr>
        <w:t>the</w:t>
      </w:r>
      <w:r>
        <w:rPr>
          <w:rFonts w:hint="eastAsia" w:ascii="微软雅黑" w:hAnsi="微软雅黑" w:eastAsia="微软雅黑" w:cs="微软雅黑"/>
          <w:spacing w:val="9"/>
          <w:position w:val="1"/>
          <w:sz w:val="30"/>
          <w:szCs w:val="30"/>
        </w:rPr>
        <w:t xml:space="preserve"> </w:t>
      </w:r>
      <w:r>
        <w:rPr>
          <w:rFonts w:hint="eastAsia" w:ascii="微软雅黑" w:hAnsi="微软雅黑" w:eastAsia="微软雅黑" w:cs="微软雅黑"/>
          <w:position w:val="1"/>
          <w:sz w:val="30"/>
          <w:szCs w:val="30"/>
        </w:rPr>
        <w:t>same</w:t>
      </w:r>
    </w:p>
    <w:p w14:paraId="46EBB815">
      <w:pPr>
        <w:pStyle w:val="3"/>
        <w:spacing w:before="18" w:line="254" w:lineRule="auto"/>
        <w:ind w:left="55" w:right="67"/>
        <w:rPr>
          <w:rFonts w:hint="eastAsia" w:ascii="微软雅黑" w:hAnsi="微软雅黑" w:eastAsia="微软雅黑" w:cs="微软雅黑"/>
          <w:sz w:val="30"/>
          <w:szCs w:val="30"/>
        </w:rPr>
      </w:pPr>
      <w:r>
        <w:rPr>
          <w:rFonts w:hint="eastAsia" w:ascii="微软雅黑" w:hAnsi="微软雅黑" w:eastAsia="微软雅黑" w:cs="微软雅黑"/>
          <w:sz w:val="30"/>
          <w:szCs w:val="30"/>
        </w:rPr>
        <w:t>wholly</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unto</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writing</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which</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maketh</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Holy Scripture</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to</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be</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most</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necessary</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those</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former ways</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God</w:t>
      </w:r>
      <w:r>
        <w:rPr>
          <w:rFonts w:hint="eastAsia" w:ascii="微软雅黑" w:hAnsi="微软雅黑" w:eastAsia="微软雅黑" w:cs="微软雅黑"/>
          <w:spacing w:val="10"/>
          <w:sz w:val="30"/>
          <w:szCs w:val="30"/>
        </w:rPr>
        <w:t>’</w:t>
      </w:r>
      <w:r>
        <w:rPr>
          <w:rFonts w:hint="eastAsia" w:ascii="微软雅黑" w:hAnsi="微软雅黑" w:eastAsia="微软雅黑" w:cs="微软雅黑"/>
          <w:sz w:val="30"/>
          <w:szCs w:val="30"/>
        </w:rPr>
        <w:t>s</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revealing</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his</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will</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unto</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his</w:t>
      </w:r>
    </w:p>
    <w:p w14:paraId="1A1AE7AB">
      <w:pPr>
        <w:pStyle w:val="3"/>
        <w:spacing w:before="16" w:line="265" w:lineRule="exact"/>
        <w:ind w:left="59"/>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people</w:t>
      </w:r>
      <w:r>
        <w:rPr>
          <w:rFonts w:hint="eastAsia" w:ascii="微软雅黑" w:hAnsi="微软雅黑" w:eastAsia="微软雅黑" w:cs="微软雅黑"/>
          <w:spacing w:val="12"/>
          <w:position w:val="2"/>
          <w:sz w:val="30"/>
          <w:szCs w:val="30"/>
        </w:rPr>
        <w:t xml:space="preserve"> </w:t>
      </w:r>
      <w:r>
        <w:rPr>
          <w:rFonts w:hint="eastAsia" w:ascii="微软雅黑" w:hAnsi="微软雅黑" w:eastAsia="微软雅黑" w:cs="微软雅黑"/>
          <w:position w:val="2"/>
          <w:sz w:val="30"/>
          <w:szCs w:val="30"/>
        </w:rPr>
        <w:t>being</w:t>
      </w:r>
      <w:r>
        <w:rPr>
          <w:rFonts w:hint="eastAsia" w:ascii="微软雅黑" w:hAnsi="微软雅黑" w:eastAsia="微软雅黑" w:cs="微软雅黑"/>
          <w:spacing w:val="12"/>
          <w:position w:val="2"/>
          <w:sz w:val="30"/>
          <w:szCs w:val="30"/>
        </w:rPr>
        <w:t xml:space="preserve"> </w:t>
      </w:r>
      <w:r>
        <w:rPr>
          <w:rFonts w:hint="eastAsia" w:ascii="微软雅黑" w:hAnsi="微软雅黑" w:eastAsia="微软雅黑" w:cs="微软雅黑"/>
          <w:position w:val="2"/>
          <w:sz w:val="30"/>
          <w:szCs w:val="30"/>
        </w:rPr>
        <w:t>now</w:t>
      </w:r>
      <w:r>
        <w:rPr>
          <w:rFonts w:hint="eastAsia" w:ascii="微软雅黑" w:hAnsi="微软雅黑" w:eastAsia="微软雅黑" w:cs="微软雅黑"/>
          <w:spacing w:val="12"/>
          <w:position w:val="2"/>
          <w:sz w:val="30"/>
          <w:szCs w:val="30"/>
        </w:rPr>
        <w:t xml:space="preserve"> </w:t>
      </w:r>
      <w:r>
        <w:rPr>
          <w:rFonts w:hint="eastAsia" w:ascii="微软雅黑" w:hAnsi="微软雅黑" w:eastAsia="微软雅黑" w:cs="微软雅黑"/>
          <w:position w:val="2"/>
          <w:sz w:val="30"/>
          <w:szCs w:val="30"/>
        </w:rPr>
        <w:t>ceased</w:t>
      </w:r>
      <w:r>
        <w:rPr>
          <w:rFonts w:hint="eastAsia" w:ascii="微软雅黑" w:hAnsi="微软雅黑" w:eastAsia="微软雅黑" w:cs="微软雅黑"/>
          <w:spacing w:val="12"/>
          <w:position w:val="2"/>
          <w:sz w:val="30"/>
          <w:szCs w:val="30"/>
        </w:rPr>
        <w:t>.</w:t>
      </w:r>
    </w:p>
    <w:p w14:paraId="099513EF">
      <w:pPr>
        <w:spacing w:line="1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column"/>
      </w:r>
    </w:p>
    <w:p w14:paraId="24833B91">
      <w:pPr>
        <w:pStyle w:val="3"/>
        <w:spacing w:before="52" w:line="254" w:lineRule="auto"/>
        <w:ind w:left="74"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is</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word</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of God</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contained</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in</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z w:val="30"/>
          <w:szCs w:val="30"/>
        </w:rPr>
        <w:t>Holy</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Scripture</w:t>
      </w:r>
      <w:r>
        <w:rPr>
          <w:rFonts w:hint="eastAsia" w:ascii="微软雅黑" w:hAnsi="微软雅黑" w:eastAsia="微软雅黑" w:cs="微软雅黑"/>
          <w:spacing w:val="12"/>
          <w:sz w:val="30"/>
          <w:szCs w:val="30"/>
        </w:rPr>
        <w:t>.</w:t>
      </w:r>
    </w:p>
    <w:p w14:paraId="5C664798">
      <w:pPr>
        <w:spacing w:line="254" w:lineRule="auto"/>
        <w:rPr>
          <w:rFonts w:hint="eastAsia" w:ascii="微软雅黑" w:hAnsi="微软雅黑" w:eastAsia="微软雅黑" w:cs="微软雅黑"/>
          <w:sz w:val="30"/>
          <w:szCs w:val="30"/>
        </w:rPr>
        <w:sectPr>
          <w:type w:val="continuous"/>
          <w:pgSz w:w="12240" w:h="15840"/>
          <w:pgMar w:top="400" w:right="1833" w:bottom="400" w:left="1565" w:header="0" w:footer="0" w:gutter="0"/>
          <w:cols w:equalWidth="0" w:num="3">
            <w:col w:w="1791" w:space="0"/>
            <w:col w:w="4752" w:space="0"/>
            <w:col w:w="2299"/>
          </w:cols>
        </w:sectPr>
      </w:pPr>
    </w:p>
    <w:p w14:paraId="4BF243EE">
      <w:pPr>
        <w:spacing w:line="343" w:lineRule="auto"/>
        <w:rPr>
          <w:rFonts w:hint="eastAsia" w:ascii="微软雅黑" w:hAnsi="微软雅黑" w:eastAsia="微软雅黑" w:cs="微软雅黑"/>
          <w:sz w:val="30"/>
          <w:szCs w:val="30"/>
        </w:rPr>
      </w:pPr>
    </w:p>
    <w:p w14:paraId="5A56C6FE">
      <w:pPr>
        <w:pStyle w:val="3"/>
        <w:spacing w:before="65" w:line="266" w:lineRule="exact"/>
        <w:ind w:left="277"/>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All</w:t>
      </w:r>
      <w:r>
        <w:rPr>
          <w:rFonts w:hint="eastAsia" w:ascii="微软雅黑" w:hAnsi="微软雅黑" w:eastAsia="微软雅黑" w:cs="微软雅黑"/>
          <w:spacing w:val="4"/>
          <w:position w:val="2"/>
          <w:sz w:val="30"/>
          <w:szCs w:val="30"/>
        </w:rPr>
        <w:t xml:space="preserve"> </w:t>
      </w:r>
      <w:r>
        <w:rPr>
          <w:rFonts w:hint="eastAsia" w:ascii="微软雅黑" w:hAnsi="微软雅黑" w:eastAsia="微软雅黑" w:cs="微软雅黑"/>
          <w:position w:val="2"/>
          <w:sz w:val="30"/>
          <w:szCs w:val="30"/>
        </w:rPr>
        <w:t>this</w:t>
      </w:r>
      <w:r>
        <w:rPr>
          <w:rFonts w:hint="eastAsia" w:ascii="微软雅黑" w:hAnsi="微软雅黑" w:eastAsia="微软雅黑" w:cs="微软雅黑"/>
          <w:spacing w:val="4"/>
          <w:position w:val="2"/>
          <w:sz w:val="30"/>
          <w:szCs w:val="30"/>
        </w:rPr>
        <w:t xml:space="preserve"> </w:t>
      </w:r>
      <w:r>
        <w:rPr>
          <w:rFonts w:hint="eastAsia" w:ascii="微软雅黑" w:hAnsi="微软雅黑" w:eastAsia="微软雅黑" w:cs="微软雅黑"/>
          <w:position w:val="2"/>
          <w:sz w:val="30"/>
          <w:szCs w:val="30"/>
        </w:rPr>
        <w:t>Holy</w:t>
      </w:r>
      <w:r>
        <w:rPr>
          <w:rFonts w:hint="eastAsia" w:ascii="微软雅黑" w:hAnsi="微软雅黑" w:eastAsia="微软雅黑" w:cs="微软雅黑"/>
          <w:spacing w:val="4"/>
          <w:position w:val="2"/>
          <w:sz w:val="30"/>
          <w:szCs w:val="30"/>
        </w:rPr>
        <w:t xml:space="preserve">          </w:t>
      </w:r>
      <w:r>
        <w:rPr>
          <w:rFonts w:hint="eastAsia" w:ascii="微软雅黑" w:hAnsi="微软雅黑" w:eastAsia="微软雅黑" w:cs="微软雅黑"/>
          <w:position w:val="2"/>
          <w:sz w:val="30"/>
          <w:szCs w:val="30"/>
        </w:rPr>
        <w:t>II</w:t>
      </w:r>
      <w:r>
        <w:rPr>
          <w:rFonts w:hint="eastAsia" w:ascii="微软雅黑" w:hAnsi="微软雅黑" w:eastAsia="微软雅黑" w:cs="微软雅黑"/>
          <w:spacing w:val="4"/>
          <w:position w:val="2"/>
          <w:sz w:val="30"/>
          <w:szCs w:val="30"/>
        </w:rPr>
        <w:t xml:space="preserve">. </w:t>
      </w:r>
      <w:r>
        <w:rPr>
          <w:rFonts w:hint="eastAsia" w:ascii="微软雅黑" w:hAnsi="微软雅黑" w:eastAsia="微软雅黑" w:cs="微软雅黑"/>
          <w:position w:val="2"/>
          <w:sz w:val="30"/>
          <w:szCs w:val="30"/>
        </w:rPr>
        <w:t>Under</w:t>
      </w:r>
      <w:r>
        <w:rPr>
          <w:rFonts w:hint="eastAsia" w:ascii="微软雅黑" w:hAnsi="微软雅黑" w:eastAsia="微软雅黑" w:cs="微软雅黑"/>
          <w:spacing w:val="4"/>
          <w:position w:val="2"/>
          <w:sz w:val="30"/>
          <w:szCs w:val="30"/>
        </w:rPr>
        <w:t xml:space="preserve"> </w:t>
      </w:r>
      <w:r>
        <w:rPr>
          <w:rFonts w:hint="eastAsia" w:ascii="微软雅黑" w:hAnsi="微软雅黑" w:eastAsia="微软雅黑" w:cs="微软雅黑"/>
          <w:position w:val="2"/>
          <w:sz w:val="30"/>
          <w:szCs w:val="30"/>
        </w:rPr>
        <w:t>the</w:t>
      </w:r>
      <w:r>
        <w:rPr>
          <w:rFonts w:hint="eastAsia" w:ascii="微软雅黑" w:hAnsi="微软雅黑" w:eastAsia="微软雅黑" w:cs="微软雅黑"/>
          <w:spacing w:val="4"/>
          <w:position w:val="2"/>
          <w:sz w:val="30"/>
          <w:szCs w:val="30"/>
        </w:rPr>
        <w:t xml:space="preserve"> </w:t>
      </w:r>
      <w:r>
        <w:rPr>
          <w:rFonts w:hint="eastAsia" w:ascii="微软雅黑" w:hAnsi="微软雅黑" w:eastAsia="微软雅黑" w:cs="微软雅黑"/>
          <w:position w:val="2"/>
          <w:sz w:val="30"/>
          <w:szCs w:val="30"/>
        </w:rPr>
        <w:t>name</w:t>
      </w:r>
      <w:r>
        <w:rPr>
          <w:rFonts w:hint="eastAsia" w:ascii="微软雅黑" w:hAnsi="微软雅黑" w:eastAsia="微软雅黑" w:cs="微软雅黑"/>
          <w:spacing w:val="4"/>
          <w:position w:val="2"/>
          <w:sz w:val="30"/>
          <w:szCs w:val="30"/>
        </w:rPr>
        <w:t xml:space="preserve"> </w:t>
      </w:r>
      <w:r>
        <w:rPr>
          <w:rFonts w:hint="eastAsia" w:ascii="微软雅黑" w:hAnsi="微软雅黑" w:eastAsia="微软雅黑" w:cs="微软雅黑"/>
          <w:position w:val="2"/>
          <w:sz w:val="30"/>
          <w:szCs w:val="30"/>
        </w:rPr>
        <w:t>of</w:t>
      </w:r>
      <w:r>
        <w:rPr>
          <w:rFonts w:hint="eastAsia" w:ascii="微软雅黑" w:hAnsi="微软雅黑" w:eastAsia="微软雅黑" w:cs="微软雅黑"/>
          <w:spacing w:val="4"/>
          <w:position w:val="2"/>
          <w:sz w:val="30"/>
          <w:szCs w:val="30"/>
        </w:rPr>
        <w:t xml:space="preserve"> </w:t>
      </w:r>
      <w:r>
        <w:rPr>
          <w:rFonts w:hint="eastAsia" w:ascii="微软雅黑" w:hAnsi="微软雅黑" w:eastAsia="微软雅黑" w:cs="微软雅黑"/>
          <w:position w:val="2"/>
          <w:sz w:val="30"/>
          <w:szCs w:val="30"/>
        </w:rPr>
        <w:t>Holy</w:t>
      </w:r>
      <w:r>
        <w:rPr>
          <w:rFonts w:hint="eastAsia" w:ascii="微软雅黑" w:hAnsi="微软雅黑" w:eastAsia="微软雅黑" w:cs="微软雅黑"/>
          <w:spacing w:val="4"/>
          <w:position w:val="2"/>
          <w:sz w:val="30"/>
          <w:szCs w:val="30"/>
        </w:rPr>
        <w:t xml:space="preserve"> </w:t>
      </w:r>
      <w:r>
        <w:rPr>
          <w:rFonts w:hint="eastAsia" w:ascii="微软雅黑" w:hAnsi="微软雅黑" w:eastAsia="微软雅黑" w:cs="微软雅黑"/>
          <w:position w:val="2"/>
          <w:sz w:val="30"/>
          <w:szCs w:val="30"/>
        </w:rPr>
        <w:t>Scripture</w:t>
      </w:r>
      <w:r>
        <w:rPr>
          <w:rFonts w:hint="eastAsia" w:ascii="微软雅黑" w:hAnsi="微软雅黑" w:eastAsia="微软雅黑" w:cs="微软雅黑"/>
          <w:spacing w:val="4"/>
          <w:position w:val="2"/>
          <w:sz w:val="30"/>
          <w:szCs w:val="30"/>
        </w:rPr>
        <w:t xml:space="preserve">, </w:t>
      </w:r>
      <w:r>
        <w:rPr>
          <w:rFonts w:hint="eastAsia" w:ascii="微软雅黑" w:hAnsi="微软雅黑" w:eastAsia="微软雅黑" w:cs="微软雅黑"/>
          <w:position w:val="2"/>
          <w:sz w:val="30"/>
          <w:szCs w:val="30"/>
        </w:rPr>
        <w:t>or</w:t>
      </w:r>
      <w:r>
        <w:rPr>
          <w:rFonts w:hint="eastAsia" w:ascii="微软雅黑" w:hAnsi="微软雅黑" w:eastAsia="微软雅黑" w:cs="微软雅黑"/>
          <w:spacing w:val="4"/>
          <w:position w:val="2"/>
          <w:sz w:val="30"/>
          <w:szCs w:val="30"/>
        </w:rPr>
        <w:t xml:space="preserve">           </w:t>
      </w:r>
      <w:r>
        <w:rPr>
          <w:rFonts w:hint="eastAsia" w:ascii="微软雅黑" w:hAnsi="微软雅黑" w:eastAsia="微软雅黑" w:cs="微软雅黑"/>
          <w:position w:val="2"/>
          <w:sz w:val="30"/>
          <w:szCs w:val="30"/>
        </w:rPr>
        <w:t>II</w:t>
      </w:r>
      <w:r>
        <w:rPr>
          <w:rFonts w:hint="eastAsia" w:ascii="微软雅黑" w:hAnsi="微软雅黑" w:eastAsia="微软雅黑" w:cs="微软雅黑"/>
          <w:spacing w:val="4"/>
          <w:position w:val="2"/>
          <w:sz w:val="30"/>
          <w:szCs w:val="30"/>
        </w:rPr>
        <w:t xml:space="preserve">. </w:t>
      </w:r>
      <w:r>
        <w:rPr>
          <w:rFonts w:hint="eastAsia" w:ascii="微软雅黑" w:hAnsi="微软雅黑" w:eastAsia="微软雅黑" w:cs="微软雅黑"/>
          <w:position w:val="2"/>
          <w:sz w:val="30"/>
          <w:szCs w:val="30"/>
        </w:rPr>
        <w:t>By</w:t>
      </w:r>
      <w:r>
        <w:rPr>
          <w:rFonts w:hint="eastAsia" w:ascii="微软雅黑" w:hAnsi="微软雅黑" w:eastAsia="微软雅黑" w:cs="微软雅黑"/>
          <w:spacing w:val="4"/>
          <w:position w:val="2"/>
          <w:sz w:val="30"/>
          <w:szCs w:val="30"/>
        </w:rPr>
        <w:t xml:space="preserve"> </w:t>
      </w:r>
      <w:r>
        <w:rPr>
          <w:rFonts w:hint="eastAsia" w:ascii="微软雅黑" w:hAnsi="微软雅黑" w:eastAsia="微软雅黑" w:cs="微软雅黑"/>
          <w:position w:val="2"/>
          <w:sz w:val="30"/>
          <w:szCs w:val="30"/>
        </w:rPr>
        <w:t>the</w:t>
      </w:r>
      <w:r>
        <w:rPr>
          <w:rFonts w:hint="eastAsia" w:ascii="微软雅黑" w:hAnsi="微软雅黑" w:eastAsia="微软雅黑" w:cs="微软雅黑"/>
          <w:spacing w:val="4"/>
          <w:position w:val="2"/>
          <w:sz w:val="30"/>
          <w:szCs w:val="30"/>
        </w:rPr>
        <w:t xml:space="preserve"> </w:t>
      </w:r>
      <w:r>
        <w:rPr>
          <w:rFonts w:hint="eastAsia" w:ascii="微软雅黑" w:hAnsi="微软雅黑" w:eastAsia="微软雅黑" w:cs="微软雅黑"/>
          <w:position w:val="2"/>
          <w:sz w:val="30"/>
          <w:szCs w:val="30"/>
        </w:rPr>
        <w:t>name</w:t>
      </w:r>
      <w:r>
        <w:rPr>
          <w:rFonts w:hint="eastAsia" w:ascii="微软雅黑" w:hAnsi="微软雅黑" w:eastAsia="微软雅黑" w:cs="微软雅黑"/>
          <w:spacing w:val="10"/>
          <w:position w:val="2"/>
          <w:sz w:val="30"/>
          <w:szCs w:val="30"/>
        </w:rPr>
        <w:t xml:space="preserve"> </w:t>
      </w:r>
      <w:r>
        <w:rPr>
          <w:rFonts w:hint="eastAsia" w:ascii="微软雅黑" w:hAnsi="微软雅黑" w:eastAsia="微软雅黑" w:cs="微软雅黑"/>
          <w:position w:val="2"/>
          <w:sz w:val="30"/>
          <w:szCs w:val="30"/>
        </w:rPr>
        <w:t>of</w:t>
      </w:r>
    </w:p>
    <w:p w14:paraId="42107B37">
      <w:pPr>
        <w:spacing w:line="266" w:lineRule="exact"/>
        <w:rPr>
          <w:rFonts w:hint="eastAsia" w:ascii="微软雅黑" w:hAnsi="微软雅黑" w:eastAsia="微软雅黑" w:cs="微软雅黑"/>
          <w:sz w:val="30"/>
          <w:szCs w:val="30"/>
        </w:rPr>
        <w:sectPr>
          <w:type w:val="continuous"/>
          <w:pgSz w:w="12240" w:h="15840"/>
          <w:pgMar w:top="400" w:right="1833" w:bottom="400" w:left="1565" w:header="0" w:footer="0" w:gutter="0"/>
          <w:cols w:equalWidth="0" w:num="1">
            <w:col w:w="8841"/>
          </w:cols>
        </w:sectPr>
      </w:pPr>
    </w:p>
    <w:p w14:paraId="49CA8EE1">
      <w:pPr>
        <w:spacing w:before="8"/>
        <w:rPr>
          <w:rFonts w:hint="eastAsia" w:ascii="微软雅黑" w:hAnsi="微软雅黑" w:eastAsia="微软雅黑" w:cs="微软雅黑"/>
          <w:sz w:val="30"/>
          <w:szCs w:val="30"/>
        </w:rPr>
      </w:pPr>
    </w:p>
    <w:p w14:paraId="6B3754CB">
      <w:pPr>
        <w:spacing w:before="7"/>
        <w:rPr>
          <w:rFonts w:hint="eastAsia" w:ascii="微软雅黑" w:hAnsi="微软雅黑" w:eastAsia="微软雅黑" w:cs="微软雅黑"/>
          <w:sz w:val="30"/>
          <w:szCs w:val="30"/>
        </w:rPr>
      </w:pPr>
    </w:p>
    <w:p w14:paraId="7D1726AC">
      <w:pPr>
        <w:spacing w:before="7"/>
        <w:rPr>
          <w:rFonts w:hint="eastAsia" w:ascii="微软雅黑" w:hAnsi="微软雅黑" w:eastAsia="微软雅黑" w:cs="微软雅黑"/>
          <w:sz w:val="30"/>
          <w:szCs w:val="30"/>
        </w:rPr>
      </w:pPr>
    </w:p>
    <w:p w14:paraId="098A3534">
      <w:pPr>
        <w:spacing w:before="7"/>
        <w:rPr>
          <w:rFonts w:hint="eastAsia" w:ascii="微软雅黑" w:hAnsi="微软雅黑" w:eastAsia="微软雅黑" w:cs="微软雅黑"/>
          <w:sz w:val="30"/>
          <w:szCs w:val="30"/>
        </w:rPr>
      </w:pPr>
    </w:p>
    <w:p w14:paraId="64AD43FF">
      <w:pPr>
        <w:rPr>
          <w:rFonts w:hint="eastAsia" w:ascii="微软雅黑" w:hAnsi="微软雅黑" w:eastAsia="微软雅黑" w:cs="微软雅黑"/>
          <w:sz w:val="30"/>
          <w:szCs w:val="30"/>
        </w:rPr>
        <w:sectPr>
          <w:pgSz w:w="12240" w:h="15840"/>
          <w:pgMar w:top="400" w:right="1754" w:bottom="400" w:left="1565" w:header="0" w:footer="0" w:gutter="0"/>
          <w:cols w:equalWidth="0" w:num="1">
            <w:col w:w="8920"/>
          </w:cols>
        </w:sectPr>
      </w:pPr>
    </w:p>
    <w:p w14:paraId="35484E09">
      <w:pPr>
        <w:pStyle w:val="3"/>
        <w:spacing w:before="53" w:line="265" w:lineRule="exact"/>
        <w:ind w:left="11"/>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Scripture</w:t>
      </w:r>
      <w:r>
        <w:rPr>
          <w:rFonts w:hint="eastAsia" w:ascii="微软雅黑" w:hAnsi="微软雅黑" w:eastAsia="微软雅黑" w:cs="微软雅黑"/>
          <w:spacing w:val="15"/>
          <w:position w:val="2"/>
          <w:sz w:val="30"/>
          <w:szCs w:val="30"/>
        </w:rPr>
        <w:t xml:space="preserve"> </w:t>
      </w:r>
      <w:r>
        <w:rPr>
          <w:rFonts w:hint="eastAsia" w:ascii="微软雅黑" w:hAnsi="微软雅黑" w:eastAsia="微软雅黑" w:cs="微软雅黑"/>
          <w:position w:val="2"/>
          <w:sz w:val="30"/>
          <w:szCs w:val="30"/>
        </w:rPr>
        <w:t>is</w:t>
      </w:r>
    </w:p>
    <w:p w14:paraId="5A23C281">
      <w:pPr>
        <w:pStyle w:val="3"/>
        <w:spacing w:before="17" w:line="256" w:lineRule="auto"/>
        <w:ind w:left="1" w:right="79"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contained</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in</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 xml:space="preserve">the </w:t>
      </w:r>
      <w:r>
        <w:rPr>
          <w:rFonts w:hint="eastAsia" w:ascii="微软雅黑" w:hAnsi="微软雅黑" w:eastAsia="微软雅黑" w:cs="微软雅黑"/>
          <w:spacing w:val="2"/>
          <w:sz w:val="30"/>
          <w:szCs w:val="30"/>
        </w:rPr>
        <w:t>canonical books of</w:t>
      </w:r>
      <w:r>
        <w:rPr>
          <w:rFonts w:hint="eastAsia" w:ascii="微软雅黑" w:hAnsi="微软雅黑" w:eastAsia="微软雅黑" w:cs="微软雅黑"/>
          <w:spacing w:val="-6"/>
          <w:sz w:val="30"/>
          <w:szCs w:val="30"/>
        </w:rPr>
        <w:t xml:space="preserve"> </w:t>
      </w:r>
      <w:r>
        <w:rPr>
          <w:rFonts w:hint="eastAsia" w:ascii="微软雅黑" w:hAnsi="微软雅黑" w:eastAsia="微软雅黑" w:cs="微软雅黑"/>
          <w:spacing w:val="2"/>
          <w:sz w:val="30"/>
          <w:szCs w:val="30"/>
        </w:rPr>
        <w:t>the Old</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pacing w:val="2"/>
          <w:sz w:val="30"/>
          <w:szCs w:val="30"/>
        </w:rPr>
        <w:t>and</w:t>
      </w:r>
      <w:r>
        <w:rPr>
          <w:rFonts w:hint="eastAsia" w:ascii="微软雅黑" w:hAnsi="微软雅黑" w:eastAsia="微软雅黑" w:cs="微软雅黑"/>
          <w:sz w:val="30"/>
          <w:szCs w:val="30"/>
        </w:rPr>
        <w:t xml:space="preserve"> New</w:t>
      </w:r>
      <w:r>
        <w:rPr>
          <w:rFonts w:hint="eastAsia" w:ascii="微软雅黑" w:hAnsi="微软雅黑" w:eastAsia="微软雅黑" w:cs="微软雅黑"/>
          <w:spacing w:val="17"/>
          <w:sz w:val="30"/>
          <w:szCs w:val="30"/>
        </w:rPr>
        <w:t xml:space="preserve"> </w:t>
      </w:r>
      <w:r>
        <w:rPr>
          <w:rFonts w:hint="eastAsia" w:ascii="微软雅黑" w:hAnsi="微软雅黑" w:eastAsia="微软雅黑" w:cs="微软雅黑"/>
          <w:sz w:val="30"/>
          <w:szCs w:val="30"/>
        </w:rPr>
        <w:t>Testament</w:t>
      </w:r>
      <w:r>
        <w:rPr>
          <w:rFonts w:hint="eastAsia" w:ascii="微软雅黑" w:hAnsi="微软雅黑" w:eastAsia="微软雅黑" w:cs="微软雅黑"/>
          <w:spacing w:val="17"/>
          <w:sz w:val="30"/>
          <w:szCs w:val="30"/>
        </w:rPr>
        <w:t>,</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2"/>
          <w:sz w:val="30"/>
          <w:szCs w:val="30"/>
        </w:rPr>
        <w:t>the catalogue</w:t>
      </w:r>
    </w:p>
    <w:p w14:paraId="0931A012">
      <w:pPr>
        <w:pStyle w:val="3"/>
        <w:spacing w:before="16" w:line="265" w:lineRule="exact"/>
        <w:rPr>
          <w:rFonts w:hint="eastAsia" w:ascii="微软雅黑" w:hAnsi="微软雅黑" w:eastAsia="微软雅黑" w:cs="微软雅黑"/>
          <w:sz w:val="30"/>
          <w:szCs w:val="30"/>
        </w:rPr>
      </w:pPr>
      <w:r>
        <w:rPr>
          <w:rFonts w:hint="eastAsia" w:ascii="微软雅黑" w:hAnsi="微软雅黑" w:eastAsia="微软雅黑" w:cs="微软雅黑"/>
          <w:spacing w:val="2"/>
          <w:position w:val="-1"/>
          <w:sz w:val="30"/>
          <w:szCs w:val="30"/>
        </w:rPr>
        <w:t>whereof is this:</w:t>
      </w:r>
    </w:p>
    <w:p w14:paraId="59C9556E">
      <w:pPr>
        <w:pStyle w:val="3"/>
        <w:spacing w:before="17" w:line="265" w:lineRule="exact"/>
        <w:ind w:left="19"/>
        <w:rPr>
          <w:rFonts w:hint="eastAsia" w:ascii="微软雅黑" w:hAnsi="微软雅黑" w:eastAsia="微软雅黑" w:cs="微软雅黑"/>
          <w:sz w:val="30"/>
          <w:szCs w:val="30"/>
        </w:rPr>
      </w:pPr>
      <w:r>
        <w:rPr>
          <w:rFonts w:hint="eastAsia" w:ascii="微软雅黑" w:hAnsi="微软雅黑" w:eastAsia="微软雅黑" w:cs="微软雅黑"/>
          <w:spacing w:val="4"/>
          <w:position w:val="2"/>
          <w:sz w:val="30"/>
          <w:szCs w:val="30"/>
        </w:rPr>
        <w:t>[</w:t>
      </w:r>
      <w:r>
        <w:rPr>
          <w:rFonts w:hint="eastAsia" w:ascii="微软雅黑" w:hAnsi="微软雅黑" w:eastAsia="微软雅黑" w:cs="微软雅黑"/>
          <w:position w:val="2"/>
          <w:sz w:val="30"/>
          <w:szCs w:val="30"/>
        </w:rPr>
        <w:t>Catalogue</w:t>
      </w:r>
    </w:p>
    <w:p w14:paraId="123C620C">
      <w:pPr>
        <w:pStyle w:val="3"/>
        <w:spacing w:before="18" w:line="259" w:lineRule="auto"/>
        <w:ind w:left="10" w:right="302"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follows</w:t>
      </w:r>
      <w:r>
        <w:rPr>
          <w:rFonts w:hint="eastAsia" w:ascii="微软雅黑" w:hAnsi="微软雅黑" w:eastAsia="微软雅黑" w:cs="微软雅黑"/>
          <w:spacing w:val="2"/>
          <w:sz w:val="30"/>
          <w:szCs w:val="30"/>
        </w:rPr>
        <w:t>]</w:t>
      </w:r>
      <w:r>
        <w:rPr>
          <w:rFonts w:hint="eastAsia" w:ascii="微软雅黑" w:hAnsi="微软雅黑" w:eastAsia="微软雅黑" w:cs="微软雅黑"/>
          <w:spacing w:val="21"/>
          <w:w w:val="101"/>
          <w:sz w:val="30"/>
          <w:szCs w:val="30"/>
        </w:rPr>
        <w:t xml:space="preserve"> </w:t>
      </w:r>
      <w:r>
        <w:rPr>
          <w:rFonts w:hint="eastAsia" w:ascii="微软雅黑" w:hAnsi="微软雅黑" w:eastAsia="微软雅黑" w:cs="微软雅黑"/>
          <w:spacing w:val="2"/>
          <w:sz w:val="30"/>
          <w:szCs w:val="30"/>
        </w:rPr>
        <w:t>[“</w:t>
      </w:r>
      <w:r>
        <w:rPr>
          <w:rFonts w:hint="eastAsia" w:ascii="微软雅黑" w:hAnsi="微软雅黑" w:eastAsia="微软雅黑" w:cs="微软雅黑"/>
          <w:sz w:val="30"/>
          <w:szCs w:val="30"/>
        </w:rPr>
        <w:t>The French</w:t>
      </w:r>
    </w:p>
    <w:p w14:paraId="3436B703">
      <w:pPr>
        <w:pStyle w:val="3"/>
        <w:spacing w:line="265" w:lineRule="exact"/>
        <w:ind w:left="9"/>
        <w:rPr>
          <w:rFonts w:hint="eastAsia" w:ascii="微软雅黑" w:hAnsi="微软雅黑" w:eastAsia="微软雅黑" w:cs="微软雅黑"/>
          <w:sz w:val="30"/>
          <w:szCs w:val="30"/>
        </w:rPr>
      </w:pPr>
      <w:r>
        <w:rPr>
          <w:rFonts w:hint="eastAsia" w:ascii="微软雅黑" w:hAnsi="微软雅黑" w:eastAsia="微软雅黑" w:cs="微软雅黑"/>
          <w:spacing w:val="5"/>
          <w:position w:val="1"/>
          <w:sz w:val="30"/>
          <w:szCs w:val="30"/>
        </w:rPr>
        <w:t>Confession,”</w:t>
      </w:r>
    </w:p>
    <w:p w14:paraId="7441903F">
      <w:pPr>
        <w:pStyle w:val="3"/>
        <w:spacing w:before="17" w:line="265" w:lineRule="exact"/>
        <w:ind w:left="15"/>
        <w:rPr>
          <w:rFonts w:hint="eastAsia" w:ascii="微软雅黑" w:hAnsi="微软雅黑" w:eastAsia="微软雅黑" w:cs="微软雅黑"/>
          <w:sz w:val="30"/>
          <w:szCs w:val="30"/>
        </w:rPr>
      </w:pPr>
      <w:r>
        <w:rPr>
          <w:rFonts w:hint="eastAsia" w:ascii="微软雅黑" w:hAnsi="微软雅黑" w:eastAsia="微软雅黑" w:cs="微软雅黑"/>
          <w:spacing w:val="2"/>
          <w:position w:val="2"/>
          <w:sz w:val="30"/>
          <w:szCs w:val="30"/>
        </w:rPr>
        <w:t>1559].</w:t>
      </w:r>
    </w:p>
    <w:p w14:paraId="797FBDE7">
      <w:pPr>
        <w:spacing w:line="53" w:lineRule="exact"/>
        <w:rPr>
          <w:rFonts w:hint="eastAsia" w:ascii="微软雅黑" w:hAnsi="微软雅黑" w:eastAsia="微软雅黑" w:cs="微软雅黑"/>
          <w:sz w:val="30"/>
          <w:szCs w:val="30"/>
        </w:rPr>
      </w:pPr>
    </w:p>
    <w:p w14:paraId="4A4EE825">
      <w:pPr>
        <w:spacing w:line="1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column"/>
      </w:r>
    </w:p>
    <w:p w14:paraId="69BD73C5">
      <w:pPr>
        <w:pStyle w:val="3"/>
        <w:spacing w:before="50" w:line="269" w:lineRule="auto"/>
        <w:ind w:left="79" w:right="89" w:firstLine="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word</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God</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written</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are</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now</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contained</w:t>
      </w:r>
      <w:r>
        <w:rPr>
          <w:rFonts w:hint="eastAsia" w:ascii="微软雅黑" w:hAnsi="微软雅黑" w:eastAsia="微软雅黑" w:cs="微软雅黑"/>
          <w:spacing w:val="2"/>
          <w:sz w:val="30"/>
          <w:szCs w:val="30"/>
        </w:rPr>
        <w:t xml:space="preserve"> </w:t>
      </w:r>
      <w:r>
        <w:rPr>
          <w:rFonts w:hint="eastAsia" w:ascii="微软雅黑" w:hAnsi="微软雅黑" w:eastAsia="微软雅黑" w:cs="微软雅黑"/>
          <w:sz w:val="30"/>
          <w:szCs w:val="30"/>
        </w:rPr>
        <w:t>all</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books</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Old</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and</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New</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Testament</w:t>
      </w:r>
      <w:r>
        <w:rPr>
          <w:rFonts w:hint="eastAsia" w:ascii="微软雅黑" w:hAnsi="微软雅黑" w:eastAsia="微软雅黑" w:cs="微软雅黑"/>
          <w:spacing w:val="13"/>
          <w:sz w:val="30"/>
          <w:szCs w:val="30"/>
        </w:rPr>
        <w:t>,</w:t>
      </w:r>
      <w:r>
        <w:rPr>
          <w:rFonts w:hint="eastAsia" w:ascii="微软雅黑" w:hAnsi="微软雅黑" w:eastAsia="微软雅黑" w:cs="微软雅黑"/>
          <w:sz w:val="30"/>
          <w:szCs w:val="30"/>
        </w:rPr>
        <w:t xml:space="preserve"> which</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are</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these</w:t>
      </w:r>
      <w:r>
        <w:rPr>
          <w:rFonts w:hint="eastAsia" w:ascii="微软雅黑" w:hAnsi="微软雅黑" w:eastAsia="微软雅黑" w:cs="微软雅黑"/>
          <w:spacing w:val="12"/>
          <w:sz w:val="30"/>
          <w:szCs w:val="30"/>
        </w:rPr>
        <w:t>:</w:t>
      </w:r>
    </w:p>
    <w:p w14:paraId="7220DFD4">
      <w:pPr>
        <w:spacing w:line="1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column"/>
      </w:r>
    </w:p>
    <w:p w14:paraId="42B4BE7E">
      <w:pPr>
        <w:pStyle w:val="3"/>
        <w:spacing w:before="51" w:line="265" w:lineRule="exact"/>
        <w:ind w:left="98"/>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Holy</w:t>
      </w:r>
      <w:r>
        <w:rPr>
          <w:rFonts w:hint="eastAsia" w:ascii="微软雅黑" w:hAnsi="微软雅黑" w:eastAsia="微软雅黑" w:cs="微软雅黑"/>
          <w:spacing w:val="9"/>
          <w:position w:val="2"/>
          <w:sz w:val="30"/>
          <w:szCs w:val="30"/>
        </w:rPr>
        <w:t xml:space="preserve"> </w:t>
      </w:r>
      <w:r>
        <w:rPr>
          <w:rFonts w:hint="eastAsia" w:ascii="微软雅黑" w:hAnsi="微软雅黑" w:eastAsia="微软雅黑" w:cs="微软雅黑"/>
          <w:position w:val="2"/>
          <w:sz w:val="30"/>
          <w:szCs w:val="30"/>
        </w:rPr>
        <w:t>Scripture</w:t>
      </w:r>
      <w:r>
        <w:rPr>
          <w:rFonts w:hint="eastAsia" w:ascii="微软雅黑" w:hAnsi="微软雅黑" w:eastAsia="微软雅黑" w:cs="微软雅黑"/>
          <w:spacing w:val="9"/>
          <w:position w:val="2"/>
          <w:sz w:val="30"/>
          <w:szCs w:val="30"/>
        </w:rPr>
        <w:t xml:space="preserve">, </w:t>
      </w:r>
      <w:r>
        <w:rPr>
          <w:rFonts w:hint="eastAsia" w:ascii="微软雅黑" w:hAnsi="微软雅黑" w:eastAsia="微软雅黑" w:cs="微软雅黑"/>
          <w:position w:val="2"/>
          <w:sz w:val="30"/>
          <w:szCs w:val="30"/>
        </w:rPr>
        <w:t>we</w:t>
      </w:r>
    </w:p>
    <w:p w14:paraId="2F80B025">
      <w:pPr>
        <w:pStyle w:val="3"/>
        <w:spacing w:before="16" w:line="266" w:lineRule="exact"/>
        <w:ind w:left="91"/>
        <w:rPr>
          <w:rFonts w:hint="eastAsia" w:ascii="微软雅黑" w:hAnsi="微软雅黑" w:eastAsia="微软雅黑" w:cs="微软雅黑"/>
          <w:sz w:val="30"/>
          <w:szCs w:val="30"/>
        </w:rPr>
      </w:pPr>
      <w:r>
        <w:rPr>
          <w:rFonts w:hint="eastAsia" w:ascii="微软雅黑" w:hAnsi="微软雅黑" w:eastAsia="微软雅黑" w:cs="微软雅黑"/>
          <w:spacing w:val="2"/>
          <w:position w:val="-1"/>
          <w:sz w:val="30"/>
          <w:szCs w:val="30"/>
        </w:rPr>
        <w:t>understand all the</w:t>
      </w:r>
    </w:p>
    <w:p w14:paraId="46FB1390">
      <w:pPr>
        <w:pStyle w:val="3"/>
        <w:spacing w:before="17" w:line="259" w:lineRule="auto"/>
        <w:ind w:left="95" w:right="3"/>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canonical books of</w:t>
      </w:r>
      <w:r>
        <w:rPr>
          <w:rFonts w:hint="eastAsia" w:ascii="微软雅黑" w:hAnsi="微软雅黑" w:eastAsia="微软雅黑" w:cs="微软雅黑"/>
          <w:spacing w:val="-3"/>
          <w:sz w:val="30"/>
          <w:szCs w:val="30"/>
        </w:rPr>
        <w:t xml:space="preserve"> </w:t>
      </w:r>
      <w:r>
        <w:rPr>
          <w:rFonts w:hint="eastAsia" w:ascii="微软雅黑" w:hAnsi="微软雅黑" w:eastAsia="微软雅黑" w:cs="微软雅黑"/>
          <w:spacing w:val="2"/>
          <w:sz w:val="30"/>
          <w:szCs w:val="30"/>
        </w:rPr>
        <w:t>the</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1"/>
          <w:sz w:val="30"/>
          <w:szCs w:val="30"/>
        </w:rPr>
        <w:t>Old and</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pacing w:val="1"/>
          <w:sz w:val="30"/>
          <w:szCs w:val="30"/>
        </w:rPr>
        <w:t>New</w:t>
      </w:r>
    </w:p>
    <w:p w14:paraId="22BFB6E6">
      <w:pPr>
        <w:pStyle w:val="3"/>
        <w:spacing w:line="265" w:lineRule="exact"/>
        <w:ind w:left="89"/>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t>Testaments</w:t>
      </w:r>
      <w:r>
        <w:rPr>
          <w:rFonts w:hint="eastAsia" w:ascii="微软雅黑" w:hAnsi="微软雅黑" w:eastAsia="微软雅黑" w:cs="微软雅黑"/>
          <w:spacing w:val="8"/>
          <w:position w:val="1"/>
          <w:sz w:val="30"/>
          <w:szCs w:val="30"/>
        </w:rPr>
        <w:t xml:space="preserve">, </w:t>
      </w:r>
      <w:r>
        <w:rPr>
          <w:rFonts w:hint="eastAsia" w:ascii="微软雅黑" w:hAnsi="微软雅黑" w:eastAsia="微软雅黑" w:cs="微软雅黑"/>
          <w:position w:val="1"/>
          <w:sz w:val="30"/>
          <w:szCs w:val="30"/>
        </w:rPr>
        <w:t>viz</w:t>
      </w:r>
      <w:r>
        <w:rPr>
          <w:rFonts w:hint="eastAsia" w:ascii="微软雅黑" w:hAnsi="微软雅黑" w:eastAsia="微软雅黑" w:cs="微软雅黑"/>
          <w:spacing w:val="8"/>
          <w:position w:val="1"/>
          <w:sz w:val="30"/>
          <w:szCs w:val="30"/>
        </w:rPr>
        <w:t>.:</w:t>
      </w:r>
    </w:p>
    <w:p w14:paraId="197AD483">
      <w:pPr>
        <w:spacing w:line="265" w:lineRule="exact"/>
        <w:rPr>
          <w:rFonts w:hint="eastAsia" w:ascii="微软雅黑" w:hAnsi="微软雅黑" w:eastAsia="微软雅黑" w:cs="微软雅黑"/>
          <w:sz w:val="30"/>
          <w:szCs w:val="30"/>
        </w:rPr>
        <w:sectPr>
          <w:type w:val="continuous"/>
          <w:pgSz w:w="12240" w:h="15840"/>
          <w:pgMar w:top="400" w:right="1754" w:bottom="400" w:left="1565" w:header="0" w:footer="0" w:gutter="0"/>
          <w:cols w:equalWidth="0" w:num="3">
            <w:col w:w="1767" w:space="0"/>
            <w:col w:w="4755" w:space="0"/>
            <w:col w:w="2399"/>
          </w:cols>
        </w:sectPr>
      </w:pPr>
    </w:p>
    <w:p w14:paraId="18B53C91">
      <w:pPr>
        <w:spacing w:line="422" w:lineRule="auto"/>
        <w:rPr>
          <w:rFonts w:hint="eastAsia" w:ascii="微软雅黑" w:hAnsi="微软雅黑" w:eastAsia="微软雅黑" w:cs="微软雅黑"/>
          <w:sz w:val="30"/>
          <w:szCs w:val="30"/>
        </w:rPr>
      </w:pPr>
    </w:p>
    <w:p w14:paraId="11A915DE">
      <w:pPr>
        <w:spacing w:line="422" w:lineRule="auto"/>
        <w:rPr>
          <w:rFonts w:hint="eastAsia" w:ascii="微软雅黑" w:hAnsi="微软雅黑" w:eastAsia="微软雅黑" w:cs="微软雅黑"/>
          <w:sz w:val="30"/>
          <w:szCs w:val="30"/>
        </w:rPr>
      </w:pPr>
    </w:p>
    <w:p w14:paraId="4930305C">
      <w:pPr>
        <w:spacing w:line="422" w:lineRule="auto"/>
        <w:rPr>
          <w:rFonts w:hint="eastAsia" w:ascii="微软雅黑" w:hAnsi="微软雅黑" w:eastAsia="微软雅黑" w:cs="微软雅黑"/>
          <w:sz w:val="30"/>
          <w:szCs w:val="30"/>
        </w:rPr>
      </w:pPr>
    </w:p>
    <w:p w14:paraId="00357723">
      <w:pPr>
        <w:spacing w:line="42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我们通过两种方式认识上帝。</w:t>
      </w:r>
    </w:p>
    <w:p w14:paraId="7293A89F">
      <w:pPr>
        <w:spacing w:line="42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通过神的启示。尽管自然之光、创造与天意的作为，已充分彰显神的良善、智慧与权能。神是我们信仰的根基，是整个世界得救、保存与治理的法则……藉此，我们得以看见并认识神的不可见之事，即祂永恒的权能与神性，正如使徒保罗在《罗马书》中所言。</w:t>
      </w:r>
    </w:p>
    <w:p w14:paraId="3DE358EC">
      <w:pPr>
        <w:spacing w:line="42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1：20，这些知识足以使所有人信服，无需任何辩解。但后来，他以更清晰明了的方式，通过神圣而天启的话语向我们显明自己，其程度恰如他为自身荣耀及今生救赎所需。[《比利时信条》，1561年]</w:t>
      </w:r>
    </w:p>
    <w:p w14:paraId="58A58F50">
      <w:pPr>
        <w:spacing w:line="42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国信条》虽与《比利时信条》类似，但篇幅更为精炼。上帝的启示虽不足以使人完全无罪，却足以使人获得得救所必需的上帝及其旨意的认知。因此，主曾多次以不同方式向教会显明祂的旨意。为更好地保存与传播真理，更稳固地建立教会，使其免受肉体腐败、撒旦与世俗邪恶的侵蚀，将这些启示完全记录于文字之中。这使得《圣经》成为不可或缺的圣典，而上帝先前向子民显明旨意的其他方式，如今已不复存在。</w:t>
      </w:r>
    </w:p>
    <w:p w14:paraId="304905C7">
      <w:pPr>
        <w:spacing w:line="42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真理是上帝的话语，记载于圣经之中。</w:t>
      </w:r>
    </w:p>
    <w:p w14:paraId="7069034F">
      <w:pPr>
        <w:spacing w:line="42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所有这些内容均属第二圣典。以《圣经》之名，或称第二圣典，收录于旧约与新约正典经卷之中，其目录如下：</w:t>
      </w:r>
    </w:p>
    <w:p w14:paraId="3D110AAD">
      <w:pPr>
        <w:spacing w:line="42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[目录]《法国忏悔录》，1559年。</w:t>
      </w:r>
    </w:p>
    <w:p w14:paraId="65F1D6B8">
      <w:pPr>
        <w:spacing w:line="42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上帝所写之言，如今已包含旧约与新约的全部经卷，即为以下内容：</w:t>
      </w:r>
    </w:p>
    <w:p w14:paraId="380ADBDB">
      <w:pPr>
        <w:spacing w:line="42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圣经，我们理解旧约和新约的所有正典书籍，即：</w:t>
      </w:r>
    </w:p>
    <w:p w14:paraId="009500DC">
      <w:pPr>
        <w:pStyle w:val="3"/>
        <w:spacing w:before="67" w:line="202" w:lineRule="auto"/>
        <w:ind w:left="2173"/>
        <w:rPr>
          <w:rFonts w:hint="eastAsia" w:ascii="微软雅黑" w:hAnsi="微软雅黑" w:eastAsia="微软雅黑" w:cs="微软雅黑"/>
          <w:sz w:val="30"/>
          <w:szCs w:val="30"/>
        </w:rPr>
      </w:pPr>
      <w:r>
        <w:rPr>
          <w:rFonts w:hint="eastAsia" w:ascii="微软雅黑" w:hAnsi="微软雅黑" w:eastAsia="微软雅黑" w:cs="微软雅黑"/>
          <w:sz w:val="30"/>
          <w:szCs w:val="30"/>
        </w:rPr>
        <w:t>OF</w:t>
      </w:r>
      <w:r>
        <w:rPr>
          <w:rFonts w:hint="eastAsia" w:ascii="微软雅黑" w:hAnsi="微软雅黑" w:eastAsia="微软雅黑" w:cs="微软雅黑"/>
          <w:spacing w:val="20"/>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27"/>
          <w:w w:val="101"/>
          <w:sz w:val="30"/>
          <w:szCs w:val="30"/>
        </w:rPr>
        <w:t xml:space="preserve"> </w:t>
      </w:r>
      <w:r>
        <w:rPr>
          <w:rFonts w:hint="eastAsia" w:ascii="微软雅黑" w:hAnsi="微软雅黑" w:eastAsia="微软雅黑" w:cs="微软雅黑"/>
          <w:sz w:val="30"/>
          <w:szCs w:val="30"/>
        </w:rPr>
        <w:t>OLD</w:t>
      </w:r>
      <w:r>
        <w:rPr>
          <w:rFonts w:hint="eastAsia" w:ascii="微软雅黑" w:hAnsi="微软雅黑" w:eastAsia="微软雅黑" w:cs="微软雅黑"/>
          <w:spacing w:val="20"/>
          <w:sz w:val="30"/>
          <w:szCs w:val="30"/>
        </w:rPr>
        <w:t xml:space="preserve"> </w:t>
      </w:r>
      <w:r>
        <w:rPr>
          <w:rFonts w:hint="eastAsia" w:ascii="微软雅黑" w:hAnsi="微软雅黑" w:eastAsia="微软雅黑" w:cs="微软雅黑"/>
          <w:sz w:val="30"/>
          <w:szCs w:val="30"/>
        </w:rPr>
        <w:t>TESTAMENT</w:t>
      </w:r>
      <w:r>
        <w:rPr>
          <w:rFonts w:hint="eastAsia" w:ascii="微软雅黑" w:hAnsi="微软雅黑" w:eastAsia="微软雅黑" w:cs="微软雅黑"/>
          <w:spacing w:val="3"/>
          <w:sz w:val="30"/>
          <w:szCs w:val="30"/>
        </w:rPr>
        <w:t xml:space="preserve">                                   </w:t>
      </w:r>
      <w:r>
        <w:rPr>
          <w:rFonts w:hint="eastAsia" w:ascii="微软雅黑" w:hAnsi="微软雅黑" w:eastAsia="微软雅黑" w:cs="微软雅黑"/>
          <w:spacing w:val="2"/>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19"/>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2"/>
          <w:sz w:val="30"/>
          <w:szCs w:val="30"/>
        </w:rPr>
        <w:t xml:space="preserve">  </w:t>
      </w:r>
      <w:r>
        <w:rPr>
          <w:rFonts w:hint="eastAsia" w:ascii="微软雅黑" w:hAnsi="微软雅黑" w:eastAsia="微软雅黑" w:cs="微软雅黑"/>
          <w:sz w:val="30"/>
          <w:szCs w:val="30"/>
        </w:rPr>
        <w:t>OLD</w:t>
      </w:r>
      <w:r>
        <w:rPr>
          <w:rFonts w:hint="eastAsia" w:ascii="微软雅黑" w:hAnsi="微软雅黑" w:eastAsia="微软雅黑" w:cs="微软雅黑"/>
          <w:spacing w:val="20"/>
          <w:sz w:val="30"/>
          <w:szCs w:val="30"/>
        </w:rPr>
        <w:t xml:space="preserve"> </w:t>
      </w:r>
      <w:r>
        <w:rPr>
          <w:rFonts w:hint="eastAsia" w:ascii="微软雅黑" w:hAnsi="微软雅黑" w:eastAsia="微软雅黑" w:cs="微软雅黑"/>
          <w:sz w:val="30"/>
          <w:szCs w:val="30"/>
        </w:rPr>
        <w:t>TESTAMENT</w:t>
      </w:r>
    </w:p>
    <w:p w14:paraId="1729D94B">
      <w:pPr>
        <w:pStyle w:val="3"/>
        <w:spacing w:before="299" w:line="265" w:lineRule="exact"/>
        <w:ind w:left="1890"/>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t>Genesis</w:t>
      </w:r>
      <w:r>
        <w:rPr>
          <w:rFonts w:hint="eastAsia" w:ascii="微软雅黑" w:hAnsi="微软雅黑" w:eastAsia="微软雅黑" w:cs="微软雅黑"/>
          <w:spacing w:val="4"/>
          <w:position w:val="1"/>
          <w:sz w:val="30"/>
          <w:szCs w:val="30"/>
        </w:rPr>
        <w:t xml:space="preserve">,                 </w:t>
      </w:r>
      <w:r>
        <w:rPr>
          <w:rFonts w:hint="eastAsia" w:ascii="微软雅黑" w:hAnsi="微软雅黑" w:eastAsia="微软雅黑" w:cs="微软雅黑"/>
          <w:position w:val="1"/>
          <w:sz w:val="30"/>
          <w:szCs w:val="30"/>
        </w:rPr>
        <w:t>Ecclesiastes</w:t>
      </w:r>
      <w:r>
        <w:rPr>
          <w:rFonts w:hint="eastAsia" w:ascii="微软雅黑" w:hAnsi="微软雅黑" w:eastAsia="微软雅黑" w:cs="微软雅黑"/>
          <w:spacing w:val="4"/>
          <w:position w:val="1"/>
          <w:sz w:val="30"/>
          <w:szCs w:val="30"/>
        </w:rPr>
        <w:t xml:space="preserve">,   </w:t>
      </w:r>
      <w:r>
        <w:rPr>
          <w:rFonts w:hint="eastAsia" w:ascii="微软雅黑" w:hAnsi="微软雅黑" w:eastAsia="微软雅黑" w:cs="微软雅黑"/>
          <w:spacing w:val="3"/>
          <w:position w:val="1"/>
          <w:sz w:val="30"/>
          <w:szCs w:val="30"/>
        </w:rPr>
        <w:t xml:space="preserve">      </w:t>
      </w:r>
      <w:r>
        <w:rPr>
          <w:rFonts w:hint="eastAsia" w:ascii="微软雅黑" w:hAnsi="微软雅黑" w:eastAsia="微软雅黑" w:cs="微软雅黑"/>
          <w:position w:val="1"/>
          <w:sz w:val="30"/>
          <w:szCs w:val="30"/>
        </w:rPr>
        <w:t>The</w:t>
      </w:r>
      <w:r>
        <w:rPr>
          <w:rFonts w:hint="eastAsia" w:ascii="微软雅黑" w:hAnsi="微软雅黑" w:eastAsia="微软雅黑" w:cs="微软雅黑"/>
          <w:spacing w:val="3"/>
          <w:position w:val="1"/>
          <w:sz w:val="30"/>
          <w:szCs w:val="30"/>
        </w:rPr>
        <w:t xml:space="preserve"> </w:t>
      </w:r>
      <w:r>
        <w:rPr>
          <w:rFonts w:hint="eastAsia" w:ascii="微软雅黑" w:hAnsi="微软雅黑" w:eastAsia="微软雅黑" w:cs="微软雅黑"/>
          <w:position w:val="1"/>
          <w:sz w:val="30"/>
          <w:szCs w:val="30"/>
        </w:rPr>
        <w:t>five</w:t>
      </w:r>
      <w:r>
        <w:rPr>
          <w:rFonts w:hint="eastAsia" w:ascii="微软雅黑" w:hAnsi="微软雅黑" w:eastAsia="微软雅黑" w:cs="微软雅黑"/>
          <w:spacing w:val="3"/>
          <w:position w:val="1"/>
          <w:sz w:val="30"/>
          <w:szCs w:val="30"/>
        </w:rPr>
        <w:t xml:space="preserve"> </w:t>
      </w:r>
      <w:r>
        <w:rPr>
          <w:rFonts w:hint="eastAsia" w:ascii="微软雅黑" w:hAnsi="微软雅黑" w:eastAsia="微软雅黑" w:cs="微软雅黑"/>
          <w:position w:val="1"/>
          <w:sz w:val="30"/>
          <w:szCs w:val="30"/>
        </w:rPr>
        <w:t>books</w:t>
      </w:r>
      <w:r>
        <w:rPr>
          <w:rFonts w:hint="eastAsia" w:ascii="微软雅黑" w:hAnsi="微软雅黑" w:eastAsia="微软雅黑" w:cs="微软雅黑"/>
          <w:spacing w:val="3"/>
          <w:position w:val="1"/>
          <w:sz w:val="30"/>
          <w:szCs w:val="30"/>
        </w:rPr>
        <w:t xml:space="preserve">      </w:t>
      </w:r>
      <w:r>
        <w:rPr>
          <w:rFonts w:hint="eastAsia" w:ascii="微软雅黑" w:hAnsi="微软雅黑" w:eastAsia="微软雅黑" w:cs="微软雅黑"/>
          <w:position w:val="1"/>
          <w:sz w:val="30"/>
          <w:szCs w:val="30"/>
        </w:rPr>
        <w:t>Ecclesiastes</w:t>
      </w:r>
      <w:r>
        <w:rPr>
          <w:rFonts w:hint="eastAsia" w:ascii="微软雅黑" w:hAnsi="微软雅黑" w:eastAsia="微软雅黑" w:cs="微软雅黑"/>
          <w:spacing w:val="3"/>
          <w:position w:val="1"/>
          <w:sz w:val="30"/>
          <w:szCs w:val="30"/>
        </w:rPr>
        <w:t>,</w:t>
      </w:r>
    </w:p>
    <w:p w14:paraId="47DE91C8">
      <w:pPr>
        <w:spacing w:line="466" w:lineRule="auto"/>
        <w:rPr>
          <w:rFonts w:hint="eastAsia" w:ascii="微软雅黑" w:hAnsi="微软雅黑" w:eastAsia="微软雅黑" w:cs="微软雅黑"/>
          <w:sz w:val="30"/>
          <w:szCs w:val="30"/>
        </w:rPr>
      </w:pPr>
    </w:p>
    <w:p w14:paraId="0F4BDB02">
      <w:pPr>
        <w:pStyle w:val="3"/>
        <w:spacing w:before="66" w:line="547" w:lineRule="exact"/>
        <w:ind w:left="1891"/>
        <w:rPr>
          <w:rFonts w:hint="eastAsia" w:ascii="微软雅黑" w:hAnsi="微软雅黑" w:eastAsia="微软雅黑" w:cs="微软雅黑"/>
          <w:sz w:val="30"/>
          <w:szCs w:val="30"/>
        </w:rPr>
      </w:pPr>
      <w:r>
        <w:rPr>
          <w:rFonts w:hint="eastAsia" w:ascii="微软雅黑" w:hAnsi="微软雅黑" w:eastAsia="微软雅黑" w:cs="微软雅黑"/>
          <w:position w:val="8"/>
          <w:sz w:val="30"/>
          <w:szCs w:val="30"/>
        </w:rPr>
        <w:t>Exodus,                  The Song of           of</w:t>
      </w:r>
      <w:r>
        <w:rPr>
          <w:rFonts w:hint="eastAsia" w:ascii="微软雅黑" w:hAnsi="微软雅黑" w:eastAsia="微软雅黑" w:cs="微软雅黑"/>
          <w:spacing w:val="9"/>
          <w:position w:val="8"/>
          <w:sz w:val="30"/>
          <w:szCs w:val="30"/>
        </w:rPr>
        <w:t xml:space="preserve"> </w:t>
      </w:r>
      <w:r>
        <w:rPr>
          <w:rFonts w:hint="eastAsia" w:ascii="微软雅黑" w:hAnsi="微软雅黑" w:eastAsia="微软雅黑" w:cs="微软雅黑"/>
          <w:position w:val="8"/>
          <w:sz w:val="30"/>
          <w:szCs w:val="30"/>
        </w:rPr>
        <w:t xml:space="preserve">Moses,               </w:t>
      </w:r>
      <w:r>
        <w:rPr>
          <w:rFonts w:hint="eastAsia" w:ascii="微软雅黑" w:hAnsi="微软雅黑" w:eastAsia="微软雅黑" w:cs="微软雅黑"/>
          <w:position w:val="22"/>
          <w:sz w:val="30"/>
          <w:szCs w:val="30"/>
        </w:rPr>
        <w:t>So</w:t>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EQ \* jc3 \* hps15 \o\al(\s\up 14(</w:instrText>
      </w:r>
      <w:r>
        <w:rPr>
          <w:rFonts w:hint="eastAsia" w:ascii="微软雅黑" w:hAnsi="微软雅黑" w:eastAsia="微软雅黑" w:cs="微软雅黑"/>
          <w:w w:val="102"/>
          <w:position w:val="8"/>
          <w:sz w:val="30"/>
          <w:szCs w:val="30"/>
        </w:rPr>
        <w:instrText xml:space="preserve">ng</w:instrText>
      </w:r>
      <w:r>
        <w:rPr>
          <w:rFonts w:hint="eastAsia" w:ascii="微软雅黑" w:hAnsi="微软雅黑" w:eastAsia="微软雅黑" w:cs="微软雅黑"/>
          <w:sz w:val="30"/>
          <w:szCs w:val="30"/>
        </w:rPr>
        <w:instrText xml:space="preserve">),</w:instrText>
      </w:r>
      <w:r>
        <w:rPr>
          <w:rFonts w:hint="eastAsia" w:ascii="微软雅黑" w:hAnsi="微软雅黑" w:eastAsia="微软雅黑" w:cs="微软雅黑"/>
          <w:w w:val="111"/>
          <w:position w:val="-5"/>
          <w:sz w:val="30"/>
          <w:szCs w:val="30"/>
        </w:rPr>
        <w:instrText xml:space="preserve">So</w:instrText>
      </w:r>
      <w:r>
        <w:rPr>
          <w:rFonts w:hint="eastAsia" w:ascii="微软雅黑" w:hAnsi="微软雅黑" w:eastAsia="微软雅黑" w:cs="微软雅黑"/>
          <w:sz w:val="30"/>
          <w:szCs w:val="30"/>
        </w:rPr>
        <w:instrText xml:space="preserve">)</w:instrText>
      </w:r>
      <w:r>
        <w:rPr>
          <w:rFonts w:hint="eastAsia" w:ascii="微软雅黑" w:hAnsi="微软雅黑" w:eastAsia="微软雅黑" w:cs="微软雅黑"/>
          <w:sz w:val="30"/>
          <w:szCs w:val="30"/>
        </w:rPr>
        <w:fldChar w:fldCharType="end"/>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EQ \* jc3 \* hps15 \o\al(\s\up 14(</w:instrText>
      </w:r>
      <w:r>
        <w:rPr>
          <w:rFonts w:hint="eastAsia" w:ascii="微软雅黑" w:hAnsi="微软雅黑" w:eastAsia="微软雅黑" w:cs="微软雅黑"/>
          <w:w w:val="126"/>
          <w:position w:val="8"/>
          <w:sz w:val="30"/>
          <w:szCs w:val="30"/>
        </w:rPr>
        <w:instrText xml:space="preserve">of</w:instrText>
      </w:r>
      <w:r>
        <w:rPr>
          <w:rFonts w:hint="eastAsia" w:ascii="微软雅黑" w:hAnsi="微软雅黑" w:eastAsia="微软雅黑" w:cs="微软雅黑"/>
          <w:sz w:val="30"/>
          <w:szCs w:val="30"/>
        </w:rPr>
        <w:instrText xml:space="preserve">),</w:instrText>
      </w:r>
      <w:r>
        <w:rPr>
          <w:rFonts w:hint="eastAsia" w:ascii="微软雅黑" w:hAnsi="微软雅黑" w:eastAsia="微软雅黑" w:cs="微软雅黑"/>
          <w:w w:val="102"/>
          <w:position w:val="-5"/>
          <w:sz w:val="30"/>
          <w:szCs w:val="30"/>
        </w:rPr>
        <w:instrText xml:space="preserve">lo</w:instrText>
      </w:r>
      <w:r>
        <w:rPr>
          <w:rFonts w:hint="eastAsia" w:ascii="微软雅黑" w:hAnsi="微软雅黑" w:eastAsia="微软雅黑" w:cs="微软雅黑"/>
          <w:sz w:val="30"/>
          <w:szCs w:val="30"/>
        </w:rPr>
        <w:instrText xml:space="preserve">)</w:instrText>
      </w:r>
      <w:r>
        <w:rPr>
          <w:rFonts w:hint="eastAsia" w:ascii="微软雅黑" w:hAnsi="微软雅黑" w:eastAsia="微软雅黑" w:cs="微软雅黑"/>
          <w:sz w:val="30"/>
          <w:szCs w:val="30"/>
        </w:rPr>
        <w:fldChar w:fldCharType="end"/>
      </w:r>
      <w:r>
        <w:rPr>
          <w:rFonts w:hint="eastAsia" w:ascii="微软雅黑" w:hAnsi="微软雅黑" w:eastAsia="微软雅黑" w:cs="微软雅黑"/>
          <w:position w:val="-5"/>
          <w:sz w:val="30"/>
          <w:szCs w:val="30"/>
        </w:rPr>
        <w:t>mon,</w:t>
      </w:r>
    </w:p>
    <w:p w14:paraId="6DD451C9">
      <w:pPr>
        <w:spacing w:line="252" w:lineRule="auto"/>
        <w:rPr>
          <w:rFonts w:hint="eastAsia" w:ascii="微软雅黑" w:hAnsi="微软雅黑" w:eastAsia="微软雅黑" w:cs="微软雅黑"/>
          <w:sz w:val="30"/>
          <w:szCs w:val="30"/>
        </w:rPr>
      </w:pPr>
    </w:p>
    <w:p w14:paraId="3C4513CD">
      <w:pPr>
        <w:spacing w:line="252" w:lineRule="auto"/>
        <w:rPr>
          <w:rFonts w:hint="eastAsia" w:ascii="微软雅黑" w:hAnsi="微软雅黑" w:eastAsia="微软雅黑" w:cs="微软雅黑"/>
          <w:sz w:val="30"/>
          <w:szCs w:val="30"/>
        </w:rPr>
      </w:pPr>
    </w:p>
    <w:p w14:paraId="348B003F">
      <w:pPr>
        <w:pStyle w:val="3"/>
        <w:spacing w:before="66" w:line="209" w:lineRule="auto"/>
        <w:ind w:left="1892"/>
        <w:rPr>
          <w:rFonts w:hint="eastAsia" w:ascii="微软雅黑" w:hAnsi="微软雅黑" w:eastAsia="微软雅黑" w:cs="微软雅黑"/>
          <w:sz w:val="30"/>
          <w:szCs w:val="30"/>
        </w:rPr>
      </w:pPr>
      <w:r>
        <w:rPr>
          <w:rFonts w:hint="eastAsia" w:ascii="微软雅黑" w:hAnsi="微软雅黑" w:eastAsia="微软雅黑" w:cs="微软雅黑"/>
          <w:sz w:val="30"/>
          <w:szCs w:val="30"/>
        </w:rPr>
        <w:t>Leviticus</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z w:val="30"/>
          <w:szCs w:val="30"/>
        </w:rPr>
        <w:t>Songs</w:t>
      </w:r>
      <w:r>
        <w:rPr>
          <w:rFonts w:hint="eastAsia" w:ascii="微软雅黑" w:hAnsi="微软雅黑" w:eastAsia="微软雅黑" w:cs="微软雅黑"/>
          <w:spacing w:val="1"/>
          <w:sz w:val="30"/>
          <w:szCs w:val="30"/>
        </w:rPr>
        <w:t>,</w:t>
      </w:r>
    </w:p>
    <w:p w14:paraId="23B0ED4D">
      <w:pPr>
        <w:spacing w:line="465" w:lineRule="auto"/>
        <w:rPr>
          <w:rFonts w:hint="eastAsia" w:ascii="微软雅黑" w:hAnsi="微软雅黑" w:eastAsia="微软雅黑" w:cs="微软雅黑"/>
          <w:sz w:val="30"/>
          <w:szCs w:val="30"/>
        </w:rPr>
      </w:pPr>
    </w:p>
    <w:p w14:paraId="7AEFEBE1">
      <w:pPr>
        <w:pStyle w:val="3"/>
        <w:spacing w:before="66" w:line="265" w:lineRule="exact"/>
        <w:ind w:left="1884"/>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t>Numbers</w:t>
      </w:r>
      <w:r>
        <w:rPr>
          <w:rFonts w:hint="eastAsia" w:ascii="微软雅黑" w:hAnsi="微软雅黑" w:eastAsia="微软雅黑" w:cs="微软雅黑"/>
          <w:spacing w:val="1"/>
          <w:position w:val="1"/>
          <w:sz w:val="30"/>
          <w:szCs w:val="30"/>
        </w:rPr>
        <w:t xml:space="preserve">,              </w:t>
      </w:r>
      <w:r>
        <w:rPr>
          <w:rFonts w:hint="eastAsia" w:ascii="微软雅黑" w:hAnsi="微软雅黑" w:eastAsia="微软雅黑" w:cs="微软雅黑"/>
          <w:position w:val="1"/>
          <w:sz w:val="30"/>
          <w:szCs w:val="30"/>
        </w:rPr>
        <w:t>Isaiah</w:t>
      </w:r>
      <w:r>
        <w:rPr>
          <w:rFonts w:hint="eastAsia" w:ascii="微软雅黑" w:hAnsi="微软雅黑" w:eastAsia="微软雅黑" w:cs="微软雅黑"/>
          <w:spacing w:val="1"/>
          <w:position w:val="1"/>
          <w:sz w:val="30"/>
          <w:szCs w:val="30"/>
        </w:rPr>
        <w:t xml:space="preserve">,                                                     </w:t>
      </w:r>
      <w:r>
        <w:rPr>
          <w:rFonts w:hint="eastAsia" w:ascii="微软雅黑" w:hAnsi="微软雅黑" w:eastAsia="微软雅黑" w:cs="微软雅黑"/>
          <w:position w:val="1"/>
          <w:sz w:val="30"/>
          <w:szCs w:val="30"/>
        </w:rPr>
        <w:t>Isaiah</w:t>
      </w:r>
      <w:r>
        <w:rPr>
          <w:rFonts w:hint="eastAsia" w:ascii="微软雅黑" w:hAnsi="微软雅黑" w:eastAsia="微软雅黑" w:cs="微软雅黑"/>
          <w:spacing w:val="1"/>
          <w:position w:val="1"/>
          <w:sz w:val="30"/>
          <w:szCs w:val="30"/>
        </w:rPr>
        <w:t>,</w:t>
      </w:r>
    </w:p>
    <w:p w14:paraId="61549BF5">
      <w:pPr>
        <w:spacing w:line="466" w:lineRule="auto"/>
        <w:rPr>
          <w:rFonts w:hint="eastAsia" w:ascii="微软雅黑" w:hAnsi="微软雅黑" w:eastAsia="微软雅黑" w:cs="微软雅黑"/>
          <w:sz w:val="30"/>
          <w:szCs w:val="30"/>
        </w:rPr>
      </w:pPr>
    </w:p>
    <w:p w14:paraId="2DC33168">
      <w:pPr>
        <w:pStyle w:val="3"/>
        <w:spacing w:before="66" w:line="265" w:lineRule="exact"/>
        <w:ind w:left="1892"/>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Deuteronomy</w:t>
      </w:r>
      <w:r>
        <w:rPr>
          <w:rFonts w:hint="eastAsia" w:ascii="微软雅黑" w:hAnsi="微软雅黑" w:eastAsia="微软雅黑" w:cs="微软雅黑"/>
          <w:spacing w:val="2"/>
          <w:position w:val="2"/>
          <w:sz w:val="30"/>
          <w:szCs w:val="30"/>
        </w:rPr>
        <w:t xml:space="preserve">,      </w:t>
      </w:r>
      <w:r>
        <w:rPr>
          <w:rFonts w:hint="eastAsia" w:ascii="微软雅黑" w:hAnsi="微软雅黑" w:eastAsia="微软雅黑" w:cs="微软雅黑"/>
          <w:position w:val="2"/>
          <w:sz w:val="30"/>
          <w:szCs w:val="30"/>
        </w:rPr>
        <w:t>Jeremiah</w:t>
      </w:r>
      <w:r>
        <w:rPr>
          <w:rFonts w:hint="eastAsia" w:ascii="微软雅黑" w:hAnsi="微软雅黑" w:eastAsia="微软雅黑" w:cs="微软雅黑"/>
          <w:spacing w:val="2"/>
          <w:position w:val="2"/>
          <w:sz w:val="30"/>
          <w:szCs w:val="30"/>
        </w:rPr>
        <w:t xml:space="preserve">,                                              </w:t>
      </w:r>
      <w:r>
        <w:rPr>
          <w:rFonts w:hint="eastAsia" w:ascii="微软雅黑" w:hAnsi="微软雅黑" w:eastAsia="微软雅黑" w:cs="微软雅黑"/>
          <w:position w:val="2"/>
          <w:sz w:val="30"/>
          <w:szCs w:val="30"/>
        </w:rPr>
        <w:t>Jeremiah</w:t>
      </w:r>
      <w:r>
        <w:rPr>
          <w:rFonts w:hint="eastAsia" w:ascii="微软雅黑" w:hAnsi="微软雅黑" w:eastAsia="微软雅黑" w:cs="微软雅黑"/>
          <w:spacing w:val="2"/>
          <w:position w:val="2"/>
          <w:sz w:val="30"/>
          <w:szCs w:val="30"/>
        </w:rPr>
        <w:t>:</w:t>
      </w:r>
    </w:p>
    <w:p w14:paraId="5C45F88E">
      <w:pPr>
        <w:spacing w:line="466" w:lineRule="auto"/>
        <w:rPr>
          <w:rFonts w:hint="eastAsia" w:ascii="微软雅黑" w:hAnsi="微软雅黑" w:eastAsia="微软雅黑" w:cs="微软雅黑"/>
          <w:sz w:val="30"/>
          <w:szCs w:val="30"/>
        </w:rPr>
      </w:pPr>
    </w:p>
    <w:p w14:paraId="67553574">
      <w:pPr>
        <w:pStyle w:val="3"/>
        <w:spacing w:before="65" w:line="266" w:lineRule="exact"/>
        <w:ind w:left="7371"/>
        <w:rPr>
          <w:rFonts w:hint="eastAsia" w:ascii="微软雅黑" w:hAnsi="微软雅黑" w:eastAsia="微软雅黑" w:cs="微软雅黑"/>
          <w:sz w:val="30"/>
          <w:szCs w:val="30"/>
        </w:rPr>
      </w:pPr>
      <w:r>
        <w:rPr>
          <w:rFonts w:hint="eastAsia" w:ascii="微软雅黑" w:hAnsi="微软雅黑" w:eastAsia="微软雅黑" w:cs="微软雅黑"/>
          <w:spacing w:val="1"/>
          <w:position w:val="2"/>
          <w:sz w:val="30"/>
          <w:szCs w:val="30"/>
        </w:rPr>
        <w:t>Prophecy and</w:t>
      </w:r>
    </w:p>
    <w:p w14:paraId="4FF6B713">
      <w:pPr>
        <w:spacing w:line="466" w:lineRule="auto"/>
        <w:rPr>
          <w:rFonts w:hint="eastAsia" w:ascii="微软雅黑" w:hAnsi="微软雅黑" w:eastAsia="微软雅黑" w:cs="微软雅黑"/>
          <w:sz w:val="30"/>
          <w:szCs w:val="30"/>
        </w:rPr>
      </w:pPr>
    </w:p>
    <w:p w14:paraId="27C4CEB9">
      <w:pPr>
        <w:pStyle w:val="3"/>
        <w:spacing w:before="65" w:line="265" w:lineRule="exact"/>
        <w:ind w:left="1882"/>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t>Joshua</w:t>
      </w:r>
      <w:r>
        <w:rPr>
          <w:rFonts w:hint="eastAsia" w:ascii="微软雅黑" w:hAnsi="微软雅黑" w:eastAsia="微软雅黑" w:cs="微软雅黑"/>
          <w:spacing w:val="3"/>
          <w:position w:val="1"/>
          <w:sz w:val="30"/>
          <w:szCs w:val="30"/>
        </w:rPr>
        <w:t xml:space="preserve">,                  </w:t>
      </w:r>
      <w:r>
        <w:rPr>
          <w:rFonts w:hint="eastAsia" w:ascii="微软雅黑" w:hAnsi="微软雅黑" w:eastAsia="微软雅黑" w:cs="微软雅黑"/>
          <w:position w:val="1"/>
          <w:sz w:val="30"/>
          <w:szCs w:val="30"/>
        </w:rPr>
        <w:t>Lamentations</w:t>
      </w:r>
      <w:r>
        <w:rPr>
          <w:rFonts w:hint="eastAsia" w:ascii="微软雅黑" w:hAnsi="微软雅黑" w:eastAsia="微软雅黑" w:cs="微软雅黑"/>
          <w:spacing w:val="3"/>
          <w:position w:val="1"/>
          <w:sz w:val="30"/>
          <w:szCs w:val="30"/>
        </w:rPr>
        <w:t xml:space="preserve">,      </w:t>
      </w:r>
      <w:r>
        <w:rPr>
          <w:rFonts w:hint="eastAsia" w:ascii="微软雅黑" w:hAnsi="微软雅黑" w:eastAsia="微软雅黑" w:cs="微软雅黑"/>
          <w:position w:val="1"/>
          <w:sz w:val="30"/>
          <w:szCs w:val="30"/>
        </w:rPr>
        <w:t>Joshua</w:t>
      </w:r>
      <w:r>
        <w:rPr>
          <w:rFonts w:hint="eastAsia" w:ascii="微软雅黑" w:hAnsi="微软雅黑" w:eastAsia="微软雅黑" w:cs="微软雅黑"/>
          <w:spacing w:val="3"/>
          <w:position w:val="1"/>
          <w:sz w:val="30"/>
          <w:szCs w:val="30"/>
        </w:rPr>
        <w:t xml:space="preserve">,                  </w:t>
      </w:r>
      <w:r>
        <w:rPr>
          <w:rFonts w:hint="eastAsia" w:ascii="微软雅黑" w:hAnsi="微软雅黑" w:eastAsia="微软雅黑" w:cs="微软雅黑"/>
          <w:position w:val="1"/>
          <w:sz w:val="30"/>
          <w:szCs w:val="30"/>
        </w:rPr>
        <w:t>Lamentations</w:t>
      </w:r>
      <w:r>
        <w:rPr>
          <w:rFonts w:hint="eastAsia" w:ascii="微软雅黑" w:hAnsi="微软雅黑" w:eastAsia="微软雅黑" w:cs="微软雅黑"/>
          <w:spacing w:val="3"/>
          <w:position w:val="1"/>
          <w:sz w:val="30"/>
          <w:szCs w:val="30"/>
        </w:rPr>
        <w:t>,</w:t>
      </w:r>
    </w:p>
    <w:p w14:paraId="0D856642">
      <w:pPr>
        <w:spacing w:line="466" w:lineRule="auto"/>
        <w:rPr>
          <w:rFonts w:hint="eastAsia" w:ascii="微软雅黑" w:hAnsi="微软雅黑" w:eastAsia="微软雅黑" w:cs="微软雅黑"/>
          <w:sz w:val="30"/>
          <w:szCs w:val="30"/>
        </w:rPr>
      </w:pPr>
    </w:p>
    <w:p w14:paraId="15ABB7C5">
      <w:pPr>
        <w:pStyle w:val="3"/>
        <w:spacing w:before="66" w:line="265" w:lineRule="exact"/>
        <w:ind w:left="1882"/>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Judges</w:t>
      </w:r>
      <w:r>
        <w:rPr>
          <w:rFonts w:hint="eastAsia" w:ascii="微软雅黑" w:hAnsi="微软雅黑" w:eastAsia="微软雅黑" w:cs="微软雅黑"/>
          <w:spacing w:val="3"/>
          <w:position w:val="2"/>
          <w:sz w:val="30"/>
          <w:szCs w:val="30"/>
        </w:rPr>
        <w:t>,</w:t>
      </w:r>
      <w:r>
        <w:rPr>
          <w:rFonts w:hint="eastAsia" w:ascii="微软雅黑" w:hAnsi="微软雅黑" w:eastAsia="微软雅黑" w:cs="微软雅黑"/>
          <w:position w:val="2"/>
          <w:sz w:val="30"/>
          <w:szCs w:val="30"/>
        </w:rPr>
        <w:t xml:space="preserve">                   Ezekiel</w:t>
      </w:r>
      <w:r>
        <w:rPr>
          <w:rFonts w:hint="eastAsia" w:ascii="微软雅黑" w:hAnsi="微软雅黑" w:eastAsia="微软雅黑" w:cs="微软雅黑"/>
          <w:spacing w:val="3"/>
          <w:position w:val="2"/>
          <w:sz w:val="30"/>
          <w:szCs w:val="30"/>
        </w:rPr>
        <w:t xml:space="preserve">,                  </w:t>
      </w:r>
      <w:r>
        <w:rPr>
          <w:rFonts w:hint="eastAsia" w:ascii="微软雅黑" w:hAnsi="微软雅黑" w:eastAsia="微软雅黑" w:cs="微软雅黑"/>
          <w:position w:val="2"/>
          <w:sz w:val="30"/>
          <w:szCs w:val="30"/>
        </w:rPr>
        <w:t>Judges</w:t>
      </w:r>
      <w:r>
        <w:rPr>
          <w:rFonts w:hint="eastAsia" w:ascii="微软雅黑" w:hAnsi="微软雅黑" w:eastAsia="微软雅黑" w:cs="微软雅黑"/>
          <w:spacing w:val="3"/>
          <w:position w:val="2"/>
          <w:sz w:val="30"/>
          <w:szCs w:val="30"/>
        </w:rPr>
        <w:t xml:space="preserve">,  </w:t>
      </w:r>
      <w:r>
        <w:rPr>
          <w:rFonts w:hint="eastAsia" w:ascii="微软雅黑" w:hAnsi="微软雅黑" w:eastAsia="微软雅黑" w:cs="微软雅黑"/>
          <w:spacing w:val="2"/>
          <w:position w:val="2"/>
          <w:sz w:val="30"/>
          <w:szCs w:val="30"/>
        </w:rPr>
        <w:t xml:space="preserve">                </w:t>
      </w:r>
      <w:r>
        <w:rPr>
          <w:rFonts w:hint="eastAsia" w:ascii="微软雅黑" w:hAnsi="微软雅黑" w:eastAsia="微软雅黑" w:cs="微软雅黑"/>
          <w:position w:val="2"/>
          <w:sz w:val="30"/>
          <w:szCs w:val="30"/>
        </w:rPr>
        <w:t>Ezekiel</w:t>
      </w:r>
      <w:r>
        <w:rPr>
          <w:rFonts w:hint="eastAsia" w:ascii="微软雅黑" w:hAnsi="微软雅黑" w:eastAsia="微软雅黑" w:cs="微软雅黑"/>
          <w:spacing w:val="2"/>
          <w:position w:val="2"/>
          <w:sz w:val="30"/>
          <w:szCs w:val="30"/>
        </w:rPr>
        <w:t>,</w:t>
      </w:r>
    </w:p>
    <w:p w14:paraId="532121C8">
      <w:pPr>
        <w:spacing w:line="466" w:lineRule="auto"/>
        <w:rPr>
          <w:rFonts w:hint="eastAsia" w:ascii="微软雅黑" w:hAnsi="微软雅黑" w:eastAsia="微软雅黑" w:cs="微软雅黑"/>
          <w:sz w:val="30"/>
          <w:szCs w:val="30"/>
        </w:rPr>
      </w:pPr>
    </w:p>
    <w:p w14:paraId="7ACBCBB7">
      <w:pPr>
        <w:pStyle w:val="3"/>
        <w:spacing w:before="65" w:line="266" w:lineRule="exact"/>
        <w:ind w:left="1892"/>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t>Ruth</w:t>
      </w:r>
      <w:r>
        <w:rPr>
          <w:rFonts w:hint="eastAsia" w:ascii="微软雅黑" w:hAnsi="微软雅黑" w:eastAsia="微软雅黑" w:cs="微软雅黑"/>
          <w:spacing w:val="1"/>
          <w:position w:val="1"/>
          <w:sz w:val="30"/>
          <w:szCs w:val="30"/>
        </w:rPr>
        <w:t>,</w:t>
      </w:r>
      <w:r>
        <w:rPr>
          <w:rFonts w:hint="eastAsia" w:ascii="微软雅黑" w:hAnsi="微软雅黑" w:eastAsia="微软雅黑" w:cs="微软雅黑"/>
          <w:spacing w:val="2"/>
          <w:position w:val="1"/>
          <w:sz w:val="30"/>
          <w:szCs w:val="30"/>
        </w:rPr>
        <w:t xml:space="preserve">                      </w:t>
      </w:r>
      <w:r>
        <w:rPr>
          <w:rFonts w:hint="eastAsia" w:ascii="微软雅黑" w:hAnsi="微软雅黑" w:eastAsia="微软雅黑" w:cs="微软雅黑"/>
          <w:position w:val="1"/>
          <w:sz w:val="30"/>
          <w:szCs w:val="30"/>
        </w:rPr>
        <w:t>Daniel</w:t>
      </w:r>
      <w:r>
        <w:rPr>
          <w:rFonts w:hint="eastAsia" w:ascii="微软雅黑" w:hAnsi="微软雅黑" w:eastAsia="微软雅黑" w:cs="微软雅黑"/>
          <w:spacing w:val="1"/>
          <w:position w:val="1"/>
          <w:sz w:val="30"/>
          <w:szCs w:val="30"/>
        </w:rPr>
        <w:t>,</w:t>
      </w:r>
      <w:r>
        <w:rPr>
          <w:rFonts w:hint="eastAsia" w:ascii="微软雅黑" w:hAnsi="微软雅黑" w:eastAsia="微软雅黑" w:cs="微软雅黑"/>
          <w:spacing w:val="2"/>
          <w:position w:val="1"/>
          <w:sz w:val="30"/>
          <w:szCs w:val="30"/>
        </w:rPr>
        <w:t xml:space="preserve">                   </w:t>
      </w:r>
      <w:r>
        <w:rPr>
          <w:rFonts w:hint="eastAsia" w:ascii="微软雅黑" w:hAnsi="微软雅黑" w:eastAsia="微软雅黑" w:cs="微软雅黑"/>
          <w:position w:val="1"/>
          <w:sz w:val="30"/>
          <w:szCs w:val="30"/>
        </w:rPr>
        <w:t>Ruth</w:t>
      </w:r>
      <w:r>
        <w:rPr>
          <w:rFonts w:hint="eastAsia" w:ascii="微软雅黑" w:hAnsi="微软雅黑" w:eastAsia="微软雅黑" w:cs="微软雅黑"/>
          <w:spacing w:val="1"/>
          <w:position w:val="1"/>
          <w:sz w:val="30"/>
          <w:szCs w:val="30"/>
        </w:rPr>
        <w:t xml:space="preserve">,                      </w:t>
      </w:r>
      <w:r>
        <w:rPr>
          <w:rFonts w:hint="eastAsia" w:ascii="微软雅黑" w:hAnsi="微软雅黑" w:eastAsia="微软雅黑" w:cs="微软雅黑"/>
          <w:position w:val="1"/>
          <w:sz w:val="30"/>
          <w:szCs w:val="30"/>
        </w:rPr>
        <w:t>Daniel</w:t>
      </w:r>
      <w:r>
        <w:rPr>
          <w:rFonts w:hint="eastAsia" w:ascii="微软雅黑" w:hAnsi="微软雅黑" w:eastAsia="微软雅黑" w:cs="微软雅黑"/>
          <w:spacing w:val="1"/>
          <w:position w:val="1"/>
          <w:sz w:val="30"/>
          <w:szCs w:val="30"/>
        </w:rPr>
        <w:t>,</w:t>
      </w:r>
    </w:p>
    <w:p w14:paraId="6BEA8F0C">
      <w:pPr>
        <w:spacing w:line="466" w:lineRule="auto"/>
        <w:rPr>
          <w:rFonts w:hint="eastAsia" w:ascii="微软雅黑" w:hAnsi="微软雅黑" w:eastAsia="微软雅黑" w:cs="微软雅黑"/>
          <w:sz w:val="30"/>
          <w:szCs w:val="30"/>
        </w:rPr>
      </w:pPr>
    </w:p>
    <w:p w14:paraId="4B7BACCB">
      <w:pPr>
        <w:pStyle w:val="3"/>
        <w:spacing w:before="65" w:line="265" w:lineRule="exact"/>
        <w:jc w:val="right"/>
        <w:rPr>
          <w:rFonts w:hint="eastAsia" w:ascii="微软雅黑" w:hAnsi="微软雅黑" w:eastAsia="微软雅黑" w:cs="微软雅黑"/>
          <w:sz w:val="30"/>
          <w:szCs w:val="30"/>
        </w:rPr>
      </w:pPr>
      <w:r>
        <w:rPr>
          <w:rFonts w:hint="eastAsia" w:ascii="微软雅黑" w:hAnsi="微软雅黑" w:eastAsia="微软雅黑" w:cs="微软雅黑"/>
          <w:spacing w:val="1"/>
          <w:position w:val="1"/>
          <w:sz w:val="30"/>
          <w:szCs w:val="30"/>
        </w:rPr>
        <w:t xml:space="preserve">1 </w:t>
      </w:r>
      <w:r>
        <w:rPr>
          <w:rFonts w:hint="eastAsia" w:ascii="微软雅黑" w:hAnsi="微软雅黑" w:eastAsia="微软雅黑" w:cs="微软雅黑"/>
          <w:position w:val="1"/>
          <w:sz w:val="30"/>
          <w:szCs w:val="30"/>
        </w:rPr>
        <w:t>Samuel</w:t>
      </w:r>
      <w:r>
        <w:rPr>
          <w:rFonts w:hint="eastAsia" w:ascii="微软雅黑" w:hAnsi="微软雅黑" w:eastAsia="微软雅黑" w:cs="微软雅黑"/>
          <w:spacing w:val="1"/>
          <w:position w:val="1"/>
          <w:sz w:val="30"/>
          <w:szCs w:val="30"/>
        </w:rPr>
        <w:t xml:space="preserve">,               </w:t>
      </w:r>
      <w:r>
        <w:rPr>
          <w:rFonts w:hint="eastAsia" w:ascii="微软雅黑" w:hAnsi="微软雅黑" w:eastAsia="微软雅黑" w:cs="微软雅黑"/>
          <w:position w:val="1"/>
          <w:sz w:val="30"/>
          <w:szCs w:val="30"/>
        </w:rPr>
        <w:t>Hosea</w:t>
      </w:r>
      <w:r>
        <w:rPr>
          <w:rFonts w:hint="eastAsia" w:ascii="微软雅黑" w:hAnsi="微软雅黑" w:eastAsia="微软雅黑" w:cs="微软雅黑"/>
          <w:spacing w:val="1"/>
          <w:position w:val="1"/>
          <w:sz w:val="30"/>
          <w:szCs w:val="30"/>
        </w:rPr>
        <w:t xml:space="preserve">,                    </w:t>
      </w:r>
      <w:r>
        <w:rPr>
          <w:rFonts w:hint="eastAsia" w:ascii="微软雅黑" w:hAnsi="微软雅黑" w:eastAsia="微软雅黑" w:cs="微软雅黑"/>
          <w:position w:val="1"/>
          <w:sz w:val="30"/>
          <w:szCs w:val="30"/>
        </w:rPr>
        <w:t>The</w:t>
      </w:r>
      <w:r>
        <w:rPr>
          <w:rFonts w:hint="eastAsia" w:ascii="微软雅黑" w:hAnsi="微软雅黑" w:eastAsia="微软雅黑" w:cs="微软雅黑"/>
          <w:spacing w:val="16"/>
          <w:position w:val="1"/>
          <w:sz w:val="30"/>
          <w:szCs w:val="30"/>
        </w:rPr>
        <w:t xml:space="preserve"> </w:t>
      </w:r>
      <w:r>
        <w:rPr>
          <w:rFonts w:hint="eastAsia" w:ascii="微软雅黑" w:hAnsi="微软雅黑" w:eastAsia="微软雅黑" w:cs="微软雅黑"/>
          <w:spacing w:val="1"/>
          <w:position w:val="1"/>
          <w:sz w:val="30"/>
          <w:szCs w:val="30"/>
        </w:rPr>
        <w:t>1</w:t>
      </w:r>
      <w:r>
        <w:rPr>
          <w:rFonts w:hint="eastAsia" w:ascii="微软雅黑" w:hAnsi="微软雅黑" w:eastAsia="微软雅黑" w:cs="微软雅黑"/>
          <w:position w:val="1"/>
          <w:sz w:val="30"/>
          <w:szCs w:val="30"/>
        </w:rPr>
        <w:t>st</w:t>
      </w:r>
      <w:r>
        <w:rPr>
          <w:rFonts w:hint="eastAsia" w:ascii="微软雅黑" w:hAnsi="微软雅黑" w:eastAsia="微软雅黑" w:cs="微软雅黑"/>
          <w:spacing w:val="1"/>
          <w:position w:val="1"/>
          <w:sz w:val="30"/>
          <w:szCs w:val="30"/>
        </w:rPr>
        <w:t xml:space="preserve"> </w:t>
      </w:r>
      <w:r>
        <w:rPr>
          <w:rFonts w:hint="eastAsia" w:ascii="微软雅黑" w:hAnsi="微软雅黑" w:eastAsia="微软雅黑" w:cs="微软雅黑"/>
          <w:position w:val="1"/>
          <w:sz w:val="30"/>
          <w:szCs w:val="30"/>
        </w:rPr>
        <w:t>and</w:t>
      </w:r>
      <w:r>
        <w:rPr>
          <w:rFonts w:hint="eastAsia" w:ascii="微软雅黑" w:hAnsi="微软雅黑" w:eastAsia="微软雅黑" w:cs="微软雅黑"/>
          <w:spacing w:val="14"/>
          <w:position w:val="1"/>
          <w:sz w:val="30"/>
          <w:szCs w:val="30"/>
        </w:rPr>
        <w:t xml:space="preserve"> </w:t>
      </w:r>
      <w:r>
        <w:rPr>
          <w:rFonts w:hint="eastAsia" w:ascii="微软雅黑" w:hAnsi="微软雅黑" w:eastAsia="微软雅黑" w:cs="微软雅黑"/>
          <w:spacing w:val="1"/>
          <w:position w:val="1"/>
          <w:sz w:val="30"/>
          <w:szCs w:val="30"/>
        </w:rPr>
        <w:t>2</w:t>
      </w:r>
      <w:r>
        <w:rPr>
          <w:rFonts w:hint="eastAsia" w:ascii="微软雅黑" w:hAnsi="微软雅黑" w:eastAsia="微软雅黑" w:cs="微软雅黑"/>
          <w:position w:val="1"/>
          <w:sz w:val="30"/>
          <w:szCs w:val="30"/>
        </w:rPr>
        <w:t>d</w:t>
      </w:r>
      <w:r>
        <w:rPr>
          <w:rFonts w:hint="eastAsia" w:ascii="微软雅黑" w:hAnsi="微软雅黑" w:eastAsia="微软雅黑" w:cs="微软雅黑"/>
          <w:spacing w:val="1"/>
          <w:position w:val="1"/>
          <w:sz w:val="30"/>
          <w:szCs w:val="30"/>
        </w:rPr>
        <w:t xml:space="preserve"> </w:t>
      </w:r>
      <w:r>
        <w:rPr>
          <w:rFonts w:hint="eastAsia" w:ascii="微软雅黑" w:hAnsi="微软雅黑" w:eastAsia="微软雅黑" w:cs="微软雅黑"/>
          <w:position w:val="1"/>
          <w:sz w:val="30"/>
          <w:szCs w:val="30"/>
        </w:rPr>
        <w:t xml:space="preserve">     The twelve less</w:t>
      </w:r>
    </w:p>
    <w:p w14:paraId="0D737273">
      <w:pPr>
        <w:spacing w:line="265" w:lineRule="exact"/>
        <w:rPr>
          <w:rFonts w:hint="eastAsia" w:ascii="微软雅黑" w:hAnsi="微软雅黑" w:eastAsia="微软雅黑" w:cs="微软雅黑"/>
          <w:sz w:val="30"/>
          <w:szCs w:val="30"/>
        </w:rPr>
        <w:sectPr>
          <w:type w:val="continuous"/>
          <w:pgSz w:w="12240" w:h="15840"/>
          <w:pgMar w:top="400" w:right="1754" w:bottom="400" w:left="1565" w:header="0" w:footer="0" w:gutter="0"/>
          <w:cols w:equalWidth="0" w:num="1">
            <w:col w:w="8920"/>
          </w:cols>
        </w:sectPr>
      </w:pPr>
    </w:p>
    <w:p w14:paraId="6F7240F1">
      <w:pPr>
        <w:spacing w:line="244" w:lineRule="auto"/>
        <w:rPr>
          <w:rFonts w:hint="eastAsia" w:ascii="微软雅黑" w:hAnsi="微软雅黑" w:eastAsia="微软雅黑" w:cs="微软雅黑"/>
          <w:sz w:val="30"/>
          <w:szCs w:val="30"/>
        </w:rPr>
      </w:pPr>
    </w:p>
    <w:p w14:paraId="158FC9D5">
      <w:pPr>
        <w:spacing w:line="244" w:lineRule="auto"/>
        <w:rPr>
          <w:rFonts w:hint="eastAsia" w:ascii="微软雅黑" w:hAnsi="微软雅黑" w:eastAsia="微软雅黑" w:cs="微软雅黑"/>
          <w:sz w:val="30"/>
          <w:szCs w:val="30"/>
        </w:rPr>
      </w:pPr>
    </w:p>
    <w:p w14:paraId="136549B4">
      <w:pPr>
        <w:spacing w:line="244" w:lineRule="auto"/>
        <w:rPr>
          <w:rFonts w:hint="eastAsia" w:ascii="微软雅黑" w:hAnsi="微软雅黑" w:eastAsia="微软雅黑" w:cs="微软雅黑"/>
          <w:sz w:val="30"/>
          <w:szCs w:val="30"/>
        </w:rPr>
      </w:pPr>
    </w:p>
    <w:p w14:paraId="14C3ABBD">
      <w:pPr>
        <w:spacing w:line="245" w:lineRule="auto"/>
        <w:rPr>
          <w:rFonts w:hint="eastAsia" w:ascii="微软雅黑" w:hAnsi="微软雅黑" w:eastAsia="微软雅黑" w:cs="微软雅黑"/>
          <w:sz w:val="30"/>
          <w:szCs w:val="30"/>
        </w:rPr>
      </w:pPr>
    </w:p>
    <w:p w14:paraId="7F2419F3">
      <w:pPr>
        <w:pStyle w:val="3"/>
        <w:spacing w:before="65" w:line="266" w:lineRule="exact"/>
        <w:ind w:left="1623"/>
        <w:rPr>
          <w:rFonts w:hint="eastAsia" w:ascii="微软雅黑" w:hAnsi="微软雅黑" w:eastAsia="微软雅黑" w:cs="微软雅黑"/>
          <w:sz w:val="30"/>
          <w:szCs w:val="30"/>
        </w:rPr>
      </w:pPr>
      <w:r>
        <w:rPr>
          <w:rFonts w:hint="eastAsia" w:ascii="微软雅黑" w:hAnsi="微软雅黑" w:eastAsia="微软雅黑" w:cs="微软雅黑"/>
          <w:spacing w:val="2"/>
          <w:position w:val="2"/>
          <w:sz w:val="30"/>
          <w:szCs w:val="30"/>
        </w:rPr>
        <w:t xml:space="preserve">2 </w:t>
      </w:r>
      <w:r>
        <w:rPr>
          <w:rFonts w:hint="eastAsia" w:ascii="微软雅黑" w:hAnsi="微软雅黑" w:eastAsia="微软雅黑" w:cs="微软雅黑"/>
          <w:position w:val="2"/>
          <w:sz w:val="30"/>
          <w:szCs w:val="30"/>
        </w:rPr>
        <w:t>Samuel</w:t>
      </w:r>
      <w:r>
        <w:rPr>
          <w:rFonts w:hint="eastAsia" w:ascii="微软雅黑" w:hAnsi="微软雅黑" w:eastAsia="微软雅黑" w:cs="微软雅黑"/>
          <w:spacing w:val="2"/>
          <w:position w:val="2"/>
          <w:sz w:val="30"/>
          <w:szCs w:val="30"/>
        </w:rPr>
        <w:t xml:space="preserve">,              </w:t>
      </w:r>
      <w:r>
        <w:rPr>
          <w:rFonts w:hint="eastAsia" w:ascii="微软雅黑" w:hAnsi="微软雅黑" w:eastAsia="微软雅黑" w:cs="微软雅黑"/>
          <w:position w:val="2"/>
          <w:sz w:val="30"/>
          <w:szCs w:val="30"/>
        </w:rPr>
        <w:t>Joel</w:t>
      </w:r>
      <w:r>
        <w:rPr>
          <w:rFonts w:hint="eastAsia" w:ascii="微软雅黑" w:hAnsi="微软雅黑" w:eastAsia="微软雅黑" w:cs="微软雅黑"/>
          <w:spacing w:val="2"/>
          <w:position w:val="2"/>
          <w:sz w:val="30"/>
          <w:szCs w:val="30"/>
        </w:rPr>
        <w:t xml:space="preserve">,                       </w:t>
      </w:r>
      <w:r>
        <w:rPr>
          <w:rFonts w:hint="eastAsia" w:ascii="微软雅黑" w:hAnsi="微软雅黑" w:eastAsia="微软雅黑" w:cs="微软雅黑"/>
          <w:spacing w:val="1"/>
          <w:position w:val="2"/>
          <w:sz w:val="30"/>
          <w:szCs w:val="30"/>
        </w:rPr>
        <w:t xml:space="preserve"> </w:t>
      </w:r>
      <w:r>
        <w:rPr>
          <w:rFonts w:hint="eastAsia" w:ascii="微软雅黑" w:hAnsi="微软雅黑" w:eastAsia="微软雅黑" w:cs="微软雅黑"/>
          <w:position w:val="2"/>
          <w:sz w:val="30"/>
          <w:szCs w:val="30"/>
        </w:rPr>
        <w:t>of</w:t>
      </w:r>
      <w:r>
        <w:rPr>
          <w:rFonts w:hint="eastAsia" w:ascii="微软雅黑" w:hAnsi="微软雅黑" w:eastAsia="微软雅黑" w:cs="微软雅黑"/>
          <w:spacing w:val="1"/>
          <w:position w:val="2"/>
          <w:sz w:val="30"/>
          <w:szCs w:val="30"/>
        </w:rPr>
        <w:t xml:space="preserve"> </w:t>
      </w:r>
      <w:r>
        <w:rPr>
          <w:rFonts w:hint="eastAsia" w:ascii="微软雅黑" w:hAnsi="微软雅黑" w:eastAsia="微软雅黑" w:cs="微软雅黑"/>
          <w:position w:val="2"/>
          <w:sz w:val="30"/>
          <w:szCs w:val="30"/>
        </w:rPr>
        <w:t>Samuel</w:t>
      </w:r>
      <w:r>
        <w:rPr>
          <w:rFonts w:hint="eastAsia" w:ascii="微软雅黑" w:hAnsi="微软雅黑" w:eastAsia="微软雅黑" w:cs="微软雅黑"/>
          <w:spacing w:val="1"/>
          <w:position w:val="2"/>
          <w:sz w:val="30"/>
          <w:szCs w:val="30"/>
        </w:rPr>
        <w:t xml:space="preserve">,             </w:t>
      </w:r>
      <w:r>
        <w:rPr>
          <w:rFonts w:hint="eastAsia" w:ascii="微软雅黑" w:hAnsi="微软雅黑" w:eastAsia="微软雅黑" w:cs="微软雅黑"/>
          <w:position w:val="2"/>
          <w:sz w:val="30"/>
          <w:szCs w:val="30"/>
        </w:rPr>
        <w:t>Prophets</w:t>
      </w:r>
      <w:r>
        <w:rPr>
          <w:rFonts w:hint="eastAsia" w:ascii="微软雅黑" w:hAnsi="微软雅黑" w:eastAsia="微软雅黑" w:cs="微软雅黑"/>
          <w:spacing w:val="1"/>
          <w:position w:val="2"/>
          <w:sz w:val="30"/>
          <w:szCs w:val="30"/>
        </w:rPr>
        <w:t>.</w:t>
      </w:r>
    </w:p>
    <w:p w14:paraId="09389B90">
      <w:pPr>
        <w:spacing w:line="466" w:lineRule="auto"/>
        <w:rPr>
          <w:rFonts w:hint="eastAsia" w:ascii="微软雅黑" w:hAnsi="微软雅黑" w:eastAsia="微软雅黑" w:cs="微软雅黑"/>
          <w:sz w:val="30"/>
          <w:szCs w:val="30"/>
        </w:rPr>
      </w:pPr>
    </w:p>
    <w:p w14:paraId="1B89F096">
      <w:pPr>
        <w:pStyle w:val="3"/>
        <w:spacing w:before="65" w:line="265" w:lineRule="exact"/>
        <w:ind w:left="1625"/>
        <w:rPr>
          <w:rFonts w:hint="eastAsia" w:ascii="微软雅黑" w:hAnsi="微软雅黑" w:eastAsia="微软雅黑" w:cs="微软雅黑"/>
          <w:sz w:val="30"/>
          <w:szCs w:val="30"/>
        </w:rPr>
      </w:pPr>
      <w:r>
        <w:rPr>
          <w:rFonts w:hint="eastAsia" w:ascii="微软雅黑" w:hAnsi="微软雅黑" w:eastAsia="微软雅黑" w:cs="微软雅黑"/>
          <w:spacing w:val="1"/>
          <w:position w:val="2"/>
          <w:sz w:val="30"/>
          <w:szCs w:val="30"/>
        </w:rPr>
        <w:t xml:space="preserve">1 </w:t>
      </w:r>
      <w:r>
        <w:rPr>
          <w:rFonts w:hint="eastAsia" w:ascii="微软雅黑" w:hAnsi="微软雅黑" w:eastAsia="微软雅黑" w:cs="微软雅黑"/>
          <w:position w:val="2"/>
          <w:sz w:val="30"/>
          <w:szCs w:val="30"/>
        </w:rPr>
        <w:t>Kings</w:t>
      </w:r>
      <w:r>
        <w:rPr>
          <w:rFonts w:hint="eastAsia" w:ascii="微软雅黑" w:hAnsi="微软雅黑" w:eastAsia="微软雅黑" w:cs="微软雅黑"/>
          <w:spacing w:val="1"/>
          <w:position w:val="2"/>
          <w:sz w:val="30"/>
          <w:szCs w:val="30"/>
        </w:rPr>
        <w:t xml:space="preserve">,                  </w:t>
      </w:r>
      <w:r>
        <w:rPr>
          <w:rFonts w:hint="eastAsia" w:ascii="微软雅黑" w:hAnsi="微软雅黑" w:eastAsia="微软雅黑" w:cs="微软雅黑"/>
          <w:position w:val="2"/>
          <w:sz w:val="30"/>
          <w:szCs w:val="30"/>
        </w:rPr>
        <w:t>Amos</w:t>
      </w:r>
      <w:r>
        <w:rPr>
          <w:rFonts w:hint="eastAsia" w:ascii="微软雅黑" w:hAnsi="微软雅黑" w:eastAsia="微软雅黑" w:cs="微软雅黑"/>
          <w:spacing w:val="1"/>
          <w:position w:val="2"/>
          <w:sz w:val="30"/>
          <w:szCs w:val="30"/>
        </w:rPr>
        <w:t xml:space="preserve">,                   </w:t>
      </w:r>
      <w:r>
        <w:rPr>
          <w:rFonts w:hint="eastAsia" w:ascii="微软雅黑" w:hAnsi="微软雅黑" w:eastAsia="微软雅黑" w:cs="微软雅黑"/>
          <w:position w:val="2"/>
          <w:sz w:val="30"/>
          <w:szCs w:val="30"/>
        </w:rPr>
        <w:t xml:space="preserve">  The</w:t>
      </w:r>
      <w:r>
        <w:rPr>
          <w:rFonts w:hint="eastAsia" w:ascii="微软雅黑" w:hAnsi="微软雅黑" w:eastAsia="微软雅黑" w:cs="微软雅黑"/>
          <w:spacing w:val="18"/>
          <w:position w:val="2"/>
          <w:sz w:val="30"/>
          <w:szCs w:val="30"/>
        </w:rPr>
        <w:t xml:space="preserve"> </w:t>
      </w:r>
      <w:r>
        <w:rPr>
          <w:rFonts w:hint="eastAsia" w:ascii="微软雅黑" w:hAnsi="微软雅黑" w:eastAsia="微软雅黑" w:cs="微软雅黑"/>
          <w:spacing w:val="1"/>
          <w:position w:val="2"/>
          <w:sz w:val="30"/>
          <w:szCs w:val="30"/>
        </w:rPr>
        <w:t>1</w:t>
      </w:r>
      <w:r>
        <w:rPr>
          <w:rFonts w:hint="eastAsia" w:ascii="微软雅黑" w:hAnsi="微软雅黑" w:eastAsia="微软雅黑" w:cs="微软雅黑"/>
          <w:position w:val="2"/>
          <w:sz w:val="30"/>
          <w:szCs w:val="30"/>
        </w:rPr>
        <w:t>st</w:t>
      </w:r>
      <w:r>
        <w:rPr>
          <w:rFonts w:hint="eastAsia" w:ascii="微软雅黑" w:hAnsi="微软雅黑" w:eastAsia="微软雅黑" w:cs="微软雅黑"/>
          <w:spacing w:val="10"/>
          <w:position w:val="2"/>
          <w:sz w:val="30"/>
          <w:szCs w:val="30"/>
        </w:rPr>
        <w:t xml:space="preserve"> </w:t>
      </w:r>
      <w:r>
        <w:rPr>
          <w:rFonts w:hint="eastAsia" w:ascii="微软雅黑" w:hAnsi="微软雅黑" w:eastAsia="微软雅黑" w:cs="微软雅黑"/>
          <w:position w:val="2"/>
          <w:sz w:val="30"/>
          <w:szCs w:val="30"/>
        </w:rPr>
        <w:t>and</w:t>
      </w:r>
      <w:r>
        <w:rPr>
          <w:rFonts w:hint="eastAsia" w:ascii="微软雅黑" w:hAnsi="微软雅黑" w:eastAsia="微软雅黑" w:cs="微软雅黑"/>
          <w:spacing w:val="14"/>
          <w:position w:val="2"/>
          <w:sz w:val="30"/>
          <w:szCs w:val="30"/>
        </w:rPr>
        <w:t xml:space="preserve"> </w:t>
      </w:r>
      <w:r>
        <w:rPr>
          <w:rFonts w:hint="eastAsia" w:ascii="微软雅黑" w:hAnsi="微软雅黑" w:eastAsia="微软雅黑" w:cs="微软雅黑"/>
          <w:spacing w:val="1"/>
          <w:position w:val="2"/>
          <w:sz w:val="30"/>
          <w:szCs w:val="30"/>
        </w:rPr>
        <w:t>2d</w:t>
      </w:r>
    </w:p>
    <w:p w14:paraId="7AD1ED92">
      <w:pPr>
        <w:spacing w:line="466" w:lineRule="auto"/>
        <w:rPr>
          <w:rFonts w:hint="eastAsia" w:ascii="微软雅黑" w:hAnsi="微软雅黑" w:eastAsia="微软雅黑" w:cs="微软雅黑"/>
          <w:sz w:val="30"/>
          <w:szCs w:val="30"/>
        </w:rPr>
      </w:pPr>
    </w:p>
    <w:p w14:paraId="4F5E03CE">
      <w:pPr>
        <w:pStyle w:val="3"/>
        <w:spacing w:before="65" w:line="265" w:lineRule="exact"/>
        <w:ind w:left="1623"/>
        <w:rPr>
          <w:rFonts w:hint="eastAsia" w:ascii="微软雅黑" w:hAnsi="微软雅黑" w:eastAsia="微软雅黑" w:cs="微软雅黑"/>
          <w:sz w:val="30"/>
          <w:szCs w:val="30"/>
        </w:rPr>
      </w:pPr>
      <w:r>
        <w:rPr>
          <w:rFonts w:hint="eastAsia" w:ascii="微软雅黑" w:hAnsi="微软雅黑" w:eastAsia="微软雅黑" w:cs="微软雅黑"/>
          <w:spacing w:val="1"/>
          <w:position w:val="2"/>
          <w:sz w:val="30"/>
          <w:szCs w:val="30"/>
        </w:rPr>
        <w:t xml:space="preserve">2 </w:t>
      </w:r>
      <w:r>
        <w:rPr>
          <w:rFonts w:hint="eastAsia" w:ascii="微软雅黑" w:hAnsi="微软雅黑" w:eastAsia="微软雅黑" w:cs="微软雅黑"/>
          <w:position w:val="2"/>
          <w:sz w:val="30"/>
          <w:szCs w:val="30"/>
        </w:rPr>
        <w:t>Kings</w:t>
      </w:r>
      <w:r>
        <w:rPr>
          <w:rFonts w:hint="eastAsia" w:ascii="微软雅黑" w:hAnsi="微软雅黑" w:eastAsia="微软雅黑" w:cs="微软雅黑"/>
          <w:spacing w:val="1"/>
          <w:position w:val="2"/>
          <w:sz w:val="30"/>
          <w:szCs w:val="30"/>
        </w:rPr>
        <w:t xml:space="preserve">,                  </w:t>
      </w:r>
      <w:r>
        <w:rPr>
          <w:rFonts w:hint="eastAsia" w:ascii="微软雅黑" w:hAnsi="微软雅黑" w:eastAsia="微软雅黑" w:cs="微软雅黑"/>
          <w:position w:val="2"/>
          <w:sz w:val="30"/>
          <w:szCs w:val="30"/>
        </w:rPr>
        <w:t>Obadiah</w:t>
      </w:r>
      <w:r>
        <w:rPr>
          <w:rFonts w:hint="eastAsia" w:ascii="微软雅黑" w:hAnsi="微软雅黑" w:eastAsia="微软雅黑" w:cs="微软雅黑"/>
          <w:spacing w:val="1"/>
          <w:position w:val="2"/>
          <w:sz w:val="30"/>
          <w:szCs w:val="30"/>
        </w:rPr>
        <w:t xml:space="preserve">,             </w:t>
      </w:r>
      <w:r>
        <w:rPr>
          <w:rFonts w:hint="eastAsia" w:ascii="微软雅黑" w:hAnsi="微软雅黑" w:eastAsia="微软雅黑" w:cs="微软雅黑"/>
          <w:position w:val="2"/>
          <w:sz w:val="30"/>
          <w:szCs w:val="30"/>
        </w:rPr>
        <w:t xml:space="preserve">   of Kings,</w:t>
      </w:r>
    </w:p>
    <w:p w14:paraId="054D7565">
      <w:pPr>
        <w:spacing w:line="466" w:lineRule="auto"/>
        <w:rPr>
          <w:rFonts w:hint="eastAsia" w:ascii="微软雅黑" w:hAnsi="微软雅黑" w:eastAsia="微软雅黑" w:cs="微软雅黑"/>
          <w:sz w:val="30"/>
          <w:szCs w:val="30"/>
        </w:rPr>
      </w:pPr>
    </w:p>
    <w:p w14:paraId="4ED4EFA6">
      <w:pPr>
        <w:pStyle w:val="3"/>
        <w:spacing w:before="65" w:line="265" w:lineRule="exact"/>
        <w:ind w:left="1625"/>
        <w:rPr>
          <w:rFonts w:hint="eastAsia" w:ascii="微软雅黑" w:hAnsi="微软雅黑" w:eastAsia="微软雅黑" w:cs="微软雅黑"/>
          <w:sz w:val="30"/>
          <w:szCs w:val="30"/>
        </w:rPr>
      </w:pPr>
      <w:r>
        <w:rPr>
          <w:rFonts w:hint="eastAsia" w:ascii="微软雅黑" w:hAnsi="微软雅黑" w:eastAsia="微软雅黑" w:cs="微软雅黑"/>
          <w:spacing w:val="2"/>
          <w:position w:val="1"/>
          <w:sz w:val="30"/>
          <w:szCs w:val="30"/>
        </w:rPr>
        <w:t xml:space="preserve">1 </w:t>
      </w:r>
      <w:r>
        <w:rPr>
          <w:rFonts w:hint="eastAsia" w:ascii="微软雅黑" w:hAnsi="微软雅黑" w:eastAsia="微软雅黑" w:cs="微软雅黑"/>
          <w:position w:val="1"/>
          <w:sz w:val="30"/>
          <w:szCs w:val="30"/>
        </w:rPr>
        <w:t>Chronicles</w:t>
      </w:r>
      <w:r>
        <w:rPr>
          <w:rFonts w:hint="eastAsia" w:ascii="微软雅黑" w:hAnsi="微软雅黑" w:eastAsia="微软雅黑" w:cs="微软雅黑"/>
          <w:spacing w:val="2"/>
          <w:position w:val="1"/>
          <w:sz w:val="30"/>
          <w:szCs w:val="30"/>
        </w:rPr>
        <w:t xml:space="preserve">,         </w:t>
      </w:r>
      <w:r>
        <w:rPr>
          <w:rFonts w:hint="eastAsia" w:ascii="微软雅黑" w:hAnsi="微软雅黑" w:eastAsia="微软雅黑" w:cs="微软雅黑"/>
          <w:position w:val="1"/>
          <w:sz w:val="30"/>
          <w:szCs w:val="30"/>
        </w:rPr>
        <w:t>Jonah</w:t>
      </w:r>
      <w:r>
        <w:rPr>
          <w:rFonts w:hint="eastAsia" w:ascii="微软雅黑" w:hAnsi="微软雅黑" w:eastAsia="微软雅黑" w:cs="微软雅黑"/>
          <w:spacing w:val="2"/>
          <w:position w:val="1"/>
          <w:sz w:val="30"/>
          <w:szCs w:val="30"/>
        </w:rPr>
        <w:t xml:space="preserve">,        </w:t>
      </w:r>
      <w:r>
        <w:rPr>
          <w:rFonts w:hint="eastAsia" w:ascii="微软雅黑" w:hAnsi="微软雅黑" w:eastAsia="微软雅黑" w:cs="微软雅黑"/>
          <w:spacing w:val="1"/>
          <w:position w:val="1"/>
          <w:sz w:val="30"/>
          <w:szCs w:val="30"/>
        </w:rPr>
        <w:t xml:space="preserve">            </w:t>
      </w:r>
      <w:r>
        <w:rPr>
          <w:rFonts w:hint="eastAsia" w:ascii="微软雅黑" w:hAnsi="微软雅黑" w:eastAsia="微软雅黑" w:cs="微软雅黑"/>
          <w:position w:val="1"/>
          <w:sz w:val="30"/>
          <w:szCs w:val="30"/>
        </w:rPr>
        <w:t>The</w:t>
      </w:r>
      <w:r>
        <w:rPr>
          <w:rFonts w:hint="eastAsia" w:ascii="微软雅黑" w:hAnsi="微软雅黑" w:eastAsia="微软雅黑" w:cs="微软雅黑"/>
          <w:spacing w:val="16"/>
          <w:w w:val="101"/>
          <w:position w:val="1"/>
          <w:sz w:val="30"/>
          <w:szCs w:val="30"/>
        </w:rPr>
        <w:t xml:space="preserve"> </w:t>
      </w:r>
      <w:r>
        <w:rPr>
          <w:rFonts w:hint="eastAsia" w:ascii="微软雅黑" w:hAnsi="微软雅黑" w:eastAsia="微软雅黑" w:cs="微软雅黑"/>
          <w:spacing w:val="1"/>
          <w:position w:val="1"/>
          <w:sz w:val="30"/>
          <w:szCs w:val="30"/>
        </w:rPr>
        <w:t>1</w:t>
      </w:r>
      <w:r>
        <w:rPr>
          <w:rFonts w:hint="eastAsia" w:ascii="微软雅黑" w:hAnsi="微软雅黑" w:eastAsia="微软雅黑" w:cs="微软雅黑"/>
          <w:position w:val="1"/>
          <w:sz w:val="30"/>
          <w:szCs w:val="30"/>
        </w:rPr>
        <w:t>st</w:t>
      </w:r>
      <w:r>
        <w:rPr>
          <w:rFonts w:hint="eastAsia" w:ascii="微软雅黑" w:hAnsi="微软雅黑" w:eastAsia="微软雅黑" w:cs="微软雅黑"/>
          <w:spacing w:val="1"/>
          <w:position w:val="1"/>
          <w:sz w:val="30"/>
          <w:szCs w:val="30"/>
        </w:rPr>
        <w:t xml:space="preserve"> </w:t>
      </w:r>
      <w:r>
        <w:rPr>
          <w:rFonts w:hint="eastAsia" w:ascii="微软雅黑" w:hAnsi="微软雅黑" w:eastAsia="微软雅黑" w:cs="微软雅黑"/>
          <w:position w:val="1"/>
          <w:sz w:val="30"/>
          <w:szCs w:val="30"/>
        </w:rPr>
        <w:t>and</w:t>
      </w:r>
      <w:r>
        <w:rPr>
          <w:rFonts w:hint="eastAsia" w:ascii="微软雅黑" w:hAnsi="微软雅黑" w:eastAsia="微软雅黑" w:cs="微软雅黑"/>
          <w:spacing w:val="13"/>
          <w:w w:val="101"/>
          <w:position w:val="1"/>
          <w:sz w:val="30"/>
          <w:szCs w:val="30"/>
        </w:rPr>
        <w:t xml:space="preserve"> </w:t>
      </w:r>
      <w:r>
        <w:rPr>
          <w:rFonts w:hint="eastAsia" w:ascii="微软雅黑" w:hAnsi="微软雅黑" w:eastAsia="微软雅黑" w:cs="微软雅黑"/>
          <w:spacing w:val="1"/>
          <w:position w:val="1"/>
          <w:sz w:val="30"/>
          <w:szCs w:val="30"/>
        </w:rPr>
        <w:t>2d</w:t>
      </w:r>
    </w:p>
    <w:p w14:paraId="19A32720">
      <w:pPr>
        <w:spacing w:line="466" w:lineRule="auto"/>
        <w:rPr>
          <w:rFonts w:hint="eastAsia" w:ascii="微软雅黑" w:hAnsi="微软雅黑" w:eastAsia="微软雅黑" w:cs="微软雅黑"/>
          <w:sz w:val="30"/>
          <w:szCs w:val="30"/>
        </w:rPr>
      </w:pPr>
    </w:p>
    <w:p w14:paraId="32B1E4E6">
      <w:pPr>
        <w:pStyle w:val="3"/>
        <w:spacing w:before="65" w:line="266" w:lineRule="exact"/>
        <w:ind w:left="1623"/>
        <w:rPr>
          <w:rFonts w:hint="eastAsia" w:ascii="微软雅黑" w:hAnsi="微软雅黑" w:eastAsia="微软雅黑" w:cs="微软雅黑"/>
          <w:sz w:val="30"/>
          <w:szCs w:val="30"/>
        </w:rPr>
      </w:pPr>
      <w:r>
        <w:rPr>
          <w:rFonts w:hint="eastAsia" w:ascii="微软雅黑" w:hAnsi="微软雅黑" w:eastAsia="微软雅黑" w:cs="微软雅黑"/>
          <w:spacing w:val="2"/>
          <w:position w:val="1"/>
          <w:sz w:val="30"/>
          <w:szCs w:val="30"/>
        </w:rPr>
        <w:t xml:space="preserve">2 </w:t>
      </w:r>
      <w:r>
        <w:rPr>
          <w:rFonts w:hint="eastAsia" w:ascii="微软雅黑" w:hAnsi="微软雅黑" w:eastAsia="微软雅黑" w:cs="微软雅黑"/>
          <w:position w:val="1"/>
          <w:sz w:val="30"/>
          <w:szCs w:val="30"/>
        </w:rPr>
        <w:t>Chronicles</w:t>
      </w:r>
      <w:r>
        <w:rPr>
          <w:rFonts w:hint="eastAsia" w:ascii="微软雅黑" w:hAnsi="微软雅黑" w:eastAsia="微软雅黑" w:cs="微软雅黑"/>
          <w:spacing w:val="2"/>
          <w:position w:val="1"/>
          <w:sz w:val="30"/>
          <w:szCs w:val="30"/>
        </w:rPr>
        <w:t>,</w:t>
      </w:r>
      <w:r>
        <w:rPr>
          <w:rFonts w:hint="eastAsia" w:ascii="微软雅黑" w:hAnsi="微软雅黑" w:eastAsia="微软雅黑" w:cs="微软雅黑"/>
          <w:spacing w:val="6"/>
          <w:position w:val="1"/>
          <w:sz w:val="30"/>
          <w:szCs w:val="30"/>
        </w:rPr>
        <w:t xml:space="preserve">        </w:t>
      </w:r>
      <w:r>
        <w:rPr>
          <w:rFonts w:hint="eastAsia" w:ascii="微软雅黑" w:hAnsi="微软雅黑" w:eastAsia="微软雅黑" w:cs="微软雅黑"/>
          <w:position w:val="1"/>
          <w:sz w:val="30"/>
          <w:szCs w:val="30"/>
        </w:rPr>
        <w:t>Micah</w:t>
      </w:r>
      <w:r>
        <w:rPr>
          <w:rFonts w:hint="eastAsia" w:ascii="微软雅黑" w:hAnsi="微软雅黑" w:eastAsia="微软雅黑" w:cs="微软雅黑"/>
          <w:spacing w:val="2"/>
          <w:position w:val="1"/>
          <w:sz w:val="30"/>
          <w:szCs w:val="30"/>
        </w:rPr>
        <w:t xml:space="preserve">,                    </w:t>
      </w:r>
      <w:r>
        <w:rPr>
          <w:rFonts w:hint="eastAsia" w:ascii="微软雅黑" w:hAnsi="微软雅黑" w:eastAsia="微软雅黑" w:cs="微软雅黑"/>
          <w:position w:val="1"/>
          <w:sz w:val="30"/>
          <w:szCs w:val="30"/>
        </w:rPr>
        <w:t>of</w:t>
      </w:r>
      <w:r>
        <w:rPr>
          <w:rFonts w:hint="eastAsia" w:ascii="微软雅黑" w:hAnsi="微软雅黑" w:eastAsia="微软雅黑" w:cs="微软雅黑"/>
          <w:spacing w:val="2"/>
          <w:position w:val="1"/>
          <w:sz w:val="30"/>
          <w:szCs w:val="30"/>
        </w:rPr>
        <w:t xml:space="preserve"> </w:t>
      </w:r>
      <w:r>
        <w:rPr>
          <w:rFonts w:hint="eastAsia" w:ascii="微软雅黑" w:hAnsi="微软雅黑" w:eastAsia="微软雅黑" w:cs="微软雅黑"/>
          <w:position w:val="1"/>
          <w:sz w:val="30"/>
          <w:szCs w:val="30"/>
        </w:rPr>
        <w:t>Chronicles</w:t>
      </w:r>
      <w:r>
        <w:rPr>
          <w:rFonts w:hint="eastAsia" w:ascii="微软雅黑" w:hAnsi="微软雅黑" w:eastAsia="微软雅黑" w:cs="微软雅黑"/>
          <w:spacing w:val="2"/>
          <w:position w:val="1"/>
          <w:sz w:val="30"/>
          <w:szCs w:val="30"/>
        </w:rPr>
        <w:t>,</w:t>
      </w:r>
    </w:p>
    <w:p w14:paraId="0903B665">
      <w:pPr>
        <w:spacing w:line="466" w:lineRule="auto"/>
        <w:rPr>
          <w:rFonts w:hint="eastAsia" w:ascii="微软雅黑" w:hAnsi="微软雅黑" w:eastAsia="微软雅黑" w:cs="微软雅黑"/>
          <w:sz w:val="30"/>
          <w:szCs w:val="30"/>
        </w:rPr>
      </w:pPr>
    </w:p>
    <w:p w14:paraId="07FC2D2B">
      <w:pPr>
        <w:pStyle w:val="3"/>
        <w:spacing w:before="65" w:line="265" w:lineRule="exact"/>
        <w:ind w:left="1620"/>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t>Ezra</w:t>
      </w:r>
      <w:r>
        <w:rPr>
          <w:rFonts w:hint="eastAsia" w:ascii="微软雅黑" w:hAnsi="微软雅黑" w:eastAsia="微软雅黑" w:cs="微软雅黑"/>
          <w:spacing w:val="1"/>
          <w:position w:val="1"/>
          <w:sz w:val="30"/>
          <w:szCs w:val="30"/>
        </w:rPr>
        <w:t xml:space="preserve">,                       </w:t>
      </w:r>
      <w:r>
        <w:rPr>
          <w:rFonts w:hint="eastAsia" w:ascii="微软雅黑" w:hAnsi="微软雅黑" w:eastAsia="微软雅黑" w:cs="微软雅黑"/>
          <w:position w:val="1"/>
          <w:sz w:val="30"/>
          <w:szCs w:val="30"/>
        </w:rPr>
        <w:t>Nahum</w:t>
      </w:r>
      <w:r>
        <w:rPr>
          <w:rFonts w:hint="eastAsia" w:ascii="微软雅黑" w:hAnsi="微软雅黑" w:eastAsia="微软雅黑" w:cs="微软雅黑"/>
          <w:spacing w:val="1"/>
          <w:position w:val="1"/>
          <w:sz w:val="30"/>
          <w:szCs w:val="30"/>
        </w:rPr>
        <w:t xml:space="preserve">,                  </w:t>
      </w:r>
      <w:r>
        <w:rPr>
          <w:rFonts w:hint="eastAsia" w:ascii="微软雅黑" w:hAnsi="微软雅黑" w:eastAsia="微软雅黑" w:cs="微软雅黑"/>
          <w:position w:val="1"/>
          <w:sz w:val="30"/>
          <w:szCs w:val="30"/>
        </w:rPr>
        <w:t>Ezra</w:t>
      </w:r>
      <w:r>
        <w:rPr>
          <w:rFonts w:hint="eastAsia" w:ascii="微软雅黑" w:hAnsi="微软雅黑" w:eastAsia="微软雅黑" w:cs="微软雅黑"/>
          <w:spacing w:val="1"/>
          <w:position w:val="1"/>
          <w:sz w:val="30"/>
          <w:szCs w:val="30"/>
        </w:rPr>
        <w:t>,</w:t>
      </w:r>
    </w:p>
    <w:p w14:paraId="6DB09924">
      <w:pPr>
        <w:spacing w:line="466" w:lineRule="auto"/>
        <w:rPr>
          <w:rFonts w:hint="eastAsia" w:ascii="微软雅黑" w:hAnsi="微软雅黑" w:eastAsia="微软雅黑" w:cs="微软雅黑"/>
          <w:sz w:val="30"/>
          <w:szCs w:val="30"/>
        </w:rPr>
      </w:pPr>
    </w:p>
    <w:p w14:paraId="2BF80C65">
      <w:pPr>
        <w:pStyle w:val="3"/>
        <w:spacing w:before="66" w:line="265" w:lineRule="exact"/>
        <w:ind w:left="1613"/>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t>Nehemiah</w:t>
      </w:r>
      <w:r>
        <w:rPr>
          <w:rFonts w:hint="eastAsia" w:ascii="微软雅黑" w:hAnsi="微软雅黑" w:eastAsia="微软雅黑" w:cs="微软雅黑"/>
          <w:spacing w:val="6"/>
          <w:position w:val="1"/>
          <w:sz w:val="30"/>
          <w:szCs w:val="30"/>
        </w:rPr>
        <w:t xml:space="preserve">,            </w:t>
      </w:r>
      <w:r>
        <w:rPr>
          <w:rFonts w:hint="eastAsia" w:ascii="微软雅黑" w:hAnsi="微软雅黑" w:eastAsia="微软雅黑" w:cs="微软雅黑"/>
          <w:position w:val="1"/>
          <w:sz w:val="30"/>
          <w:szCs w:val="30"/>
        </w:rPr>
        <w:t>Habakkuk</w:t>
      </w:r>
      <w:r>
        <w:rPr>
          <w:rFonts w:hint="eastAsia" w:ascii="微软雅黑" w:hAnsi="微软雅黑" w:eastAsia="微软雅黑" w:cs="微软雅黑"/>
          <w:spacing w:val="6"/>
          <w:position w:val="1"/>
          <w:sz w:val="30"/>
          <w:szCs w:val="30"/>
        </w:rPr>
        <w:t>,</w:t>
      </w:r>
      <w:r>
        <w:rPr>
          <w:rFonts w:hint="eastAsia" w:ascii="微软雅黑" w:hAnsi="微软雅黑" w:eastAsia="微软雅黑" w:cs="微软雅黑"/>
          <w:spacing w:val="3"/>
          <w:position w:val="1"/>
          <w:sz w:val="30"/>
          <w:szCs w:val="30"/>
        </w:rPr>
        <w:t xml:space="preserve">            </w:t>
      </w:r>
      <w:r>
        <w:rPr>
          <w:rFonts w:hint="eastAsia" w:ascii="微软雅黑" w:hAnsi="微软雅黑" w:eastAsia="微软雅黑" w:cs="微软雅黑"/>
          <w:position w:val="1"/>
          <w:sz w:val="30"/>
          <w:szCs w:val="30"/>
        </w:rPr>
        <w:t>Nehemiah</w:t>
      </w:r>
      <w:r>
        <w:rPr>
          <w:rFonts w:hint="eastAsia" w:ascii="微软雅黑" w:hAnsi="微软雅黑" w:eastAsia="微软雅黑" w:cs="微软雅黑"/>
          <w:spacing w:val="6"/>
          <w:position w:val="1"/>
          <w:sz w:val="30"/>
          <w:szCs w:val="30"/>
        </w:rPr>
        <w:t>,</w:t>
      </w:r>
    </w:p>
    <w:p w14:paraId="61DE075D">
      <w:pPr>
        <w:spacing w:line="466" w:lineRule="auto"/>
        <w:rPr>
          <w:rFonts w:hint="eastAsia" w:ascii="微软雅黑" w:hAnsi="微软雅黑" w:eastAsia="微软雅黑" w:cs="微软雅黑"/>
          <w:sz w:val="30"/>
          <w:szCs w:val="30"/>
        </w:rPr>
      </w:pPr>
    </w:p>
    <w:p w14:paraId="6D5A6281">
      <w:pPr>
        <w:pStyle w:val="3"/>
        <w:spacing w:before="65" w:line="266" w:lineRule="exact"/>
        <w:ind w:left="1620"/>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Esther</w:t>
      </w:r>
      <w:r>
        <w:rPr>
          <w:rFonts w:hint="eastAsia" w:ascii="微软雅黑" w:hAnsi="微软雅黑" w:eastAsia="微软雅黑" w:cs="微软雅黑"/>
          <w:spacing w:val="2"/>
          <w:position w:val="2"/>
          <w:sz w:val="30"/>
          <w:szCs w:val="30"/>
        </w:rPr>
        <w:t xml:space="preserve">,                   </w:t>
      </w:r>
      <w:r>
        <w:rPr>
          <w:rFonts w:hint="eastAsia" w:ascii="微软雅黑" w:hAnsi="微软雅黑" w:eastAsia="微软雅黑" w:cs="微软雅黑"/>
          <w:position w:val="2"/>
          <w:sz w:val="30"/>
          <w:szCs w:val="30"/>
        </w:rPr>
        <w:t>Zephaniah</w:t>
      </w:r>
      <w:r>
        <w:rPr>
          <w:rFonts w:hint="eastAsia" w:ascii="微软雅黑" w:hAnsi="微软雅黑" w:eastAsia="微软雅黑" w:cs="微软雅黑"/>
          <w:spacing w:val="2"/>
          <w:position w:val="2"/>
          <w:sz w:val="30"/>
          <w:szCs w:val="30"/>
        </w:rPr>
        <w:t xml:space="preserve">,            </w:t>
      </w:r>
      <w:r>
        <w:rPr>
          <w:rFonts w:hint="eastAsia" w:ascii="微软雅黑" w:hAnsi="微软雅黑" w:eastAsia="微软雅黑" w:cs="微软雅黑"/>
          <w:position w:val="2"/>
          <w:sz w:val="30"/>
          <w:szCs w:val="30"/>
        </w:rPr>
        <w:t>Esther</w:t>
      </w:r>
      <w:r>
        <w:rPr>
          <w:rFonts w:hint="eastAsia" w:ascii="微软雅黑" w:hAnsi="微软雅黑" w:eastAsia="微软雅黑" w:cs="微软雅黑"/>
          <w:spacing w:val="2"/>
          <w:position w:val="2"/>
          <w:sz w:val="30"/>
          <w:szCs w:val="30"/>
        </w:rPr>
        <w:t>,</w:t>
      </w:r>
    </w:p>
    <w:p w14:paraId="45CF0A03">
      <w:pPr>
        <w:spacing w:line="466" w:lineRule="auto"/>
        <w:rPr>
          <w:rFonts w:hint="eastAsia" w:ascii="微软雅黑" w:hAnsi="微软雅黑" w:eastAsia="微软雅黑" w:cs="微软雅黑"/>
          <w:sz w:val="30"/>
          <w:szCs w:val="30"/>
        </w:rPr>
      </w:pPr>
    </w:p>
    <w:p w14:paraId="7ABA7BB4">
      <w:pPr>
        <w:pStyle w:val="3"/>
        <w:spacing w:before="65" w:line="265" w:lineRule="exact"/>
        <w:ind w:left="1611"/>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Job</w:t>
      </w:r>
      <w:r>
        <w:rPr>
          <w:rFonts w:hint="eastAsia" w:ascii="微软雅黑" w:hAnsi="微软雅黑" w:eastAsia="微软雅黑" w:cs="微软雅黑"/>
          <w:spacing w:val="7"/>
          <w:position w:val="2"/>
          <w:sz w:val="30"/>
          <w:szCs w:val="30"/>
        </w:rPr>
        <w:t>,</w:t>
      </w:r>
      <w:r>
        <w:rPr>
          <w:rFonts w:hint="eastAsia" w:ascii="微软雅黑" w:hAnsi="微软雅黑" w:eastAsia="微软雅黑" w:cs="微软雅黑"/>
          <w:position w:val="2"/>
          <w:sz w:val="30"/>
          <w:szCs w:val="30"/>
        </w:rPr>
        <w:t xml:space="preserve">                         Haggai</w:t>
      </w:r>
      <w:r>
        <w:rPr>
          <w:rFonts w:hint="eastAsia" w:ascii="微软雅黑" w:hAnsi="微软雅黑" w:eastAsia="微软雅黑" w:cs="微软雅黑"/>
          <w:spacing w:val="7"/>
          <w:position w:val="2"/>
          <w:sz w:val="30"/>
          <w:szCs w:val="30"/>
        </w:rPr>
        <w:t>,</w:t>
      </w:r>
      <w:r>
        <w:rPr>
          <w:rFonts w:hint="eastAsia" w:ascii="微软雅黑" w:hAnsi="微软雅黑" w:eastAsia="微软雅黑" w:cs="微软雅黑"/>
          <w:spacing w:val="2"/>
          <w:position w:val="2"/>
          <w:sz w:val="30"/>
          <w:szCs w:val="30"/>
        </w:rPr>
        <w:t xml:space="preserve">                  </w:t>
      </w:r>
      <w:r>
        <w:rPr>
          <w:rFonts w:hint="eastAsia" w:ascii="微软雅黑" w:hAnsi="微软雅黑" w:eastAsia="微软雅黑" w:cs="微软雅黑"/>
          <w:position w:val="2"/>
          <w:sz w:val="30"/>
          <w:szCs w:val="30"/>
        </w:rPr>
        <w:t>Job</w:t>
      </w:r>
      <w:r>
        <w:rPr>
          <w:rFonts w:hint="eastAsia" w:ascii="微软雅黑" w:hAnsi="微软雅黑" w:eastAsia="微软雅黑" w:cs="微软雅黑"/>
          <w:spacing w:val="7"/>
          <w:position w:val="2"/>
          <w:sz w:val="30"/>
          <w:szCs w:val="30"/>
        </w:rPr>
        <w:t>,</w:t>
      </w:r>
    </w:p>
    <w:p w14:paraId="58A2399F">
      <w:pPr>
        <w:spacing w:line="466" w:lineRule="auto"/>
        <w:rPr>
          <w:rFonts w:hint="eastAsia" w:ascii="微软雅黑" w:hAnsi="微软雅黑" w:eastAsia="微软雅黑" w:cs="微软雅黑"/>
          <w:sz w:val="30"/>
          <w:szCs w:val="30"/>
        </w:rPr>
      </w:pPr>
    </w:p>
    <w:p w14:paraId="323B176F">
      <w:pPr>
        <w:pStyle w:val="3"/>
        <w:spacing w:before="66" w:line="265" w:lineRule="exact"/>
        <w:ind w:left="1621"/>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t>Psalms</w:t>
      </w:r>
      <w:r>
        <w:rPr>
          <w:rFonts w:hint="eastAsia" w:ascii="微软雅黑" w:hAnsi="微软雅黑" w:eastAsia="微软雅黑" w:cs="微软雅黑"/>
          <w:spacing w:val="3"/>
          <w:position w:val="1"/>
          <w:sz w:val="30"/>
          <w:szCs w:val="30"/>
        </w:rPr>
        <w:t xml:space="preserve">,                  </w:t>
      </w:r>
      <w:r>
        <w:rPr>
          <w:rFonts w:hint="eastAsia" w:ascii="微软雅黑" w:hAnsi="微软雅黑" w:eastAsia="微软雅黑" w:cs="微软雅黑"/>
          <w:position w:val="1"/>
          <w:sz w:val="30"/>
          <w:szCs w:val="30"/>
        </w:rPr>
        <w:t>Zechariah</w:t>
      </w:r>
      <w:r>
        <w:rPr>
          <w:rFonts w:hint="eastAsia" w:ascii="微软雅黑" w:hAnsi="微软雅黑" w:eastAsia="微软雅黑" w:cs="微软雅黑"/>
          <w:spacing w:val="3"/>
          <w:position w:val="1"/>
          <w:sz w:val="30"/>
          <w:szCs w:val="30"/>
        </w:rPr>
        <w:t xml:space="preserve">,   </w:t>
      </w:r>
      <w:r>
        <w:rPr>
          <w:rFonts w:hint="eastAsia" w:ascii="微软雅黑" w:hAnsi="微软雅黑" w:eastAsia="微软雅黑" w:cs="微软雅黑"/>
          <w:spacing w:val="2"/>
          <w:position w:val="1"/>
          <w:sz w:val="30"/>
          <w:szCs w:val="30"/>
        </w:rPr>
        <w:t xml:space="preserve">          </w:t>
      </w:r>
      <w:r>
        <w:rPr>
          <w:rFonts w:hint="eastAsia" w:ascii="微软雅黑" w:hAnsi="微软雅黑" w:eastAsia="微软雅黑" w:cs="微软雅黑"/>
          <w:position w:val="1"/>
          <w:sz w:val="30"/>
          <w:szCs w:val="30"/>
        </w:rPr>
        <w:t>Psalms</w:t>
      </w:r>
      <w:r>
        <w:rPr>
          <w:rFonts w:hint="eastAsia" w:ascii="微软雅黑" w:hAnsi="微软雅黑" w:eastAsia="微软雅黑" w:cs="微软雅黑"/>
          <w:spacing w:val="2"/>
          <w:position w:val="1"/>
          <w:sz w:val="30"/>
          <w:szCs w:val="30"/>
        </w:rPr>
        <w:t>,</w:t>
      </w:r>
    </w:p>
    <w:p w14:paraId="435A04C3">
      <w:pPr>
        <w:spacing w:line="466" w:lineRule="auto"/>
        <w:rPr>
          <w:rFonts w:hint="eastAsia" w:ascii="微软雅黑" w:hAnsi="微软雅黑" w:eastAsia="微软雅黑" w:cs="微软雅黑"/>
          <w:sz w:val="30"/>
          <w:szCs w:val="30"/>
        </w:rPr>
      </w:pPr>
    </w:p>
    <w:p w14:paraId="7A8F03D6">
      <w:pPr>
        <w:pStyle w:val="3"/>
        <w:spacing w:before="66" w:line="265" w:lineRule="exact"/>
        <w:ind w:left="1621"/>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t>Proverbs</w:t>
      </w:r>
      <w:r>
        <w:rPr>
          <w:rFonts w:hint="eastAsia" w:ascii="微软雅黑" w:hAnsi="微软雅黑" w:eastAsia="微软雅黑" w:cs="微软雅黑"/>
          <w:spacing w:val="2"/>
          <w:position w:val="1"/>
          <w:sz w:val="30"/>
          <w:szCs w:val="30"/>
        </w:rPr>
        <w:t xml:space="preserve">,               </w:t>
      </w:r>
      <w:r>
        <w:rPr>
          <w:rFonts w:hint="eastAsia" w:ascii="微软雅黑" w:hAnsi="微软雅黑" w:eastAsia="微软雅黑" w:cs="微软雅黑"/>
          <w:position w:val="1"/>
          <w:sz w:val="30"/>
          <w:szCs w:val="30"/>
        </w:rPr>
        <w:t>Malachi</w:t>
      </w:r>
      <w:r>
        <w:rPr>
          <w:rFonts w:hint="eastAsia" w:ascii="微软雅黑" w:hAnsi="微软雅黑" w:eastAsia="微软雅黑" w:cs="微软雅黑"/>
          <w:spacing w:val="2"/>
          <w:position w:val="1"/>
          <w:sz w:val="30"/>
          <w:szCs w:val="30"/>
        </w:rPr>
        <w:t xml:space="preserve">.    </w:t>
      </w:r>
      <w:r>
        <w:rPr>
          <w:rFonts w:hint="eastAsia" w:ascii="微软雅黑" w:hAnsi="微软雅黑" w:eastAsia="微软雅黑" w:cs="微软雅黑"/>
          <w:spacing w:val="1"/>
          <w:position w:val="1"/>
          <w:sz w:val="30"/>
          <w:szCs w:val="30"/>
        </w:rPr>
        <w:t xml:space="preserve">             </w:t>
      </w:r>
      <w:r>
        <w:rPr>
          <w:rFonts w:hint="eastAsia" w:ascii="微软雅黑" w:hAnsi="微软雅黑" w:eastAsia="微软雅黑" w:cs="微软雅黑"/>
          <w:position w:val="1"/>
          <w:sz w:val="30"/>
          <w:szCs w:val="30"/>
        </w:rPr>
        <w:t>Proverbs</w:t>
      </w:r>
      <w:r>
        <w:rPr>
          <w:rFonts w:hint="eastAsia" w:ascii="微软雅黑" w:hAnsi="微软雅黑" w:eastAsia="微软雅黑" w:cs="微软雅黑"/>
          <w:spacing w:val="1"/>
          <w:position w:val="1"/>
          <w:sz w:val="30"/>
          <w:szCs w:val="30"/>
        </w:rPr>
        <w:t>,</w:t>
      </w:r>
    </w:p>
    <w:p w14:paraId="25768FE7">
      <w:pPr>
        <w:spacing w:line="417" w:lineRule="auto"/>
        <w:rPr>
          <w:rFonts w:hint="eastAsia" w:ascii="微软雅黑" w:hAnsi="微软雅黑" w:eastAsia="微软雅黑" w:cs="微软雅黑"/>
          <w:sz w:val="30"/>
          <w:szCs w:val="30"/>
        </w:rPr>
      </w:pPr>
    </w:p>
    <w:p w14:paraId="01DCAAB1">
      <w:pPr>
        <w:pStyle w:val="3"/>
        <w:spacing w:before="66" w:line="202" w:lineRule="auto"/>
        <w:ind w:left="1902"/>
        <w:rPr>
          <w:rFonts w:hint="eastAsia" w:ascii="微软雅黑" w:hAnsi="微软雅黑" w:eastAsia="微软雅黑" w:cs="微软雅黑"/>
          <w:sz w:val="30"/>
          <w:szCs w:val="30"/>
        </w:rPr>
      </w:pPr>
      <w:r>
        <w:rPr>
          <w:rFonts w:hint="eastAsia" w:ascii="微软雅黑" w:hAnsi="微软雅黑" w:eastAsia="微软雅黑" w:cs="微软雅黑"/>
          <w:sz w:val="30"/>
          <w:szCs w:val="30"/>
        </w:rPr>
        <w:t>OF</w:t>
      </w:r>
      <w:r>
        <w:rPr>
          <w:rFonts w:hint="eastAsia" w:ascii="微软雅黑" w:hAnsi="微软雅黑" w:eastAsia="微软雅黑" w:cs="微软雅黑"/>
          <w:spacing w:val="20"/>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21"/>
          <w:sz w:val="30"/>
          <w:szCs w:val="30"/>
        </w:rPr>
        <w:t xml:space="preserve"> </w:t>
      </w:r>
      <w:r>
        <w:rPr>
          <w:rFonts w:hint="eastAsia" w:ascii="微软雅黑" w:hAnsi="微软雅黑" w:eastAsia="微软雅黑" w:cs="微软雅黑"/>
          <w:sz w:val="30"/>
          <w:szCs w:val="30"/>
        </w:rPr>
        <w:t>NEW</w:t>
      </w:r>
      <w:r>
        <w:rPr>
          <w:rFonts w:hint="eastAsia" w:ascii="微软雅黑" w:hAnsi="微软雅黑" w:eastAsia="微软雅黑" w:cs="微软雅黑"/>
          <w:spacing w:val="17"/>
          <w:w w:val="101"/>
          <w:sz w:val="30"/>
          <w:szCs w:val="30"/>
        </w:rPr>
        <w:t xml:space="preserve"> </w:t>
      </w:r>
      <w:r>
        <w:rPr>
          <w:rFonts w:hint="eastAsia" w:ascii="微软雅黑" w:hAnsi="微软雅黑" w:eastAsia="微软雅黑" w:cs="微软雅黑"/>
          <w:sz w:val="30"/>
          <w:szCs w:val="30"/>
        </w:rPr>
        <w:t>TESTAMENT</w:t>
      </w:r>
      <w:r>
        <w:rPr>
          <w:rFonts w:hint="eastAsia" w:ascii="微软雅黑" w:hAnsi="微软雅黑" w:eastAsia="微软雅黑" w:cs="微软雅黑"/>
          <w:spacing w:val="4"/>
          <w:sz w:val="30"/>
          <w:szCs w:val="30"/>
        </w:rPr>
        <w:t xml:space="preserve">                         </w:t>
      </w:r>
      <w:r>
        <w:rPr>
          <w:rFonts w:hint="eastAsia" w:ascii="微软雅黑" w:hAnsi="微软雅黑" w:eastAsia="微软雅黑" w:cs="微软雅黑"/>
          <w:spacing w:val="3"/>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19"/>
          <w:w w:val="101"/>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21"/>
          <w:w w:val="101"/>
          <w:sz w:val="30"/>
          <w:szCs w:val="30"/>
        </w:rPr>
        <w:t xml:space="preserve"> </w:t>
      </w:r>
      <w:r>
        <w:rPr>
          <w:rFonts w:hint="eastAsia" w:ascii="微软雅黑" w:hAnsi="微软雅黑" w:eastAsia="微软雅黑" w:cs="微软雅黑"/>
          <w:sz w:val="30"/>
          <w:szCs w:val="30"/>
        </w:rPr>
        <w:t>NEW</w:t>
      </w:r>
      <w:r>
        <w:rPr>
          <w:rFonts w:hint="eastAsia" w:ascii="微软雅黑" w:hAnsi="微软雅黑" w:eastAsia="微软雅黑" w:cs="微软雅黑"/>
          <w:spacing w:val="17"/>
          <w:w w:val="101"/>
          <w:sz w:val="30"/>
          <w:szCs w:val="30"/>
        </w:rPr>
        <w:t xml:space="preserve"> </w:t>
      </w:r>
      <w:r>
        <w:rPr>
          <w:rFonts w:hint="eastAsia" w:ascii="微软雅黑" w:hAnsi="微软雅黑" w:eastAsia="微软雅黑" w:cs="微软雅黑"/>
          <w:sz w:val="30"/>
          <w:szCs w:val="30"/>
        </w:rPr>
        <w:t>TESTAMENT</w:t>
      </w:r>
    </w:p>
    <w:p w14:paraId="20AB5A7B">
      <w:pPr>
        <w:pStyle w:val="3"/>
        <w:spacing w:before="299" w:line="265" w:lineRule="exact"/>
        <w:ind w:left="1894"/>
        <w:rPr>
          <w:rFonts w:hint="eastAsia" w:ascii="微软雅黑" w:hAnsi="微软雅黑" w:eastAsia="微软雅黑" w:cs="微软雅黑"/>
          <w:sz w:val="30"/>
          <w:szCs w:val="30"/>
        </w:rPr>
      </w:pPr>
      <w:r>
        <w:rPr>
          <w:rFonts w:hint="eastAsia" w:ascii="微软雅黑" w:hAnsi="微软雅黑" w:eastAsia="微软雅黑" w:cs="微软雅黑"/>
          <w:spacing w:val="2"/>
          <w:position w:val="2"/>
          <w:sz w:val="30"/>
          <w:szCs w:val="30"/>
        </w:rPr>
        <w:t>The Gospels</w:t>
      </w:r>
      <w:r>
        <w:rPr>
          <w:rFonts w:hint="eastAsia" w:ascii="微软雅黑" w:hAnsi="微软雅黑" w:eastAsia="微软雅黑" w:cs="微软雅黑"/>
          <w:spacing w:val="1"/>
          <w:position w:val="2"/>
          <w:sz w:val="30"/>
          <w:szCs w:val="30"/>
        </w:rPr>
        <w:t xml:space="preserve">                      </w:t>
      </w:r>
      <w:r>
        <w:rPr>
          <w:rFonts w:hint="eastAsia" w:ascii="微软雅黑" w:hAnsi="微软雅黑" w:eastAsia="微软雅黑" w:cs="微软雅黑"/>
          <w:position w:val="2"/>
          <w:sz w:val="30"/>
          <w:szCs w:val="30"/>
        </w:rPr>
        <w:t xml:space="preserve">                     </w:t>
      </w:r>
      <w:r>
        <w:rPr>
          <w:rFonts w:hint="eastAsia" w:ascii="微软雅黑" w:hAnsi="微软雅黑" w:eastAsia="微软雅黑" w:cs="微软雅黑"/>
          <w:spacing w:val="2"/>
          <w:position w:val="2"/>
          <w:sz w:val="30"/>
          <w:szCs w:val="30"/>
        </w:rPr>
        <w:t>The Gospels</w:t>
      </w:r>
    </w:p>
    <w:p w14:paraId="02434940">
      <w:pPr>
        <w:pStyle w:val="3"/>
        <w:spacing w:before="299" w:line="266" w:lineRule="exact"/>
        <w:ind w:left="1619"/>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according</w:t>
      </w:r>
      <w:r>
        <w:rPr>
          <w:rFonts w:hint="eastAsia" w:ascii="微软雅黑" w:hAnsi="微软雅黑" w:eastAsia="微软雅黑" w:cs="微软雅黑"/>
          <w:spacing w:val="3"/>
          <w:position w:val="2"/>
          <w:sz w:val="30"/>
          <w:szCs w:val="30"/>
        </w:rPr>
        <w:t xml:space="preserve"> </w:t>
      </w:r>
      <w:r>
        <w:rPr>
          <w:rFonts w:hint="eastAsia" w:ascii="微软雅黑" w:hAnsi="微软雅黑" w:eastAsia="微软雅黑" w:cs="微软雅黑"/>
          <w:position w:val="2"/>
          <w:sz w:val="30"/>
          <w:szCs w:val="30"/>
        </w:rPr>
        <w:t>to</w:t>
      </w:r>
      <w:r>
        <w:rPr>
          <w:rFonts w:hint="eastAsia" w:ascii="微软雅黑" w:hAnsi="微软雅黑" w:eastAsia="微软雅黑" w:cs="微软雅黑"/>
          <w:spacing w:val="3"/>
          <w:position w:val="2"/>
          <w:sz w:val="30"/>
          <w:szCs w:val="30"/>
        </w:rPr>
        <w:t xml:space="preserve">          1 </w:t>
      </w:r>
      <w:r>
        <w:rPr>
          <w:rFonts w:hint="eastAsia" w:ascii="微软雅黑" w:hAnsi="微软雅黑" w:eastAsia="微软雅黑" w:cs="微软雅黑"/>
          <w:position w:val="2"/>
          <w:sz w:val="30"/>
          <w:szCs w:val="30"/>
        </w:rPr>
        <w:t>To</w:t>
      </w:r>
      <w:r>
        <w:rPr>
          <w:rFonts w:hint="eastAsia" w:ascii="微软雅黑" w:hAnsi="微软雅黑" w:eastAsia="微软雅黑" w:cs="微软雅黑"/>
          <w:spacing w:val="3"/>
          <w:position w:val="2"/>
          <w:sz w:val="30"/>
          <w:szCs w:val="30"/>
        </w:rPr>
        <w:t xml:space="preserve"> </w:t>
      </w:r>
      <w:r>
        <w:rPr>
          <w:rFonts w:hint="eastAsia" w:ascii="微软雅黑" w:hAnsi="微软雅黑" w:eastAsia="微软雅黑" w:cs="微软雅黑"/>
          <w:position w:val="2"/>
          <w:sz w:val="30"/>
          <w:szCs w:val="30"/>
        </w:rPr>
        <w:t>Timothy</w:t>
      </w:r>
      <w:r>
        <w:rPr>
          <w:rFonts w:hint="eastAsia" w:ascii="微软雅黑" w:hAnsi="微软雅黑" w:eastAsia="微软雅黑" w:cs="微软雅黑"/>
          <w:spacing w:val="3"/>
          <w:position w:val="2"/>
          <w:sz w:val="30"/>
          <w:szCs w:val="30"/>
        </w:rPr>
        <w:t xml:space="preserve">,       </w:t>
      </w:r>
      <w:r>
        <w:rPr>
          <w:rFonts w:hint="eastAsia" w:ascii="微软雅黑" w:hAnsi="微软雅黑" w:eastAsia="微软雅黑" w:cs="微软雅黑"/>
          <w:position w:val="2"/>
          <w:sz w:val="30"/>
          <w:szCs w:val="30"/>
        </w:rPr>
        <w:t>according</w:t>
      </w:r>
      <w:r>
        <w:rPr>
          <w:rFonts w:hint="eastAsia" w:ascii="微软雅黑" w:hAnsi="微软雅黑" w:eastAsia="微软雅黑" w:cs="微软雅黑"/>
          <w:spacing w:val="3"/>
          <w:position w:val="2"/>
          <w:sz w:val="30"/>
          <w:szCs w:val="30"/>
        </w:rPr>
        <w:t xml:space="preserve"> </w:t>
      </w:r>
      <w:r>
        <w:rPr>
          <w:rFonts w:hint="eastAsia" w:ascii="微软雅黑" w:hAnsi="微软雅黑" w:eastAsia="微软雅黑" w:cs="微软雅黑"/>
          <w:position w:val="2"/>
          <w:sz w:val="30"/>
          <w:szCs w:val="30"/>
        </w:rPr>
        <w:t>to</w:t>
      </w:r>
    </w:p>
    <w:p w14:paraId="5CD8B579">
      <w:pPr>
        <w:spacing w:line="466" w:lineRule="auto"/>
        <w:rPr>
          <w:rFonts w:hint="eastAsia" w:ascii="微软雅黑" w:hAnsi="微软雅黑" w:eastAsia="微软雅黑" w:cs="微软雅黑"/>
          <w:sz w:val="30"/>
          <w:szCs w:val="30"/>
        </w:rPr>
      </w:pPr>
    </w:p>
    <w:p w14:paraId="4478D64D">
      <w:pPr>
        <w:pStyle w:val="3"/>
        <w:spacing w:before="65" w:line="266" w:lineRule="exact"/>
        <w:jc w:val="right"/>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Matthew</w:t>
      </w:r>
      <w:r>
        <w:rPr>
          <w:rFonts w:hint="eastAsia" w:ascii="微软雅黑" w:hAnsi="微软雅黑" w:eastAsia="微软雅黑" w:cs="微软雅黑"/>
          <w:spacing w:val="3"/>
          <w:position w:val="2"/>
          <w:sz w:val="30"/>
          <w:szCs w:val="30"/>
        </w:rPr>
        <w:t xml:space="preserve">,               2 </w:t>
      </w:r>
      <w:r>
        <w:rPr>
          <w:rFonts w:hint="eastAsia" w:ascii="微软雅黑" w:hAnsi="微软雅黑" w:eastAsia="微软雅黑" w:cs="微软雅黑"/>
          <w:position w:val="2"/>
          <w:sz w:val="30"/>
          <w:szCs w:val="30"/>
        </w:rPr>
        <w:t>To</w:t>
      </w:r>
      <w:r>
        <w:rPr>
          <w:rFonts w:hint="eastAsia" w:ascii="微软雅黑" w:hAnsi="微软雅黑" w:eastAsia="微软雅黑" w:cs="微软雅黑"/>
          <w:spacing w:val="3"/>
          <w:position w:val="2"/>
          <w:sz w:val="30"/>
          <w:szCs w:val="30"/>
        </w:rPr>
        <w:t xml:space="preserve"> </w:t>
      </w:r>
      <w:r>
        <w:rPr>
          <w:rFonts w:hint="eastAsia" w:ascii="微软雅黑" w:hAnsi="微软雅黑" w:eastAsia="微软雅黑" w:cs="微软雅黑"/>
          <w:position w:val="2"/>
          <w:sz w:val="30"/>
          <w:szCs w:val="30"/>
        </w:rPr>
        <w:t>Timothy</w:t>
      </w:r>
      <w:r>
        <w:rPr>
          <w:rFonts w:hint="eastAsia" w:ascii="微软雅黑" w:hAnsi="微软雅黑" w:eastAsia="微软雅黑" w:cs="微软雅黑"/>
          <w:spacing w:val="3"/>
          <w:position w:val="2"/>
          <w:sz w:val="30"/>
          <w:szCs w:val="30"/>
        </w:rPr>
        <w:t xml:space="preserve">,       </w:t>
      </w:r>
      <w:r>
        <w:rPr>
          <w:rFonts w:hint="eastAsia" w:ascii="微软雅黑" w:hAnsi="微软雅黑" w:eastAsia="微软雅黑" w:cs="微软雅黑"/>
          <w:position w:val="2"/>
          <w:sz w:val="30"/>
          <w:szCs w:val="30"/>
        </w:rPr>
        <w:t>Matthew</w:t>
      </w:r>
      <w:r>
        <w:rPr>
          <w:rFonts w:hint="eastAsia" w:ascii="微软雅黑" w:hAnsi="微软雅黑" w:eastAsia="微软雅黑" w:cs="微软雅黑"/>
          <w:spacing w:val="3"/>
          <w:position w:val="2"/>
          <w:sz w:val="30"/>
          <w:szCs w:val="30"/>
        </w:rPr>
        <w:t xml:space="preserve">,              </w:t>
      </w:r>
      <w:r>
        <w:rPr>
          <w:rFonts w:hint="eastAsia" w:ascii="微软雅黑" w:hAnsi="微软雅黑" w:eastAsia="微软雅黑" w:cs="微软雅黑"/>
          <w:position w:val="2"/>
          <w:sz w:val="30"/>
          <w:szCs w:val="30"/>
        </w:rPr>
        <w:t>Timothy</w:t>
      </w:r>
      <w:r>
        <w:rPr>
          <w:rFonts w:hint="eastAsia" w:ascii="微软雅黑" w:hAnsi="微软雅黑" w:eastAsia="微软雅黑" w:cs="微软雅黑"/>
          <w:spacing w:val="14"/>
          <w:w w:val="101"/>
          <w:position w:val="2"/>
          <w:sz w:val="30"/>
          <w:szCs w:val="30"/>
        </w:rPr>
        <w:t xml:space="preserve"> </w:t>
      </w:r>
      <w:r>
        <w:rPr>
          <w:rFonts w:hint="eastAsia" w:ascii="微软雅黑" w:hAnsi="微软雅黑" w:eastAsia="微软雅黑" w:cs="微软雅黑"/>
          <w:spacing w:val="3"/>
          <w:position w:val="2"/>
          <w:sz w:val="30"/>
          <w:szCs w:val="30"/>
        </w:rPr>
        <w:t>(</w:t>
      </w:r>
      <w:r>
        <w:rPr>
          <w:rFonts w:hint="eastAsia" w:ascii="微软雅黑" w:hAnsi="微软雅黑" w:eastAsia="微软雅黑" w:cs="微软雅黑"/>
          <w:position w:val="2"/>
          <w:sz w:val="30"/>
          <w:szCs w:val="30"/>
        </w:rPr>
        <w:t>two</w:t>
      </w:r>
      <w:r>
        <w:rPr>
          <w:rFonts w:hint="eastAsia" w:ascii="微软雅黑" w:hAnsi="微软雅黑" w:eastAsia="微软雅黑" w:cs="微软雅黑"/>
          <w:spacing w:val="3"/>
          <w:position w:val="2"/>
          <w:sz w:val="30"/>
          <w:szCs w:val="30"/>
        </w:rPr>
        <w:t>),</w:t>
      </w:r>
    </w:p>
    <w:p w14:paraId="426BC085">
      <w:pPr>
        <w:spacing w:line="466" w:lineRule="auto"/>
        <w:rPr>
          <w:rFonts w:hint="eastAsia" w:ascii="微软雅黑" w:hAnsi="微软雅黑" w:eastAsia="微软雅黑" w:cs="微软雅黑"/>
          <w:sz w:val="30"/>
          <w:szCs w:val="30"/>
        </w:rPr>
      </w:pPr>
    </w:p>
    <w:p w14:paraId="2523F494">
      <w:pPr>
        <w:pStyle w:val="3"/>
        <w:spacing w:before="65" w:line="265" w:lineRule="exact"/>
        <w:ind w:left="1616"/>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t>Mark</w:t>
      </w:r>
      <w:r>
        <w:rPr>
          <w:rFonts w:hint="eastAsia" w:ascii="微软雅黑" w:hAnsi="微软雅黑" w:eastAsia="微软雅黑" w:cs="微软雅黑"/>
          <w:spacing w:val="3"/>
          <w:position w:val="1"/>
          <w:sz w:val="30"/>
          <w:szCs w:val="30"/>
        </w:rPr>
        <w:t>,</w:t>
      </w:r>
      <w:r>
        <w:rPr>
          <w:rFonts w:hint="eastAsia" w:ascii="微软雅黑" w:hAnsi="微软雅黑" w:eastAsia="微软雅黑" w:cs="微软雅黑"/>
          <w:spacing w:val="2"/>
          <w:position w:val="1"/>
          <w:sz w:val="30"/>
          <w:szCs w:val="30"/>
        </w:rPr>
        <w:t xml:space="preserve">                     </w:t>
      </w:r>
      <w:r>
        <w:rPr>
          <w:rFonts w:hint="eastAsia" w:ascii="微软雅黑" w:hAnsi="微软雅黑" w:eastAsia="微软雅黑" w:cs="微软雅黑"/>
          <w:position w:val="1"/>
          <w:sz w:val="30"/>
          <w:szCs w:val="30"/>
        </w:rPr>
        <w:t>To</w:t>
      </w:r>
      <w:r>
        <w:rPr>
          <w:rFonts w:hint="eastAsia" w:ascii="微软雅黑" w:hAnsi="微软雅黑" w:eastAsia="微软雅黑" w:cs="微软雅黑"/>
          <w:spacing w:val="3"/>
          <w:position w:val="1"/>
          <w:sz w:val="30"/>
          <w:szCs w:val="30"/>
        </w:rPr>
        <w:t xml:space="preserve"> </w:t>
      </w:r>
      <w:r>
        <w:rPr>
          <w:rFonts w:hint="eastAsia" w:ascii="微软雅黑" w:hAnsi="微软雅黑" w:eastAsia="微软雅黑" w:cs="微软雅黑"/>
          <w:position w:val="1"/>
          <w:sz w:val="30"/>
          <w:szCs w:val="30"/>
        </w:rPr>
        <w:t>Titus</w:t>
      </w:r>
      <w:r>
        <w:rPr>
          <w:rFonts w:hint="eastAsia" w:ascii="微软雅黑" w:hAnsi="微软雅黑" w:eastAsia="微软雅黑" w:cs="微软雅黑"/>
          <w:spacing w:val="3"/>
          <w:position w:val="1"/>
          <w:sz w:val="30"/>
          <w:szCs w:val="30"/>
        </w:rPr>
        <w:t xml:space="preserve">,                </w:t>
      </w:r>
      <w:r>
        <w:rPr>
          <w:rFonts w:hint="eastAsia" w:ascii="微软雅黑" w:hAnsi="微软雅黑" w:eastAsia="微软雅黑" w:cs="微软雅黑"/>
          <w:position w:val="1"/>
          <w:sz w:val="30"/>
          <w:szCs w:val="30"/>
        </w:rPr>
        <w:t>Mark</w:t>
      </w:r>
      <w:r>
        <w:rPr>
          <w:rFonts w:hint="eastAsia" w:ascii="微软雅黑" w:hAnsi="微软雅黑" w:eastAsia="微软雅黑" w:cs="微软雅黑"/>
          <w:spacing w:val="3"/>
          <w:position w:val="1"/>
          <w:sz w:val="30"/>
          <w:szCs w:val="30"/>
        </w:rPr>
        <w:t>,</w:t>
      </w:r>
    </w:p>
    <w:p w14:paraId="567C48D2">
      <w:pPr>
        <w:spacing w:line="466" w:lineRule="auto"/>
        <w:rPr>
          <w:rFonts w:hint="eastAsia" w:ascii="微软雅黑" w:hAnsi="微软雅黑" w:eastAsia="微软雅黑" w:cs="微软雅黑"/>
          <w:sz w:val="30"/>
          <w:szCs w:val="30"/>
        </w:rPr>
      </w:pPr>
    </w:p>
    <w:p w14:paraId="2C662F3B">
      <w:pPr>
        <w:pStyle w:val="3"/>
        <w:spacing w:before="66" w:line="265" w:lineRule="exact"/>
        <w:ind w:left="1622"/>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t>Luke</w:t>
      </w:r>
      <w:r>
        <w:rPr>
          <w:rFonts w:hint="eastAsia" w:ascii="微软雅黑" w:hAnsi="微软雅黑" w:eastAsia="微软雅黑" w:cs="微软雅黑"/>
          <w:spacing w:val="2"/>
          <w:position w:val="1"/>
          <w:sz w:val="30"/>
          <w:szCs w:val="30"/>
        </w:rPr>
        <w:t xml:space="preserve">,                      </w:t>
      </w:r>
      <w:r>
        <w:rPr>
          <w:rFonts w:hint="eastAsia" w:ascii="微软雅黑" w:hAnsi="微软雅黑" w:eastAsia="微软雅黑" w:cs="微软雅黑"/>
          <w:position w:val="1"/>
          <w:sz w:val="30"/>
          <w:szCs w:val="30"/>
        </w:rPr>
        <w:t>To</w:t>
      </w:r>
      <w:r>
        <w:rPr>
          <w:rFonts w:hint="eastAsia" w:ascii="微软雅黑" w:hAnsi="微软雅黑" w:eastAsia="微软雅黑" w:cs="微软雅黑"/>
          <w:spacing w:val="2"/>
          <w:position w:val="1"/>
          <w:sz w:val="30"/>
          <w:szCs w:val="30"/>
        </w:rPr>
        <w:t xml:space="preserve"> </w:t>
      </w:r>
      <w:r>
        <w:rPr>
          <w:rFonts w:hint="eastAsia" w:ascii="微软雅黑" w:hAnsi="微软雅黑" w:eastAsia="微软雅黑" w:cs="微软雅黑"/>
          <w:position w:val="1"/>
          <w:sz w:val="30"/>
          <w:szCs w:val="30"/>
        </w:rPr>
        <w:t>Philemon</w:t>
      </w:r>
      <w:r>
        <w:rPr>
          <w:rFonts w:hint="eastAsia" w:ascii="微软雅黑" w:hAnsi="微软雅黑" w:eastAsia="微软雅黑" w:cs="微软雅黑"/>
          <w:spacing w:val="2"/>
          <w:position w:val="1"/>
          <w:sz w:val="30"/>
          <w:szCs w:val="30"/>
        </w:rPr>
        <w:t xml:space="preserve">,        </w:t>
      </w:r>
      <w:r>
        <w:rPr>
          <w:rFonts w:hint="eastAsia" w:ascii="微软雅黑" w:hAnsi="微软雅黑" w:eastAsia="微软雅黑" w:cs="微软雅黑"/>
          <w:position w:val="1"/>
          <w:sz w:val="30"/>
          <w:szCs w:val="30"/>
        </w:rPr>
        <w:t>Luke</w:t>
      </w:r>
      <w:r>
        <w:rPr>
          <w:rFonts w:hint="eastAsia" w:ascii="微软雅黑" w:hAnsi="微软雅黑" w:eastAsia="微软雅黑" w:cs="微软雅黑"/>
          <w:spacing w:val="2"/>
          <w:position w:val="1"/>
          <w:sz w:val="30"/>
          <w:szCs w:val="30"/>
        </w:rPr>
        <w:t xml:space="preserve">,    </w:t>
      </w:r>
      <w:r>
        <w:rPr>
          <w:rFonts w:hint="eastAsia" w:ascii="微软雅黑" w:hAnsi="微软雅黑" w:eastAsia="微软雅黑" w:cs="微软雅黑"/>
          <w:spacing w:val="1"/>
          <w:position w:val="1"/>
          <w:sz w:val="30"/>
          <w:szCs w:val="30"/>
        </w:rPr>
        <w:t xml:space="preserve">                  </w:t>
      </w:r>
      <w:r>
        <w:rPr>
          <w:rFonts w:hint="eastAsia" w:ascii="微软雅黑" w:hAnsi="微软雅黑" w:eastAsia="微软雅黑" w:cs="微软雅黑"/>
          <w:position w:val="1"/>
          <w:sz w:val="30"/>
          <w:szCs w:val="30"/>
        </w:rPr>
        <w:t>Titus</w:t>
      </w:r>
      <w:r>
        <w:rPr>
          <w:rFonts w:hint="eastAsia" w:ascii="微软雅黑" w:hAnsi="微软雅黑" w:eastAsia="微软雅黑" w:cs="微软雅黑"/>
          <w:spacing w:val="1"/>
          <w:position w:val="1"/>
          <w:sz w:val="30"/>
          <w:szCs w:val="30"/>
        </w:rPr>
        <w:t>,</w:t>
      </w:r>
    </w:p>
    <w:p w14:paraId="7391AF60">
      <w:pPr>
        <w:spacing w:line="265" w:lineRule="exact"/>
        <w:rPr>
          <w:rFonts w:hint="eastAsia" w:ascii="微软雅黑" w:hAnsi="微软雅黑" w:eastAsia="微软雅黑" w:cs="微软雅黑"/>
          <w:sz w:val="30"/>
          <w:szCs w:val="30"/>
        </w:rPr>
        <w:sectPr>
          <w:pgSz w:w="12240" w:h="15840"/>
          <w:pgMar w:top="400" w:right="1754" w:bottom="400" w:left="1836" w:header="0" w:footer="0" w:gutter="0"/>
          <w:cols w:space="720" w:num="1"/>
        </w:sectPr>
      </w:pPr>
    </w:p>
    <w:p w14:paraId="235B5EA2">
      <w:pPr>
        <w:spacing w:line="244" w:lineRule="auto"/>
        <w:rPr>
          <w:rFonts w:hint="eastAsia" w:ascii="微软雅黑" w:hAnsi="微软雅黑" w:eastAsia="微软雅黑" w:cs="微软雅黑"/>
          <w:sz w:val="30"/>
          <w:szCs w:val="30"/>
        </w:rPr>
      </w:pPr>
    </w:p>
    <w:p w14:paraId="04B38E96">
      <w:pPr>
        <w:spacing w:line="244" w:lineRule="auto"/>
        <w:rPr>
          <w:rFonts w:hint="eastAsia" w:ascii="微软雅黑" w:hAnsi="微软雅黑" w:eastAsia="微软雅黑" w:cs="微软雅黑"/>
          <w:sz w:val="30"/>
          <w:szCs w:val="30"/>
        </w:rPr>
      </w:pPr>
    </w:p>
    <w:p w14:paraId="012E38C0">
      <w:pPr>
        <w:spacing w:line="244" w:lineRule="auto"/>
        <w:rPr>
          <w:rFonts w:hint="eastAsia" w:ascii="微软雅黑" w:hAnsi="微软雅黑" w:eastAsia="微软雅黑" w:cs="微软雅黑"/>
          <w:sz w:val="30"/>
          <w:szCs w:val="30"/>
        </w:rPr>
      </w:pPr>
    </w:p>
    <w:p w14:paraId="2362F161">
      <w:pPr>
        <w:spacing w:line="245" w:lineRule="auto"/>
        <w:rPr>
          <w:rFonts w:hint="eastAsia" w:ascii="微软雅黑" w:hAnsi="微软雅黑" w:eastAsia="微软雅黑" w:cs="微软雅黑"/>
          <w:sz w:val="30"/>
          <w:szCs w:val="30"/>
        </w:rPr>
      </w:pPr>
    </w:p>
    <w:p w14:paraId="0A02628C">
      <w:pPr>
        <w:pStyle w:val="3"/>
        <w:spacing w:before="65" w:line="266" w:lineRule="exact"/>
        <w:ind w:left="1881"/>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John</w:t>
      </w:r>
      <w:r>
        <w:rPr>
          <w:rFonts w:hint="eastAsia" w:ascii="微软雅黑" w:hAnsi="微软雅黑" w:eastAsia="微软雅黑" w:cs="微软雅黑"/>
          <w:spacing w:val="2"/>
          <w:position w:val="2"/>
          <w:sz w:val="30"/>
          <w:szCs w:val="30"/>
        </w:rPr>
        <w:t xml:space="preserve">,                      </w:t>
      </w:r>
      <w:r>
        <w:rPr>
          <w:rFonts w:hint="eastAsia" w:ascii="微软雅黑" w:hAnsi="微软雅黑" w:eastAsia="微软雅黑" w:cs="微软雅黑"/>
          <w:position w:val="2"/>
          <w:sz w:val="30"/>
          <w:szCs w:val="30"/>
        </w:rPr>
        <w:t>The</w:t>
      </w:r>
      <w:r>
        <w:rPr>
          <w:rFonts w:hint="eastAsia" w:ascii="微软雅黑" w:hAnsi="微软雅黑" w:eastAsia="微软雅黑" w:cs="微软雅黑"/>
          <w:spacing w:val="2"/>
          <w:position w:val="2"/>
          <w:sz w:val="30"/>
          <w:szCs w:val="30"/>
        </w:rPr>
        <w:t xml:space="preserve"> </w:t>
      </w:r>
      <w:r>
        <w:rPr>
          <w:rFonts w:hint="eastAsia" w:ascii="微软雅黑" w:hAnsi="微软雅黑" w:eastAsia="微软雅黑" w:cs="微软雅黑"/>
          <w:position w:val="2"/>
          <w:sz w:val="30"/>
          <w:szCs w:val="30"/>
        </w:rPr>
        <w:t>Epistle</w:t>
      </w:r>
      <w:r>
        <w:rPr>
          <w:rFonts w:hint="eastAsia" w:ascii="微软雅黑" w:hAnsi="微软雅黑" w:eastAsia="微软雅黑" w:cs="微软雅黑"/>
          <w:spacing w:val="2"/>
          <w:position w:val="2"/>
          <w:sz w:val="30"/>
          <w:szCs w:val="30"/>
        </w:rPr>
        <w:t xml:space="preserve"> </w:t>
      </w:r>
      <w:r>
        <w:rPr>
          <w:rFonts w:hint="eastAsia" w:ascii="微软雅黑" w:hAnsi="微软雅黑" w:eastAsia="微软雅黑" w:cs="微软雅黑"/>
          <w:position w:val="2"/>
          <w:sz w:val="30"/>
          <w:szCs w:val="30"/>
        </w:rPr>
        <w:t>to</w:t>
      </w:r>
      <w:r>
        <w:rPr>
          <w:rFonts w:hint="eastAsia" w:ascii="微软雅黑" w:hAnsi="微软雅黑" w:eastAsia="微软雅黑" w:cs="微软雅黑"/>
          <w:spacing w:val="2"/>
          <w:position w:val="2"/>
          <w:sz w:val="30"/>
          <w:szCs w:val="30"/>
        </w:rPr>
        <w:t xml:space="preserve">       </w:t>
      </w:r>
      <w:r>
        <w:rPr>
          <w:rFonts w:hint="eastAsia" w:ascii="微软雅黑" w:hAnsi="微软雅黑" w:eastAsia="微软雅黑" w:cs="微软雅黑"/>
          <w:position w:val="2"/>
          <w:sz w:val="30"/>
          <w:szCs w:val="30"/>
        </w:rPr>
        <w:t>John</w:t>
      </w:r>
      <w:r>
        <w:rPr>
          <w:rFonts w:hint="eastAsia" w:ascii="微软雅黑" w:hAnsi="微软雅黑" w:eastAsia="微软雅黑" w:cs="微软雅黑"/>
          <w:spacing w:val="2"/>
          <w:position w:val="2"/>
          <w:sz w:val="30"/>
          <w:szCs w:val="30"/>
        </w:rPr>
        <w:t xml:space="preserve">,                      </w:t>
      </w:r>
      <w:r>
        <w:rPr>
          <w:rFonts w:hint="eastAsia" w:ascii="微软雅黑" w:hAnsi="微软雅黑" w:eastAsia="微软雅黑" w:cs="微软雅黑"/>
          <w:position w:val="2"/>
          <w:sz w:val="30"/>
          <w:szCs w:val="30"/>
        </w:rPr>
        <w:t>Philemon</w:t>
      </w:r>
      <w:r>
        <w:rPr>
          <w:rFonts w:hint="eastAsia" w:ascii="微软雅黑" w:hAnsi="微软雅黑" w:eastAsia="微软雅黑" w:cs="微软雅黑"/>
          <w:spacing w:val="2"/>
          <w:position w:val="2"/>
          <w:sz w:val="30"/>
          <w:szCs w:val="30"/>
        </w:rPr>
        <w:t>,</w:t>
      </w:r>
    </w:p>
    <w:p w14:paraId="491152E9">
      <w:pPr>
        <w:spacing w:line="466" w:lineRule="auto"/>
        <w:rPr>
          <w:rFonts w:hint="eastAsia" w:ascii="微软雅黑" w:hAnsi="微软雅黑" w:eastAsia="微软雅黑" w:cs="微软雅黑"/>
          <w:sz w:val="30"/>
          <w:szCs w:val="30"/>
        </w:rPr>
      </w:pPr>
    </w:p>
    <w:p w14:paraId="0CEF928E">
      <w:pPr>
        <w:pStyle w:val="3"/>
        <w:spacing w:before="65" w:line="265" w:lineRule="exact"/>
        <w:ind w:left="1881"/>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t>The</w:t>
      </w:r>
      <w:r>
        <w:rPr>
          <w:rFonts w:hint="eastAsia" w:ascii="微软雅黑" w:hAnsi="微软雅黑" w:eastAsia="微软雅黑" w:cs="微软雅黑"/>
          <w:spacing w:val="6"/>
          <w:position w:val="1"/>
          <w:sz w:val="30"/>
          <w:szCs w:val="30"/>
        </w:rPr>
        <w:t xml:space="preserve"> </w:t>
      </w:r>
      <w:r>
        <w:rPr>
          <w:rFonts w:hint="eastAsia" w:ascii="微软雅黑" w:hAnsi="微软雅黑" w:eastAsia="微软雅黑" w:cs="微软雅黑"/>
          <w:position w:val="1"/>
          <w:sz w:val="30"/>
          <w:szCs w:val="30"/>
        </w:rPr>
        <w:t>Acts</w:t>
      </w:r>
      <w:r>
        <w:rPr>
          <w:rFonts w:hint="eastAsia" w:ascii="微软雅黑" w:hAnsi="微软雅黑" w:eastAsia="微软雅黑" w:cs="微软雅黑"/>
          <w:spacing w:val="6"/>
          <w:position w:val="1"/>
          <w:sz w:val="30"/>
          <w:szCs w:val="30"/>
        </w:rPr>
        <w:t xml:space="preserve"> </w:t>
      </w:r>
      <w:r>
        <w:rPr>
          <w:rFonts w:hint="eastAsia" w:ascii="微软雅黑" w:hAnsi="微软雅黑" w:eastAsia="微软雅黑" w:cs="微软雅黑"/>
          <w:position w:val="1"/>
          <w:sz w:val="30"/>
          <w:szCs w:val="30"/>
        </w:rPr>
        <w:t>of</w:t>
      </w:r>
      <w:r>
        <w:rPr>
          <w:rFonts w:hint="eastAsia" w:ascii="微软雅黑" w:hAnsi="微软雅黑" w:eastAsia="微软雅黑" w:cs="微软雅黑"/>
          <w:spacing w:val="-10"/>
          <w:position w:val="1"/>
          <w:sz w:val="30"/>
          <w:szCs w:val="30"/>
        </w:rPr>
        <w:t xml:space="preserve"> </w:t>
      </w:r>
      <w:r>
        <w:rPr>
          <w:rFonts w:hint="eastAsia" w:ascii="微软雅黑" w:hAnsi="微软雅黑" w:eastAsia="微软雅黑" w:cs="微软雅黑"/>
          <w:position w:val="1"/>
          <w:sz w:val="30"/>
          <w:szCs w:val="30"/>
        </w:rPr>
        <w:t>the</w:t>
      </w:r>
      <w:r>
        <w:rPr>
          <w:rFonts w:hint="eastAsia" w:ascii="微软雅黑" w:hAnsi="微软雅黑" w:eastAsia="微软雅黑" w:cs="微软雅黑"/>
          <w:spacing w:val="6"/>
          <w:position w:val="1"/>
          <w:sz w:val="30"/>
          <w:szCs w:val="30"/>
        </w:rPr>
        <w:t xml:space="preserve">     </w:t>
      </w:r>
      <w:r>
        <w:rPr>
          <w:rFonts w:hint="eastAsia" w:ascii="微软雅黑" w:hAnsi="微软雅黑" w:eastAsia="微软雅黑" w:cs="微软雅黑"/>
          <w:position w:val="1"/>
          <w:sz w:val="30"/>
          <w:szCs w:val="30"/>
        </w:rPr>
        <w:t>the</w:t>
      </w:r>
      <w:r>
        <w:rPr>
          <w:rFonts w:hint="eastAsia" w:ascii="微软雅黑" w:hAnsi="微软雅黑" w:eastAsia="微软雅黑" w:cs="微软雅黑"/>
          <w:spacing w:val="6"/>
          <w:position w:val="1"/>
          <w:sz w:val="30"/>
          <w:szCs w:val="30"/>
        </w:rPr>
        <w:t xml:space="preserve"> </w:t>
      </w:r>
      <w:r>
        <w:rPr>
          <w:rFonts w:hint="eastAsia" w:ascii="微软雅黑" w:hAnsi="微软雅黑" w:eastAsia="微软雅黑" w:cs="微软雅黑"/>
          <w:position w:val="1"/>
          <w:sz w:val="30"/>
          <w:szCs w:val="30"/>
        </w:rPr>
        <w:t>Hebrews</w:t>
      </w:r>
      <w:r>
        <w:rPr>
          <w:rFonts w:hint="eastAsia" w:ascii="微软雅黑" w:hAnsi="微软雅黑" w:eastAsia="微软雅黑" w:cs="微软雅黑"/>
          <w:spacing w:val="6"/>
          <w:position w:val="1"/>
          <w:sz w:val="30"/>
          <w:szCs w:val="30"/>
        </w:rPr>
        <w:t xml:space="preserve">,        </w:t>
      </w:r>
      <w:r>
        <w:rPr>
          <w:rFonts w:hint="eastAsia" w:ascii="微软雅黑" w:hAnsi="微软雅黑" w:eastAsia="微软雅黑" w:cs="微软雅黑"/>
          <w:position w:val="1"/>
          <w:sz w:val="30"/>
          <w:szCs w:val="30"/>
        </w:rPr>
        <w:t>The</w:t>
      </w:r>
      <w:r>
        <w:rPr>
          <w:rFonts w:hint="eastAsia" w:ascii="微软雅黑" w:hAnsi="微软雅黑" w:eastAsia="微软雅黑" w:cs="微软雅黑"/>
          <w:spacing w:val="6"/>
          <w:position w:val="1"/>
          <w:sz w:val="30"/>
          <w:szCs w:val="30"/>
        </w:rPr>
        <w:t xml:space="preserve"> </w:t>
      </w:r>
      <w:r>
        <w:rPr>
          <w:rFonts w:hint="eastAsia" w:ascii="微软雅黑" w:hAnsi="微软雅黑" w:eastAsia="微软雅黑" w:cs="微软雅黑"/>
          <w:position w:val="1"/>
          <w:sz w:val="30"/>
          <w:szCs w:val="30"/>
        </w:rPr>
        <w:t>Acts</w:t>
      </w:r>
      <w:r>
        <w:rPr>
          <w:rFonts w:hint="eastAsia" w:ascii="微软雅黑" w:hAnsi="微软雅黑" w:eastAsia="微软雅黑" w:cs="微软雅黑"/>
          <w:spacing w:val="6"/>
          <w:position w:val="1"/>
          <w:sz w:val="30"/>
          <w:szCs w:val="30"/>
        </w:rPr>
        <w:t xml:space="preserve"> </w:t>
      </w:r>
      <w:r>
        <w:rPr>
          <w:rFonts w:hint="eastAsia" w:ascii="微软雅黑" w:hAnsi="微软雅黑" w:eastAsia="微软雅黑" w:cs="微软雅黑"/>
          <w:position w:val="1"/>
          <w:sz w:val="30"/>
          <w:szCs w:val="30"/>
        </w:rPr>
        <w:t>of</w:t>
      </w:r>
      <w:r>
        <w:rPr>
          <w:rFonts w:hint="eastAsia" w:ascii="微软雅黑" w:hAnsi="微软雅黑" w:eastAsia="微软雅黑" w:cs="微软雅黑"/>
          <w:spacing w:val="-14"/>
          <w:position w:val="1"/>
          <w:sz w:val="30"/>
          <w:szCs w:val="30"/>
        </w:rPr>
        <w:t xml:space="preserve"> </w:t>
      </w:r>
      <w:r>
        <w:rPr>
          <w:rFonts w:hint="eastAsia" w:ascii="微软雅黑" w:hAnsi="微软雅黑" w:eastAsia="微软雅黑" w:cs="微软雅黑"/>
          <w:position w:val="1"/>
          <w:sz w:val="30"/>
          <w:szCs w:val="30"/>
        </w:rPr>
        <w:t>the</w:t>
      </w:r>
      <w:r>
        <w:rPr>
          <w:rFonts w:hint="eastAsia" w:ascii="微软雅黑" w:hAnsi="微软雅黑" w:eastAsia="微软雅黑" w:cs="微软雅黑"/>
          <w:spacing w:val="6"/>
          <w:position w:val="1"/>
          <w:sz w:val="30"/>
          <w:szCs w:val="30"/>
        </w:rPr>
        <w:t xml:space="preserve">     </w:t>
      </w:r>
      <w:r>
        <w:rPr>
          <w:rFonts w:hint="eastAsia" w:ascii="微软雅黑" w:hAnsi="微软雅黑" w:eastAsia="微软雅黑" w:cs="微软雅黑"/>
          <w:position w:val="1"/>
          <w:sz w:val="30"/>
          <w:szCs w:val="30"/>
        </w:rPr>
        <w:t>Hebrews</w:t>
      </w:r>
      <w:r>
        <w:rPr>
          <w:rFonts w:hint="eastAsia" w:ascii="微软雅黑" w:hAnsi="微软雅黑" w:eastAsia="微软雅黑" w:cs="微软雅黑"/>
          <w:spacing w:val="6"/>
          <w:position w:val="1"/>
          <w:sz w:val="30"/>
          <w:szCs w:val="30"/>
        </w:rPr>
        <w:t>,</w:t>
      </w:r>
    </w:p>
    <w:p w14:paraId="32BDEC27">
      <w:pPr>
        <w:spacing w:line="466" w:lineRule="auto"/>
        <w:rPr>
          <w:rFonts w:hint="eastAsia" w:ascii="微软雅黑" w:hAnsi="微软雅黑" w:eastAsia="微软雅黑" w:cs="微软雅黑"/>
          <w:sz w:val="30"/>
          <w:szCs w:val="30"/>
        </w:rPr>
      </w:pPr>
    </w:p>
    <w:p w14:paraId="3A1C0E24">
      <w:pPr>
        <w:pStyle w:val="3"/>
        <w:spacing w:before="65" w:line="265" w:lineRule="exact"/>
        <w:ind w:left="1875"/>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Apostles</w:t>
      </w:r>
      <w:r>
        <w:rPr>
          <w:rFonts w:hint="eastAsia" w:ascii="微软雅黑" w:hAnsi="微软雅黑" w:eastAsia="微软雅黑" w:cs="微软雅黑"/>
          <w:spacing w:val="7"/>
          <w:position w:val="2"/>
          <w:sz w:val="30"/>
          <w:szCs w:val="30"/>
        </w:rPr>
        <w:t>,</w:t>
      </w:r>
      <w:r>
        <w:rPr>
          <w:rFonts w:hint="eastAsia" w:ascii="微软雅黑" w:hAnsi="微软雅黑" w:eastAsia="微软雅黑" w:cs="微软雅黑"/>
          <w:position w:val="2"/>
          <w:sz w:val="30"/>
          <w:szCs w:val="30"/>
        </w:rPr>
        <w:t xml:space="preserve">                The</w:t>
      </w:r>
      <w:r>
        <w:rPr>
          <w:rFonts w:hint="eastAsia" w:ascii="微软雅黑" w:hAnsi="微软雅黑" w:eastAsia="微软雅黑" w:cs="微软雅黑"/>
          <w:spacing w:val="7"/>
          <w:position w:val="2"/>
          <w:sz w:val="30"/>
          <w:szCs w:val="30"/>
        </w:rPr>
        <w:t xml:space="preserve"> </w:t>
      </w:r>
      <w:r>
        <w:rPr>
          <w:rFonts w:hint="eastAsia" w:ascii="微软雅黑" w:hAnsi="微软雅黑" w:eastAsia="微软雅黑" w:cs="微软雅黑"/>
          <w:position w:val="2"/>
          <w:sz w:val="30"/>
          <w:szCs w:val="30"/>
        </w:rPr>
        <w:t>Epistle</w:t>
      </w:r>
      <w:r>
        <w:rPr>
          <w:rFonts w:hint="eastAsia" w:ascii="微软雅黑" w:hAnsi="微软雅黑" w:eastAsia="微软雅黑" w:cs="微软雅黑"/>
          <w:spacing w:val="7"/>
          <w:position w:val="2"/>
          <w:sz w:val="30"/>
          <w:szCs w:val="30"/>
        </w:rPr>
        <w:t xml:space="preserve"> </w:t>
      </w:r>
      <w:r>
        <w:rPr>
          <w:rFonts w:hint="eastAsia" w:ascii="微软雅黑" w:hAnsi="微软雅黑" w:eastAsia="微软雅黑" w:cs="微软雅黑"/>
          <w:position w:val="2"/>
          <w:sz w:val="30"/>
          <w:szCs w:val="30"/>
        </w:rPr>
        <w:t>of</w:t>
      </w:r>
      <w:r>
        <w:rPr>
          <w:rFonts w:hint="eastAsia" w:ascii="微软雅黑" w:hAnsi="微软雅黑" w:eastAsia="微软雅黑" w:cs="微软雅黑"/>
          <w:spacing w:val="7"/>
          <w:position w:val="2"/>
          <w:sz w:val="30"/>
          <w:szCs w:val="30"/>
        </w:rPr>
        <w:t xml:space="preserve">       </w:t>
      </w:r>
      <w:r>
        <w:rPr>
          <w:rFonts w:hint="eastAsia" w:ascii="微软雅黑" w:hAnsi="微软雅黑" w:eastAsia="微软雅黑" w:cs="微软雅黑"/>
          <w:position w:val="2"/>
          <w:sz w:val="30"/>
          <w:szCs w:val="30"/>
        </w:rPr>
        <w:t>Apostles</w:t>
      </w:r>
      <w:r>
        <w:rPr>
          <w:rFonts w:hint="eastAsia" w:ascii="微软雅黑" w:hAnsi="微软雅黑" w:eastAsia="微软雅黑" w:cs="微软雅黑"/>
          <w:spacing w:val="7"/>
          <w:position w:val="2"/>
          <w:sz w:val="30"/>
          <w:szCs w:val="30"/>
        </w:rPr>
        <w:t>,</w:t>
      </w:r>
    </w:p>
    <w:p w14:paraId="10A993BE">
      <w:pPr>
        <w:spacing w:line="466" w:lineRule="auto"/>
        <w:rPr>
          <w:rFonts w:hint="eastAsia" w:ascii="微软雅黑" w:hAnsi="微软雅黑" w:eastAsia="微软雅黑" w:cs="微软雅黑"/>
          <w:sz w:val="30"/>
          <w:szCs w:val="30"/>
        </w:rPr>
      </w:pPr>
    </w:p>
    <w:p w14:paraId="0DB1520B">
      <w:pPr>
        <w:pStyle w:val="3"/>
        <w:spacing w:before="65" w:line="265" w:lineRule="exact"/>
        <w:ind w:left="1890"/>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Paul</w:t>
      </w:r>
      <w:r>
        <w:rPr>
          <w:rFonts w:hint="eastAsia" w:ascii="微软雅黑" w:hAnsi="微软雅黑" w:eastAsia="微软雅黑" w:cs="微软雅黑"/>
          <w:spacing w:val="4"/>
          <w:position w:val="2"/>
          <w:sz w:val="30"/>
          <w:szCs w:val="30"/>
        </w:rPr>
        <w:t>’</w:t>
      </w:r>
      <w:r>
        <w:rPr>
          <w:rFonts w:hint="eastAsia" w:ascii="微软雅黑" w:hAnsi="微软雅黑" w:eastAsia="微软雅黑" w:cs="微软雅黑"/>
          <w:position w:val="2"/>
          <w:sz w:val="30"/>
          <w:szCs w:val="30"/>
        </w:rPr>
        <w:t>s</w:t>
      </w:r>
      <w:r>
        <w:rPr>
          <w:rFonts w:hint="eastAsia" w:ascii="微软雅黑" w:hAnsi="微软雅黑" w:eastAsia="微软雅黑" w:cs="微软雅黑"/>
          <w:spacing w:val="4"/>
          <w:position w:val="2"/>
          <w:sz w:val="30"/>
          <w:szCs w:val="30"/>
        </w:rPr>
        <w:t xml:space="preserve"> </w:t>
      </w:r>
      <w:r>
        <w:rPr>
          <w:rFonts w:hint="eastAsia" w:ascii="微软雅黑" w:hAnsi="微软雅黑" w:eastAsia="微软雅黑" w:cs="微软雅黑"/>
          <w:position w:val="2"/>
          <w:sz w:val="30"/>
          <w:szCs w:val="30"/>
        </w:rPr>
        <w:t>Epistles</w:t>
      </w:r>
      <w:r>
        <w:rPr>
          <w:rFonts w:hint="eastAsia" w:ascii="微软雅黑" w:hAnsi="微软雅黑" w:eastAsia="微软雅黑" w:cs="微软雅黑"/>
          <w:spacing w:val="4"/>
          <w:position w:val="2"/>
          <w:sz w:val="30"/>
          <w:szCs w:val="30"/>
        </w:rPr>
        <w:t xml:space="preserve">      </w:t>
      </w:r>
      <w:r>
        <w:rPr>
          <w:rFonts w:hint="eastAsia" w:ascii="微软雅黑" w:hAnsi="微软雅黑" w:eastAsia="微软雅黑" w:cs="微软雅黑"/>
          <w:position w:val="2"/>
          <w:sz w:val="30"/>
          <w:szCs w:val="30"/>
        </w:rPr>
        <w:t>James</w:t>
      </w:r>
      <w:r>
        <w:rPr>
          <w:rFonts w:hint="eastAsia" w:ascii="微软雅黑" w:hAnsi="微软雅黑" w:eastAsia="微软雅黑" w:cs="微软雅黑"/>
          <w:spacing w:val="4"/>
          <w:position w:val="2"/>
          <w:sz w:val="30"/>
          <w:szCs w:val="30"/>
        </w:rPr>
        <w:t xml:space="preserve">,                   </w:t>
      </w:r>
      <w:r>
        <w:rPr>
          <w:rFonts w:hint="eastAsia" w:ascii="微软雅黑" w:hAnsi="微软雅黑" w:eastAsia="微软雅黑" w:cs="微软雅黑"/>
          <w:position w:val="2"/>
          <w:sz w:val="30"/>
          <w:szCs w:val="30"/>
        </w:rPr>
        <w:t>The</w:t>
      </w:r>
      <w:r>
        <w:rPr>
          <w:rFonts w:hint="eastAsia" w:ascii="微软雅黑" w:hAnsi="微软雅黑" w:eastAsia="微软雅黑" w:cs="微软雅黑"/>
          <w:spacing w:val="12"/>
          <w:position w:val="2"/>
          <w:sz w:val="30"/>
          <w:szCs w:val="30"/>
        </w:rPr>
        <w:t xml:space="preserve"> </w:t>
      </w:r>
      <w:r>
        <w:rPr>
          <w:rFonts w:hint="eastAsia" w:ascii="微软雅黑" w:hAnsi="微软雅黑" w:eastAsia="微软雅黑" w:cs="微软雅黑"/>
          <w:position w:val="2"/>
          <w:sz w:val="30"/>
          <w:szCs w:val="30"/>
        </w:rPr>
        <w:t>Epistle</w:t>
      </w:r>
      <w:r>
        <w:rPr>
          <w:rFonts w:hint="eastAsia" w:ascii="微软雅黑" w:hAnsi="微软雅黑" w:eastAsia="微软雅黑" w:cs="微软雅黑"/>
          <w:spacing w:val="9"/>
          <w:position w:val="2"/>
          <w:sz w:val="30"/>
          <w:szCs w:val="30"/>
        </w:rPr>
        <w:t xml:space="preserve"> </w:t>
      </w:r>
      <w:r>
        <w:rPr>
          <w:rFonts w:hint="eastAsia" w:ascii="微软雅黑" w:hAnsi="微软雅黑" w:eastAsia="微软雅黑" w:cs="微软雅黑"/>
          <w:position w:val="2"/>
          <w:sz w:val="30"/>
          <w:szCs w:val="30"/>
        </w:rPr>
        <w:t>of</w:t>
      </w:r>
      <w:r>
        <w:rPr>
          <w:rFonts w:hint="eastAsia" w:ascii="微软雅黑" w:hAnsi="微软雅黑" w:eastAsia="微软雅黑" w:cs="微软雅黑"/>
          <w:spacing w:val="4"/>
          <w:position w:val="2"/>
          <w:sz w:val="30"/>
          <w:szCs w:val="30"/>
        </w:rPr>
        <w:t xml:space="preserve">  </w:t>
      </w:r>
      <w:r>
        <w:rPr>
          <w:rFonts w:hint="eastAsia" w:ascii="微软雅黑" w:hAnsi="微软雅黑" w:eastAsia="微软雅黑" w:cs="微软雅黑"/>
          <w:spacing w:val="3"/>
          <w:position w:val="2"/>
          <w:sz w:val="30"/>
          <w:szCs w:val="30"/>
        </w:rPr>
        <w:t xml:space="preserve">     </w:t>
      </w:r>
      <w:r>
        <w:rPr>
          <w:rFonts w:hint="eastAsia" w:ascii="微软雅黑" w:hAnsi="微软雅黑" w:eastAsia="微软雅黑" w:cs="微软雅黑"/>
          <w:position w:val="2"/>
          <w:sz w:val="30"/>
          <w:szCs w:val="30"/>
        </w:rPr>
        <w:t>The</w:t>
      </w:r>
      <w:r>
        <w:rPr>
          <w:rFonts w:hint="eastAsia" w:ascii="微软雅黑" w:hAnsi="微软雅黑" w:eastAsia="微软雅黑" w:cs="微软雅黑"/>
          <w:spacing w:val="3"/>
          <w:position w:val="2"/>
          <w:sz w:val="30"/>
          <w:szCs w:val="30"/>
        </w:rPr>
        <w:t xml:space="preserve"> </w:t>
      </w:r>
      <w:r>
        <w:rPr>
          <w:rFonts w:hint="eastAsia" w:ascii="微软雅黑" w:hAnsi="微软雅黑" w:eastAsia="微软雅黑" w:cs="微软雅黑"/>
          <w:position w:val="2"/>
          <w:sz w:val="30"/>
          <w:szCs w:val="30"/>
        </w:rPr>
        <w:t>Epistle</w:t>
      </w:r>
      <w:r>
        <w:rPr>
          <w:rFonts w:hint="eastAsia" w:ascii="微软雅黑" w:hAnsi="微软雅黑" w:eastAsia="微软雅黑" w:cs="微软雅黑"/>
          <w:spacing w:val="3"/>
          <w:position w:val="2"/>
          <w:sz w:val="30"/>
          <w:szCs w:val="30"/>
        </w:rPr>
        <w:t xml:space="preserve"> </w:t>
      </w:r>
      <w:r>
        <w:rPr>
          <w:rFonts w:hint="eastAsia" w:ascii="微软雅黑" w:hAnsi="微软雅黑" w:eastAsia="微软雅黑" w:cs="微软雅黑"/>
          <w:position w:val="2"/>
          <w:sz w:val="30"/>
          <w:szCs w:val="30"/>
        </w:rPr>
        <w:t>of</w:t>
      </w:r>
    </w:p>
    <w:p w14:paraId="78F1F0B6">
      <w:pPr>
        <w:spacing w:line="466" w:lineRule="auto"/>
        <w:rPr>
          <w:rFonts w:hint="eastAsia" w:ascii="微软雅黑" w:hAnsi="微软雅黑" w:eastAsia="微软雅黑" w:cs="微软雅黑"/>
          <w:sz w:val="30"/>
          <w:szCs w:val="30"/>
        </w:rPr>
      </w:pPr>
    </w:p>
    <w:p w14:paraId="0CD46824">
      <w:pPr>
        <w:pStyle w:val="3"/>
        <w:spacing w:before="65" w:line="266" w:lineRule="exact"/>
        <w:ind w:left="1881"/>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t>to</w:t>
      </w:r>
      <w:r>
        <w:rPr>
          <w:rFonts w:hint="eastAsia" w:ascii="微软雅黑" w:hAnsi="微软雅黑" w:eastAsia="微软雅黑" w:cs="微软雅黑"/>
          <w:spacing w:val="2"/>
          <w:position w:val="1"/>
          <w:sz w:val="30"/>
          <w:szCs w:val="30"/>
        </w:rPr>
        <w:t xml:space="preserve"> </w:t>
      </w:r>
      <w:r>
        <w:rPr>
          <w:rFonts w:hint="eastAsia" w:ascii="微软雅黑" w:hAnsi="微软雅黑" w:eastAsia="微软雅黑" w:cs="微软雅黑"/>
          <w:position w:val="1"/>
          <w:sz w:val="30"/>
          <w:szCs w:val="30"/>
        </w:rPr>
        <w:t>the</w:t>
      </w:r>
      <w:r>
        <w:rPr>
          <w:rFonts w:hint="eastAsia" w:ascii="微软雅黑" w:hAnsi="微软雅黑" w:eastAsia="微软雅黑" w:cs="微软雅黑"/>
          <w:spacing w:val="2"/>
          <w:position w:val="1"/>
          <w:sz w:val="30"/>
          <w:szCs w:val="30"/>
        </w:rPr>
        <w:t xml:space="preserve"> </w:t>
      </w:r>
      <w:r>
        <w:rPr>
          <w:rFonts w:hint="eastAsia" w:ascii="微软雅黑" w:hAnsi="微软雅黑" w:eastAsia="微软雅黑" w:cs="微软雅黑"/>
          <w:position w:val="1"/>
          <w:sz w:val="30"/>
          <w:szCs w:val="30"/>
        </w:rPr>
        <w:t>Romans</w:t>
      </w:r>
      <w:r>
        <w:rPr>
          <w:rFonts w:hint="eastAsia" w:ascii="微软雅黑" w:hAnsi="微软雅黑" w:eastAsia="微软雅黑" w:cs="微软雅黑"/>
          <w:spacing w:val="2"/>
          <w:position w:val="1"/>
          <w:sz w:val="30"/>
          <w:szCs w:val="30"/>
        </w:rPr>
        <w:t>,</w:t>
      </w:r>
      <w:r>
        <w:rPr>
          <w:rFonts w:hint="eastAsia" w:ascii="微软雅黑" w:hAnsi="微软雅黑" w:eastAsia="微软雅黑" w:cs="微软雅黑"/>
          <w:spacing w:val="10"/>
          <w:position w:val="1"/>
          <w:sz w:val="30"/>
          <w:szCs w:val="30"/>
        </w:rPr>
        <w:t xml:space="preserve">    </w:t>
      </w:r>
      <w:r>
        <w:rPr>
          <w:rFonts w:hint="eastAsia" w:ascii="微软雅黑" w:hAnsi="微软雅黑" w:eastAsia="微软雅黑" w:cs="微软雅黑"/>
          <w:position w:val="1"/>
          <w:sz w:val="30"/>
          <w:szCs w:val="30"/>
        </w:rPr>
        <w:t>The</w:t>
      </w:r>
      <w:r>
        <w:rPr>
          <w:rFonts w:hint="eastAsia" w:ascii="微软雅黑" w:hAnsi="微软雅黑" w:eastAsia="微软雅黑" w:cs="微软雅黑"/>
          <w:spacing w:val="17"/>
          <w:w w:val="101"/>
          <w:position w:val="1"/>
          <w:sz w:val="30"/>
          <w:szCs w:val="30"/>
        </w:rPr>
        <w:t xml:space="preserve"> </w:t>
      </w:r>
      <w:r>
        <w:rPr>
          <w:rFonts w:hint="eastAsia" w:ascii="微软雅黑" w:hAnsi="微软雅黑" w:eastAsia="微软雅黑" w:cs="微软雅黑"/>
          <w:spacing w:val="2"/>
          <w:position w:val="1"/>
          <w:sz w:val="30"/>
          <w:szCs w:val="30"/>
        </w:rPr>
        <w:t>1</w:t>
      </w:r>
      <w:r>
        <w:rPr>
          <w:rFonts w:hint="eastAsia" w:ascii="微软雅黑" w:hAnsi="微软雅黑" w:eastAsia="微软雅黑" w:cs="微软雅黑"/>
          <w:position w:val="1"/>
          <w:sz w:val="30"/>
          <w:szCs w:val="30"/>
        </w:rPr>
        <w:t>st</w:t>
      </w:r>
      <w:r>
        <w:rPr>
          <w:rFonts w:hint="eastAsia" w:ascii="微软雅黑" w:hAnsi="微软雅黑" w:eastAsia="微软雅黑" w:cs="微软雅黑"/>
          <w:spacing w:val="2"/>
          <w:position w:val="1"/>
          <w:sz w:val="30"/>
          <w:szCs w:val="30"/>
        </w:rPr>
        <w:t xml:space="preserve"> </w:t>
      </w:r>
      <w:r>
        <w:rPr>
          <w:rFonts w:hint="eastAsia" w:ascii="微软雅黑" w:hAnsi="微软雅黑" w:eastAsia="微软雅黑" w:cs="微软雅黑"/>
          <w:position w:val="1"/>
          <w:sz w:val="30"/>
          <w:szCs w:val="30"/>
        </w:rPr>
        <w:t>and</w:t>
      </w:r>
      <w:r>
        <w:rPr>
          <w:rFonts w:hint="eastAsia" w:ascii="微软雅黑" w:hAnsi="微软雅黑" w:eastAsia="微软雅黑" w:cs="微软雅黑"/>
          <w:spacing w:val="2"/>
          <w:position w:val="1"/>
          <w:sz w:val="30"/>
          <w:szCs w:val="30"/>
        </w:rPr>
        <w:t xml:space="preserve"> 2</w:t>
      </w:r>
      <w:r>
        <w:rPr>
          <w:rFonts w:hint="eastAsia" w:ascii="微软雅黑" w:hAnsi="微软雅黑" w:eastAsia="微软雅黑" w:cs="微软雅黑"/>
          <w:position w:val="1"/>
          <w:sz w:val="30"/>
          <w:szCs w:val="30"/>
        </w:rPr>
        <w:t>d</w:t>
      </w:r>
      <w:r>
        <w:rPr>
          <w:rFonts w:hint="eastAsia" w:ascii="微软雅黑" w:hAnsi="微软雅黑" w:eastAsia="微软雅黑" w:cs="微软雅黑"/>
          <w:spacing w:val="2"/>
          <w:position w:val="1"/>
          <w:sz w:val="30"/>
          <w:szCs w:val="30"/>
        </w:rPr>
        <w:t xml:space="preserve">      </w:t>
      </w:r>
      <w:r>
        <w:rPr>
          <w:rFonts w:hint="eastAsia" w:ascii="微软雅黑" w:hAnsi="微软雅黑" w:eastAsia="微软雅黑" w:cs="微软雅黑"/>
          <w:position w:val="1"/>
          <w:sz w:val="30"/>
          <w:szCs w:val="30"/>
        </w:rPr>
        <w:t>Paul</w:t>
      </w:r>
      <w:r>
        <w:rPr>
          <w:rFonts w:hint="eastAsia" w:ascii="微软雅黑" w:hAnsi="微软雅黑" w:eastAsia="微软雅黑" w:cs="微软雅黑"/>
          <w:spacing w:val="2"/>
          <w:position w:val="1"/>
          <w:sz w:val="30"/>
          <w:szCs w:val="30"/>
        </w:rPr>
        <w:t xml:space="preserve"> </w:t>
      </w:r>
      <w:r>
        <w:rPr>
          <w:rFonts w:hint="eastAsia" w:ascii="微软雅黑" w:hAnsi="微软雅黑" w:eastAsia="微软雅黑" w:cs="微软雅黑"/>
          <w:position w:val="1"/>
          <w:sz w:val="30"/>
          <w:szCs w:val="30"/>
        </w:rPr>
        <w:t>to</w:t>
      </w:r>
      <w:r>
        <w:rPr>
          <w:rFonts w:hint="eastAsia" w:ascii="微软雅黑" w:hAnsi="微软雅黑" w:eastAsia="微软雅黑" w:cs="微软雅黑"/>
          <w:spacing w:val="2"/>
          <w:position w:val="1"/>
          <w:sz w:val="30"/>
          <w:szCs w:val="30"/>
        </w:rPr>
        <w:t xml:space="preserve"> </w:t>
      </w:r>
      <w:r>
        <w:rPr>
          <w:rFonts w:hint="eastAsia" w:ascii="微软雅黑" w:hAnsi="微软雅黑" w:eastAsia="微软雅黑" w:cs="微软雅黑"/>
          <w:position w:val="1"/>
          <w:sz w:val="30"/>
          <w:szCs w:val="30"/>
        </w:rPr>
        <w:t>the</w:t>
      </w:r>
      <w:r>
        <w:rPr>
          <w:rFonts w:hint="eastAsia" w:ascii="微软雅黑" w:hAnsi="微软雅黑" w:eastAsia="微软雅黑" w:cs="微软雅黑"/>
          <w:spacing w:val="2"/>
          <w:position w:val="1"/>
          <w:sz w:val="30"/>
          <w:szCs w:val="30"/>
        </w:rPr>
        <w:t xml:space="preserve">      </w:t>
      </w:r>
      <w:r>
        <w:rPr>
          <w:rFonts w:hint="eastAsia" w:ascii="微软雅黑" w:hAnsi="微软雅黑" w:eastAsia="微软雅黑" w:cs="微软雅黑"/>
          <w:spacing w:val="1"/>
          <w:position w:val="1"/>
          <w:sz w:val="30"/>
          <w:szCs w:val="30"/>
        </w:rPr>
        <w:t xml:space="preserve">       </w:t>
      </w:r>
      <w:r>
        <w:rPr>
          <w:rFonts w:hint="eastAsia" w:ascii="微软雅黑" w:hAnsi="微软雅黑" w:eastAsia="微软雅黑" w:cs="微软雅黑"/>
          <w:position w:val="1"/>
          <w:sz w:val="30"/>
          <w:szCs w:val="30"/>
        </w:rPr>
        <w:t>James</w:t>
      </w:r>
      <w:r>
        <w:rPr>
          <w:rFonts w:hint="eastAsia" w:ascii="微软雅黑" w:hAnsi="微软雅黑" w:eastAsia="微软雅黑" w:cs="微软雅黑"/>
          <w:spacing w:val="1"/>
          <w:position w:val="1"/>
          <w:sz w:val="30"/>
          <w:szCs w:val="30"/>
        </w:rPr>
        <w:t>,</w:t>
      </w:r>
    </w:p>
    <w:p w14:paraId="27F865A0">
      <w:pPr>
        <w:spacing w:line="466" w:lineRule="auto"/>
        <w:rPr>
          <w:rFonts w:hint="eastAsia" w:ascii="微软雅黑" w:hAnsi="微软雅黑" w:eastAsia="微软雅黑" w:cs="微软雅黑"/>
          <w:sz w:val="30"/>
          <w:szCs w:val="30"/>
        </w:rPr>
      </w:pPr>
    </w:p>
    <w:p w14:paraId="721B2D6A">
      <w:pPr>
        <w:pStyle w:val="3"/>
        <w:spacing w:before="65" w:line="265" w:lineRule="exact"/>
        <w:ind w:left="1895"/>
        <w:rPr>
          <w:rFonts w:hint="eastAsia" w:ascii="微软雅黑" w:hAnsi="微软雅黑" w:eastAsia="微软雅黑" w:cs="微软雅黑"/>
          <w:sz w:val="30"/>
          <w:szCs w:val="30"/>
        </w:rPr>
      </w:pPr>
      <w:r>
        <w:rPr>
          <w:rFonts w:hint="eastAsia" w:ascii="微软雅黑" w:hAnsi="微软雅黑" w:eastAsia="微软雅黑" w:cs="微软雅黑"/>
          <w:spacing w:val="5"/>
          <w:position w:val="2"/>
          <w:sz w:val="30"/>
          <w:szCs w:val="30"/>
        </w:rPr>
        <w:t xml:space="preserve">1 </w:t>
      </w:r>
      <w:r>
        <w:rPr>
          <w:rFonts w:hint="eastAsia" w:ascii="微软雅黑" w:hAnsi="微软雅黑" w:eastAsia="微软雅黑" w:cs="微软雅黑"/>
          <w:position w:val="2"/>
          <w:sz w:val="30"/>
          <w:szCs w:val="30"/>
        </w:rPr>
        <w:t>Corinthians</w:t>
      </w:r>
      <w:r>
        <w:rPr>
          <w:rFonts w:hint="eastAsia" w:ascii="微软雅黑" w:hAnsi="微软雅黑" w:eastAsia="微软雅黑" w:cs="微软雅黑"/>
          <w:spacing w:val="5"/>
          <w:position w:val="2"/>
          <w:sz w:val="30"/>
          <w:szCs w:val="30"/>
        </w:rPr>
        <w:t xml:space="preserve">,       </w:t>
      </w:r>
      <w:r>
        <w:rPr>
          <w:rFonts w:hint="eastAsia" w:ascii="微软雅黑" w:hAnsi="微软雅黑" w:eastAsia="微软雅黑" w:cs="微软雅黑"/>
          <w:position w:val="2"/>
          <w:sz w:val="30"/>
          <w:szCs w:val="30"/>
        </w:rPr>
        <w:t>Epistles</w:t>
      </w:r>
      <w:r>
        <w:rPr>
          <w:rFonts w:hint="eastAsia" w:ascii="微软雅黑" w:hAnsi="微软雅黑" w:eastAsia="微软雅黑" w:cs="微软雅黑"/>
          <w:spacing w:val="5"/>
          <w:position w:val="2"/>
          <w:sz w:val="30"/>
          <w:szCs w:val="30"/>
        </w:rPr>
        <w:t xml:space="preserve"> </w:t>
      </w:r>
      <w:r>
        <w:rPr>
          <w:rFonts w:hint="eastAsia" w:ascii="微软雅黑" w:hAnsi="微软雅黑" w:eastAsia="微软雅黑" w:cs="微软雅黑"/>
          <w:position w:val="2"/>
          <w:sz w:val="30"/>
          <w:szCs w:val="30"/>
        </w:rPr>
        <w:t>of</w:t>
      </w:r>
      <w:r>
        <w:rPr>
          <w:rFonts w:hint="eastAsia" w:ascii="微软雅黑" w:hAnsi="微软雅黑" w:eastAsia="微软雅黑" w:cs="微软雅黑"/>
          <w:spacing w:val="2"/>
          <w:position w:val="2"/>
          <w:sz w:val="30"/>
          <w:szCs w:val="30"/>
        </w:rPr>
        <w:t xml:space="preserve">             </w:t>
      </w:r>
      <w:r>
        <w:rPr>
          <w:rFonts w:hint="eastAsia" w:ascii="微软雅黑" w:hAnsi="微软雅黑" w:eastAsia="微软雅黑" w:cs="微软雅黑"/>
          <w:position w:val="2"/>
          <w:sz w:val="30"/>
          <w:szCs w:val="30"/>
        </w:rPr>
        <w:t>Romans</w:t>
      </w:r>
      <w:r>
        <w:rPr>
          <w:rFonts w:hint="eastAsia" w:ascii="微软雅黑" w:hAnsi="微软雅黑" w:eastAsia="微软雅黑" w:cs="微软雅黑"/>
          <w:spacing w:val="5"/>
          <w:position w:val="2"/>
          <w:sz w:val="30"/>
          <w:szCs w:val="30"/>
        </w:rPr>
        <w:t>,</w:t>
      </w:r>
    </w:p>
    <w:p w14:paraId="604A1239">
      <w:pPr>
        <w:spacing w:line="466" w:lineRule="auto"/>
        <w:rPr>
          <w:rFonts w:hint="eastAsia" w:ascii="微软雅黑" w:hAnsi="微软雅黑" w:eastAsia="微软雅黑" w:cs="微软雅黑"/>
          <w:sz w:val="30"/>
          <w:szCs w:val="30"/>
        </w:rPr>
      </w:pPr>
    </w:p>
    <w:p w14:paraId="1FB4270D">
      <w:pPr>
        <w:pStyle w:val="3"/>
        <w:spacing w:before="66" w:line="265" w:lineRule="exact"/>
        <w:ind w:left="1892"/>
        <w:rPr>
          <w:rFonts w:hint="eastAsia" w:ascii="微软雅黑" w:hAnsi="微软雅黑" w:eastAsia="微软雅黑" w:cs="微软雅黑"/>
          <w:sz w:val="30"/>
          <w:szCs w:val="30"/>
        </w:rPr>
      </w:pPr>
      <w:r>
        <w:rPr>
          <w:rFonts w:hint="eastAsia" w:ascii="微软雅黑" w:hAnsi="微软雅黑" w:eastAsia="微软雅黑" w:cs="微软雅黑"/>
          <w:spacing w:val="2"/>
          <w:position w:val="1"/>
          <w:sz w:val="30"/>
          <w:szCs w:val="30"/>
        </w:rPr>
        <w:t xml:space="preserve">2 </w:t>
      </w:r>
      <w:r>
        <w:rPr>
          <w:rFonts w:hint="eastAsia" w:ascii="微软雅黑" w:hAnsi="微软雅黑" w:eastAsia="微软雅黑" w:cs="微软雅黑"/>
          <w:position w:val="1"/>
          <w:sz w:val="30"/>
          <w:szCs w:val="30"/>
        </w:rPr>
        <w:t>Corinthians</w:t>
      </w:r>
      <w:r>
        <w:rPr>
          <w:rFonts w:hint="eastAsia" w:ascii="微软雅黑" w:hAnsi="微软雅黑" w:eastAsia="微软雅黑" w:cs="微软雅黑"/>
          <w:spacing w:val="2"/>
          <w:position w:val="1"/>
          <w:sz w:val="30"/>
          <w:szCs w:val="30"/>
        </w:rPr>
        <w:t xml:space="preserve">,      </w:t>
      </w:r>
      <w:r>
        <w:rPr>
          <w:rFonts w:hint="eastAsia" w:ascii="微软雅黑" w:hAnsi="微软雅黑" w:eastAsia="微软雅黑" w:cs="微软雅黑"/>
          <w:position w:val="1"/>
          <w:sz w:val="30"/>
          <w:szCs w:val="30"/>
        </w:rPr>
        <w:t>Peter</w:t>
      </w:r>
      <w:r>
        <w:rPr>
          <w:rFonts w:hint="eastAsia" w:ascii="微软雅黑" w:hAnsi="微软雅黑" w:eastAsia="微软雅黑" w:cs="微软雅黑"/>
          <w:spacing w:val="2"/>
          <w:position w:val="1"/>
          <w:sz w:val="30"/>
          <w:szCs w:val="30"/>
        </w:rPr>
        <w:t xml:space="preserve">,                      </w:t>
      </w:r>
      <w:r>
        <w:rPr>
          <w:rFonts w:hint="eastAsia" w:ascii="微软雅黑" w:hAnsi="微软雅黑" w:eastAsia="微软雅黑" w:cs="微软雅黑"/>
          <w:position w:val="1"/>
          <w:sz w:val="30"/>
          <w:szCs w:val="30"/>
        </w:rPr>
        <w:t>Corinthians</w:t>
      </w:r>
      <w:r>
        <w:rPr>
          <w:rFonts w:hint="eastAsia" w:ascii="微软雅黑" w:hAnsi="微软雅黑" w:eastAsia="微软雅黑" w:cs="微软雅黑"/>
          <w:spacing w:val="2"/>
          <w:position w:val="1"/>
          <w:sz w:val="30"/>
          <w:szCs w:val="30"/>
        </w:rPr>
        <w:t xml:space="preserve">        </w:t>
      </w:r>
      <w:r>
        <w:rPr>
          <w:rFonts w:hint="eastAsia" w:ascii="微软雅黑" w:hAnsi="微软雅黑" w:eastAsia="微软雅黑" w:cs="微软雅黑"/>
          <w:spacing w:val="1"/>
          <w:position w:val="1"/>
          <w:sz w:val="30"/>
          <w:szCs w:val="30"/>
        </w:rPr>
        <w:t xml:space="preserve">   </w:t>
      </w:r>
      <w:r>
        <w:rPr>
          <w:rFonts w:hint="eastAsia" w:ascii="微软雅黑" w:hAnsi="微软雅黑" w:eastAsia="微软雅黑" w:cs="微软雅黑"/>
          <w:position w:val="1"/>
          <w:sz w:val="30"/>
          <w:szCs w:val="30"/>
        </w:rPr>
        <w:t>St</w:t>
      </w:r>
      <w:r>
        <w:rPr>
          <w:rFonts w:hint="eastAsia" w:ascii="微软雅黑" w:hAnsi="微软雅黑" w:eastAsia="微软雅黑" w:cs="微软雅黑"/>
          <w:spacing w:val="1"/>
          <w:position w:val="1"/>
          <w:sz w:val="30"/>
          <w:szCs w:val="30"/>
        </w:rPr>
        <w:t xml:space="preserve">. </w:t>
      </w:r>
      <w:r>
        <w:rPr>
          <w:rFonts w:hint="eastAsia" w:ascii="微软雅黑" w:hAnsi="微软雅黑" w:eastAsia="微软雅黑" w:cs="微软雅黑"/>
          <w:position w:val="1"/>
          <w:sz w:val="30"/>
          <w:szCs w:val="30"/>
        </w:rPr>
        <w:t>Peter</w:t>
      </w:r>
      <w:r>
        <w:rPr>
          <w:rFonts w:hint="eastAsia" w:ascii="微软雅黑" w:hAnsi="微软雅黑" w:eastAsia="微软雅黑" w:cs="微软雅黑"/>
          <w:spacing w:val="1"/>
          <w:position w:val="1"/>
          <w:sz w:val="30"/>
          <w:szCs w:val="30"/>
        </w:rPr>
        <w:t xml:space="preserve"> (</w:t>
      </w:r>
      <w:r>
        <w:rPr>
          <w:rFonts w:hint="eastAsia" w:ascii="微软雅黑" w:hAnsi="微软雅黑" w:eastAsia="微软雅黑" w:cs="微软雅黑"/>
          <w:position w:val="1"/>
          <w:sz w:val="30"/>
          <w:szCs w:val="30"/>
        </w:rPr>
        <w:t>two</w:t>
      </w:r>
      <w:r>
        <w:rPr>
          <w:rFonts w:hint="eastAsia" w:ascii="微软雅黑" w:hAnsi="微软雅黑" w:eastAsia="微软雅黑" w:cs="微软雅黑"/>
          <w:spacing w:val="1"/>
          <w:position w:val="1"/>
          <w:sz w:val="30"/>
          <w:szCs w:val="30"/>
        </w:rPr>
        <w:t>),</w:t>
      </w:r>
    </w:p>
    <w:p w14:paraId="79B0B0DD">
      <w:pPr>
        <w:spacing w:line="466" w:lineRule="auto"/>
        <w:rPr>
          <w:rFonts w:hint="eastAsia" w:ascii="微软雅黑" w:hAnsi="微软雅黑" w:eastAsia="微软雅黑" w:cs="微软雅黑"/>
          <w:sz w:val="30"/>
          <w:szCs w:val="30"/>
        </w:rPr>
      </w:pPr>
    </w:p>
    <w:p w14:paraId="52632811">
      <w:pPr>
        <w:pStyle w:val="3"/>
        <w:spacing w:before="66" w:line="265" w:lineRule="exact"/>
        <w:ind w:left="1888"/>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t>Galatians</w:t>
      </w:r>
      <w:r>
        <w:rPr>
          <w:rFonts w:hint="eastAsia" w:ascii="微软雅黑" w:hAnsi="微软雅黑" w:eastAsia="微软雅黑" w:cs="微软雅黑"/>
          <w:spacing w:val="1"/>
          <w:position w:val="1"/>
          <w:sz w:val="30"/>
          <w:szCs w:val="30"/>
        </w:rPr>
        <w:t xml:space="preserve">,              </w:t>
      </w:r>
      <w:r>
        <w:rPr>
          <w:rFonts w:hint="eastAsia" w:ascii="微软雅黑" w:hAnsi="微软雅黑" w:eastAsia="微软雅黑" w:cs="微软雅黑"/>
          <w:position w:val="1"/>
          <w:sz w:val="30"/>
          <w:szCs w:val="30"/>
        </w:rPr>
        <w:t>The</w:t>
      </w:r>
      <w:r>
        <w:rPr>
          <w:rFonts w:hint="eastAsia" w:ascii="微软雅黑" w:hAnsi="微软雅黑" w:eastAsia="微软雅黑" w:cs="微软雅黑"/>
          <w:spacing w:val="18"/>
          <w:w w:val="101"/>
          <w:position w:val="1"/>
          <w:sz w:val="30"/>
          <w:szCs w:val="30"/>
        </w:rPr>
        <w:t xml:space="preserve"> </w:t>
      </w:r>
      <w:r>
        <w:rPr>
          <w:rFonts w:hint="eastAsia" w:ascii="微软雅黑" w:hAnsi="微软雅黑" w:eastAsia="微软雅黑" w:cs="微软雅黑"/>
          <w:spacing w:val="1"/>
          <w:position w:val="1"/>
          <w:sz w:val="30"/>
          <w:szCs w:val="30"/>
        </w:rPr>
        <w:t>1</w:t>
      </w:r>
      <w:r>
        <w:rPr>
          <w:rFonts w:hint="eastAsia" w:ascii="微软雅黑" w:hAnsi="微软雅黑" w:eastAsia="微软雅黑" w:cs="微软雅黑"/>
          <w:position w:val="1"/>
          <w:sz w:val="30"/>
          <w:szCs w:val="30"/>
        </w:rPr>
        <w:t>st</w:t>
      </w:r>
      <w:r>
        <w:rPr>
          <w:rFonts w:hint="eastAsia" w:ascii="微软雅黑" w:hAnsi="微软雅黑" w:eastAsia="微软雅黑" w:cs="微软雅黑"/>
          <w:spacing w:val="1"/>
          <w:position w:val="1"/>
          <w:sz w:val="30"/>
          <w:szCs w:val="30"/>
        </w:rPr>
        <w:t>, 2</w:t>
      </w:r>
      <w:r>
        <w:rPr>
          <w:rFonts w:hint="eastAsia" w:ascii="微软雅黑" w:hAnsi="微软雅黑" w:eastAsia="微软雅黑" w:cs="微软雅黑"/>
          <w:position w:val="1"/>
          <w:sz w:val="30"/>
          <w:szCs w:val="30"/>
        </w:rPr>
        <w:t>d</w:t>
      </w:r>
      <w:r>
        <w:rPr>
          <w:rFonts w:hint="eastAsia" w:ascii="微软雅黑" w:hAnsi="微软雅黑" w:eastAsia="微软雅黑" w:cs="微软雅黑"/>
          <w:spacing w:val="10"/>
          <w:position w:val="1"/>
          <w:sz w:val="30"/>
          <w:szCs w:val="30"/>
        </w:rPr>
        <w:t xml:space="preserve"> </w:t>
      </w:r>
      <w:r>
        <w:rPr>
          <w:rFonts w:hint="eastAsia" w:ascii="微软雅黑" w:hAnsi="微软雅黑" w:eastAsia="微软雅黑" w:cs="微软雅黑"/>
          <w:position w:val="1"/>
          <w:sz w:val="30"/>
          <w:szCs w:val="30"/>
        </w:rPr>
        <w:t>and</w:t>
      </w:r>
      <w:r>
        <w:rPr>
          <w:rFonts w:hint="eastAsia" w:ascii="微软雅黑" w:hAnsi="微软雅黑" w:eastAsia="微软雅黑" w:cs="微软雅黑"/>
          <w:spacing w:val="1"/>
          <w:position w:val="1"/>
          <w:sz w:val="30"/>
          <w:szCs w:val="30"/>
        </w:rPr>
        <w:t xml:space="preserve">     (</w:t>
      </w:r>
      <w:r>
        <w:rPr>
          <w:rFonts w:hint="eastAsia" w:ascii="微软雅黑" w:hAnsi="微软雅黑" w:eastAsia="微软雅黑" w:cs="微软雅黑"/>
          <w:position w:val="1"/>
          <w:sz w:val="30"/>
          <w:szCs w:val="30"/>
        </w:rPr>
        <w:t>two</w:t>
      </w:r>
      <w:r>
        <w:rPr>
          <w:rFonts w:hint="eastAsia" w:ascii="微软雅黑" w:hAnsi="微软雅黑" w:eastAsia="微软雅黑" w:cs="微软雅黑"/>
          <w:spacing w:val="1"/>
          <w:position w:val="1"/>
          <w:sz w:val="30"/>
          <w:szCs w:val="30"/>
        </w:rPr>
        <w:t>),</w:t>
      </w:r>
    </w:p>
    <w:p w14:paraId="0B171B43">
      <w:pPr>
        <w:spacing w:line="466" w:lineRule="auto"/>
        <w:rPr>
          <w:rFonts w:hint="eastAsia" w:ascii="微软雅黑" w:hAnsi="微软雅黑" w:eastAsia="微软雅黑" w:cs="微软雅黑"/>
          <w:sz w:val="30"/>
          <w:szCs w:val="30"/>
        </w:rPr>
      </w:pPr>
    </w:p>
    <w:p w14:paraId="162256ED">
      <w:pPr>
        <w:pStyle w:val="3"/>
        <w:spacing w:before="65" w:line="266" w:lineRule="exact"/>
        <w:jc w:val="right"/>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Ephesians</w:t>
      </w:r>
      <w:r>
        <w:rPr>
          <w:rFonts w:hint="eastAsia" w:ascii="微软雅黑" w:hAnsi="微软雅黑" w:eastAsia="微软雅黑" w:cs="微软雅黑"/>
          <w:spacing w:val="2"/>
          <w:position w:val="2"/>
          <w:sz w:val="30"/>
          <w:szCs w:val="30"/>
        </w:rPr>
        <w:t>,            3</w:t>
      </w:r>
      <w:r>
        <w:rPr>
          <w:rFonts w:hint="eastAsia" w:ascii="微软雅黑" w:hAnsi="微软雅黑" w:eastAsia="微软雅黑" w:cs="微软雅黑"/>
          <w:position w:val="2"/>
          <w:sz w:val="30"/>
          <w:szCs w:val="30"/>
        </w:rPr>
        <w:t>d</w:t>
      </w:r>
      <w:r>
        <w:rPr>
          <w:rFonts w:hint="eastAsia" w:ascii="微软雅黑" w:hAnsi="微软雅黑" w:eastAsia="微软雅黑" w:cs="微软雅黑"/>
          <w:spacing w:val="2"/>
          <w:position w:val="2"/>
          <w:sz w:val="30"/>
          <w:szCs w:val="30"/>
        </w:rPr>
        <w:t xml:space="preserve"> </w:t>
      </w:r>
      <w:r>
        <w:rPr>
          <w:rFonts w:hint="eastAsia" w:ascii="微软雅黑" w:hAnsi="微软雅黑" w:eastAsia="微软雅黑" w:cs="微软雅黑"/>
          <w:position w:val="2"/>
          <w:sz w:val="30"/>
          <w:szCs w:val="30"/>
        </w:rPr>
        <w:t>Epistles</w:t>
      </w:r>
      <w:r>
        <w:rPr>
          <w:rFonts w:hint="eastAsia" w:ascii="微软雅黑" w:hAnsi="微软雅黑" w:eastAsia="微软雅黑" w:cs="微软雅黑"/>
          <w:spacing w:val="26"/>
          <w:w w:val="101"/>
          <w:position w:val="2"/>
          <w:sz w:val="30"/>
          <w:szCs w:val="30"/>
        </w:rPr>
        <w:t xml:space="preserve"> </w:t>
      </w:r>
      <w:r>
        <w:rPr>
          <w:rFonts w:hint="eastAsia" w:ascii="微软雅黑" w:hAnsi="微软雅黑" w:eastAsia="微软雅黑" w:cs="微软雅黑"/>
          <w:position w:val="2"/>
          <w:sz w:val="30"/>
          <w:szCs w:val="30"/>
        </w:rPr>
        <w:t>of</w:t>
      </w:r>
      <w:r>
        <w:rPr>
          <w:rFonts w:hint="eastAsia" w:ascii="微软雅黑" w:hAnsi="微软雅黑" w:eastAsia="微软雅黑" w:cs="微软雅黑"/>
          <w:spacing w:val="2"/>
          <w:position w:val="2"/>
          <w:sz w:val="30"/>
          <w:szCs w:val="30"/>
        </w:rPr>
        <w:t xml:space="preserve">        </w:t>
      </w:r>
      <w:r>
        <w:rPr>
          <w:rFonts w:hint="eastAsia" w:ascii="微软雅黑" w:hAnsi="微软雅黑" w:eastAsia="微软雅黑" w:cs="微软雅黑"/>
          <w:position w:val="2"/>
          <w:sz w:val="30"/>
          <w:szCs w:val="30"/>
        </w:rPr>
        <w:t>Galatians</w:t>
      </w:r>
      <w:r>
        <w:rPr>
          <w:rFonts w:hint="eastAsia" w:ascii="微软雅黑" w:hAnsi="微软雅黑" w:eastAsia="微软雅黑" w:cs="微软雅黑"/>
          <w:spacing w:val="2"/>
          <w:position w:val="2"/>
          <w:sz w:val="30"/>
          <w:szCs w:val="30"/>
        </w:rPr>
        <w:t xml:space="preserve">,              </w:t>
      </w:r>
      <w:r>
        <w:rPr>
          <w:rFonts w:hint="eastAsia" w:ascii="微软雅黑" w:hAnsi="微软雅黑" w:eastAsia="微软雅黑" w:cs="微软雅黑"/>
          <w:position w:val="2"/>
          <w:sz w:val="30"/>
          <w:szCs w:val="30"/>
        </w:rPr>
        <w:t>St</w:t>
      </w:r>
      <w:r>
        <w:rPr>
          <w:rFonts w:hint="eastAsia" w:ascii="微软雅黑" w:hAnsi="微软雅黑" w:eastAsia="微软雅黑" w:cs="微软雅黑"/>
          <w:spacing w:val="2"/>
          <w:position w:val="2"/>
          <w:sz w:val="30"/>
          <w:szCs w:val="30"/>
        </w:rPr>
        <w:t xml:space="preserve">. </w:t>
      </w:r>
      <w:r>
        <w:rPr>
          <w:rFonts w:hint="eastAsia" w:ascii="微软雅黑" w:hAnsi="微软雅黑" w:eastAsia="微软雅黑" w:cs="微软雅黑"/>
          <w:position w:val="2"/>
          <w:sz w:val="30"/>
          <w:szCs w:val="30"/>
        </w:rPr>
        <w:t>John</w:t>
      </w:r>
      <w:r>
        <w:rPr>
          <w:rFonts w:hint="eastAsia" w:ascii="微软雅黑" w:hAnsi="微软雅黑" w:eastAsia="微软雅黑" w:cs="微软雅黑"/>
          <w:spacing w:val="2"/>
          <w:position w:val="2"/>
          <w:sz w:val="30"/>
          <w:szCs w:val="30"/>
        </w:rPr>
        <w:t xml:space="preserve"> (</w:t>
      </w:r>
      <w:r>
        <w:rPr>
          <w:rFonts w:hint="eastAsia" w:ascii="微软雅黑" w:hAnsi="微软雅黑" w:eastAsia="微软雅黑" w:cs="微软雅黑"/>
          <w:position w:val="2"/>
          <w:sz w:val="30"/>
          <w:szCs w:val="30"/>
        </w:rPr>
        <w:t>three</w:t>
      </w:r>
      <w:r>
        <w:rPr>
          <w:rFonts w:hint="eastAsia" w:ascii="微软雅黑" w:hAnsi="微软雅黑" w:eastAsia="微软雅黑" w:cs="微软雅黑"/>
          <w:spacing w:val="2"/>
          <w:position w:val="2"/>
          <w:sz w:val="30"/>
          <w:szCs w:val="30"/>
        </w:rPr>
        <w:t>),</w:t>
      </w:r>
    </w:p>
    <w:p w14:paraId="29E0A703">
      <w:pPr>
        <w:spacing w:line="466" w:lineRule="auto"/>
        <w:rPr>
          <w:rFonts w:hint="eastAsia" w:ascii="微软雅黑" w:hAnsi="微软雅黑" w:eastAsia="微软雅黑" w:cs="微软雅黑"/>
          <w:sz w:val="30"/>
          <w:szCs w:val="30"/>
        </w:rPr>
      </w:pPr>
    </w:p>
    <w:p w14:paraId="15C78D15">
      <w:pPr>
        <w:pStyle w:val="3"/>
        <w:spacing w:before="65" w:line="265" w:lineRule="exact"/>
        <w:ind w:left="1890"/>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Philippians</w:t>
      </w:r>
      <w:r>
        <w:rPr>
          <w:rFonts w:hint="eastAsia" w:ascii="微软雅黑" w:hAnsi="微软雅黑" w:eastAsia="微软雅黑" w:cs="微软雅黑"/>
          <w:spacing w:val="5"/>
          <w:position w:val="2"/>
          <w:sz w:val="30"/>
          <w:szCs w:val="30"/>
        </w:rPr>
        <w:t xml:space="preserve">,          </w:t>
      </w:r>
      <w:r>
        <w:rPr>
          <w:rFonts w:hint="eastAsia" w:ascii="微软雅黑" w:hAnsi="微软雅黑" w:eastAsia="微软雅黑" w:cs="微软雅黑"/>
          <w:position w:val="2"/>
          <w:sz w:val="30"/>
          <w:szCs w:val="30"/>
        </w:rPr>
        <w:t>John</w:t>
      </w:r>
      <w:r>
        <w:rPr>
          <w:rFonts w:hint="eastAsia" w:ascii="微软雅黑" w:hAnsi="微软雅黑" w:eastAsia="微软雅黑" w:cs="微软雅黑"/>
          <w:spacing w:val="5"/>
          <w:position w:val="2"/>
          <w:sz w:val="30"/>
          <w:szCs w:val="30"/>
        </w:rPr>
        <w:t>,</w:t>
      </w:r>
      <w:r>
        <w:rPr>
          <w:rFonts w:hint="eastAsia" w:ascii="微软雅黑" w:hAnsi="微软雅黑" w:eastAsia="微软雅黑" w:cs="微软雅黑"/>
          <w:spacing w:val="2"/>
          <w:position w:val="2"/>
          <w:sz w:val="30"/>
          <w:szCs w:val="30"/>
        </w:rPr>
        <w:t xml:space="preserve">                      </w:t>
      </w:r>
      <w:r>
        <w:rPr>
          <w:rFonts w:hint="eastAsia" w:ascii="微软雅黑" w:hAnsi="微软雅黑" w:eastAsia="微软雅黑" w:cs="微软雅黑"/>
          <w:position w:val="2"/>
          <w:sz w:val="30"/>
          <w:szCs w:val="30"/>
        </w:rPr>
        <w:t>Ephesians</w:t>
      </w:r>
      <w:r>
        <w:rPr>
          <w:rFonts w:hint="eastAsia" w:ascii="微软雅黑" w:hAnsi="微软雅黑" w:eastAsia="微软雅黑" w:cs="微软雅黑"/>
          <w:spacing w:val="5"/>
          <w:position w:val="2"/>
          <w:sz w:val="30"/>
          <w:szCs w:val="30"/>
        </w:rPr>
        <w:t>,</w:t>
      </w:r>
    </w:p>
    <w:p w14:paraId="1CF6C2C9">
      <w:pPr>
        <w:spacing w:line="466" w:lineRule="auto"/>
        <w:rPr>
          <w:rFonts w:hint="eastAsia" w:ascii="微软雅黑" w:hAnsi="微软雅黑" w:eastAsia="微软雅黑" w:cs="微软雅黑"/>
          <w:sz w:val="30"/>
          <w:szCs w:val="30"/>
        </w:rPr>
      </w:pPr>
    </w:p>
    <w:p w14:paraId="173E17C9">
      <w:pPr>
        <w:pStyle w:val="3"/>
        <w:spacing w:before="66" w:line="265" w:lineRule="exact"/>
        <w:ind w:left="1888"/>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Colossians</w:t>
      </w:r>
      <w:r>
        <w:rPr>
          <w:rFonts w:hint="eastAsia" w:ascii="微软雅黑" w:hAnsi="微软雅黑" w:eastAsia="微软雅黑" w:cs="微软雅黑"/>
          <w:spacing w:val="7"/>
          <w:position w:val="2"/>
          <w:sz w:val="30"/>
          <w:szCs w:val="30"/>
        </w:rPr>
        <w:t>,</w:t>
      </w:r>
      <w:r>
        <w:rPr>
          <w:rFonts w:hint="eastAsia" w:ascii="微软雅黑" w:hAnsi="微软雅黑" w:eastAsia="微软雅黑" w:cs="微软雅黑"/>
          <w:position w:val="2"/>
          <w:sz w:val="30"/>
          <w:szCs w:val="30"/>
        </w:rPr>
        <w:t xml:space="preserve">            The</w:t>
      </w:r>
      <w:r>
        <w:rPr>
          <w:rFonts w:hint="eastAsia" w:ascii="微软雅黑" w:hAnsi="微软雅黑" w:eastAsia="微软雅黑" w:cs="微软雅黑"/>
          <w:spacing w:val="7"/>
          <w:position w:val="2"/>
          <w:sz w:val="30"/>
          <w:szCs w:val="30"/>
        </w:rPr>
        <w:t xml:space="preserve"> </w:t>
      </w:r>
      <w:r>
        <w:rPr>
          <w:rFonts w:hint="eastAsia" w:ascii="微软雅黑" w:hAnsi="微软雅黑" w:eastAsia="微软雅黑" w:cs="微软雅黑"/>
          <w:position w:val="2"/>
          <w:sz w:val="30"/>
          <w:szCs w:val="30"/>
        </w:rPr>
        <w:t>Epistle</w:t>
      </w:r>
      <w:r>
        <w:rPr>
          <w:rFonts w:hint="eastAsia" w:ascii="微软雅黑" w:hAnsi="微软雅黑" w:eastAsia="微软雅黑" w:cs="微软雅黑"/>
          <w:spacing w:val="7"/>
          <w:position w:val="2"/>
          <w:sz w:val="30"/>
          <w:szCs w:val="30"/>
        </w:rPr>
        <w:t xml:space="preserve"> </w:t>
      </w:r>
      <w:r>
        <w:rPr>
          <w:rFonts w:hint="eastAsia" w:ascii="微软雅黑" w:hAnsi="微软雅黑" w:eastAsia="微软雅黑" w:cs="微软雅黑"/>
          <w:position w:val="2"/>
          <w:sz w:val="30"/>
          <w:szCs w:val="30"/>
        </w:rPr>
        <w:t>of</w:t>
      </w:r>
      <w:r>
        <w:rPr>
          <w:rFonts w:hint="eastAsia" w:ascii="微软雅黑" w:hAnsi="微软雅黑" w:eastAsia="微软雅黑" w:cs="微软雅黑"/>
          <w:spacing w:val="7"/>
          <w:position w:val="2"/>
          <w:sz w:val="30"/>
          <w:szCs w:val="30"/>
        </w:rPr>
        <w:t xml:space="preserve">       </w:t>
      </w:r>
      <w:r>
        <w:rPr>
          <w:rFonts w:hint="eastAsia" w:ascii="微软雅黑" w:hAnsi="微软雅黑" w:eastAsia="微软雅黑" w:cs="微软雅黑"/>
          <w:position w:val="2"/>
          <w:sz w:val="30"/>
          <w:szCs w:val="30"/>
        </w:rPr>
        <w:t>Philippians</w:t>
      </w:r>
      <w:r>
        <w:rPr>
          <w:rFonts w:hint="eastAsia" w:ascii="微软雅黑" w:hAnsi="微软雅黑" w:eastAsia="微软雅黑" w:cs="微软雅黑"/>
          <w:spacing w:val="7"/>
          <w:position w:val="2"/>
          <w:sz w:val="30"/>
          <w:szCs w:val="30"/>
        </w:rPr>
        <w:t>,</w:t>
      </w:r>
    </w:p>
    <w:p w14:paraId="73A5AE45">
      <w:pPr>
        <w:spacing w:line="466" w:lineRule="auto"/>
        <w:rPr>
          <w:rFonts w:hint="eastAsia" w:ascii="微软雅黑" w:hAnsi="微软雅黑" w:eastAsia="微软雅黑" w:cs="微软雅黑"/>
          <w:sz w:val="30"/>
          <w:szCs w:val="30"/>
        </w:rPr>
      </w:pPr>
    </w:p>
    <w:p w14:paraId="29094023">
      <w:pPr>
        <w:pStyle w:val="3"/>
        <w:spacing w:before="65" w:line="266" w:lineRule="exact"/>
        <w:ind w:left="1895"/>
        <w:rPr>
          <w:rFonts w:hint="eastAsia" w:ascii="微软雅黑" w:hAnsi="微软雅黑" w:eastAsia="微软雅黑" w:cs="微软雅黑"/>
          <w:sz w:val="30"/>
          <w:szCs w:val="30"/>
        </w:rPr>
      </w:pPr>
      <w:r>
        <w:rPr>
          <w:rFonts w:hint="eastAsia" w:ascii="微软雅黑" w:hAnsi="微软雅黑" w:eastAsia="微软雅黑" w:cs="微软雅黑"/>
          <w:spacing w:val="6"/>
          <w:position w:val="1"/>
          <w:sz w:val="30"/>
          <w:szCs w:val="30"/>
        </w:rPr>
        <w:t xml:space="preserve">1 </w:t>
      </w:r>
      <w:r>
        <w:rPr>
          <w:rFonts w:hint="eastAsia" w:ascii="微软雅黑" w:hAnsi="微软雅黑" w:eastAsia="微软雅黑" w:cs="微软雅黑"/>
          <w:position w:val="1"/>
          <w:sz w:val="30"/>
          <w:szCs w:val="30"/>
        </w:rPr>
        <w:t>Thessalo</w:t>
      </w:r>
      <w:r>
        <w:rPr>
          <w:rFonts w:hint="eastAsia" w:ascii="微软雅黑" w:hAnsi="微软雅黑" w:eastAsia="微软雅黑" w:cs="微软雅黑"/>
          <w:spacing w:val="3"/>
          <w:position w:val="1"/>
          <w:sz w:val="30"/>
          <w:szCs w:val="30"/>
        </w:rPr>
        <w:t xml:space="preserve">             </w:t>
      </w:r>
      <w:r>
        <w:rPr>
          <w:rFonts w:hint="eastAsia" w:ascii="微软雅黑" w:hAnsi="微软雅黑" w:eastAsia="微软雅黑" w:cs="微软雅黑"/>
          <w:position w:val="1"/>
          <w:sz w:val="30"/>
          <w:szCs w:val="30"/>
        </w:rPr>
        <w:t>Jude</w:t>
      </w:r>
      <w:r>
        <w:rPr>
          <w:rFonts w:hint="eastAsia" w:ascii="微软雅黑" w:hAnsi="微软雅黑" w:eastAsia="微软雅黑" w:cs="微软雅黑"/>
          <w:spacing w:val="6"/>
          <w:position w:val="1"/>
          <w:sz w:val="30"/>
          <w:szCs w:val="30"/>
        </w:rPr>
        <w:t>,</w:t>
      </w:r>
      <w:r>
        <w:rPr>
          <w:rFonts w:hint="eastAsia" w:ascii="微软雅黑" w:hAnsi="微软雅黑" w:eastAsia="微软雅黑" w:cs="微软雅黑"/>
          <w:spacing w:val="2"/>
          <w:position w:val="1"/>
          <w:sz w:val="30"/>
          <w:szCs w:val="30"/>
        </w:rPr>
        <w:t xml:space="preserve">                      </w:t>
      </w:r>
      <w:r>
        <w:rPr>
          <w:rFonts w:hint="eastAsia" w:ascii="微软雅黑" w:hAnsi="微软雅黑" w:eastAsia="微软雅黑" w:cs="微软雅黑"/>
          <w:position w:val="1"/>
          <w:sz w:val="30"/>
          <w:szCs w:val="30"/>
        </w:rPr>
        <w:t>Colossians</w:t>
      </w:r>
      <w:r>
        <w:rPr>
          <w:rFonts w:hint="eastAsia" w:ascii="微软雅黑" w:hAnsi="微软雅黑" w:eastAsia="微软雅黑" w:cs="微软雅黑"/>
          <w:spacing w:val="6"/>
          <w:position w:val="1"/>
          <w:sz w:val="30"/>
          <w:szCs w:val="30"/>
        </w:rPr>
        <w:t>,</w:t>
      </w:r>
      <w:r>
        <w:rPr>
          <w:rFonts w:hint="eastAsia" w:ascii="微软雅黑" w:hAnsi="微软雅黑" w:eastAsia="微软雅黑" w:cs="微软雅黑"/>
          <w:spacing w:val="5"/>
          <w:position w:val="1"/>
          <w:sz w:val="30"/>
          <w:szCs w:val="30"/>
        </w:rPr>
        <w:t xml:space="preserve">           </w:t>
      </w:r>
      <w:r>
        <w:rPr>
          <w:rFonts w:hint="eastAsia" w:ascii="微软雅黑" w:hAnsi="微软雅黑" w:eastAsia="微软雅黑" w:cs="微软雅黑"/>
          <w:position w:val="1"/>
          <w:sz w:val="30"/>
          <w:szCs w:val="30"/>
        </w:rPr>
        <w:t>St</w:t>
      </w:r>
      <w:r>
        <w:rPr>
          <w:rFonts w:hint="eastAsia" w:ascii="微软雅黑" w:hAnsi="微软雅黑" w:eastAsia="微软雅黑" w:cs="微软雅黑"/>
          <w:spacing w:val="6"/>
          <w:position w:val="1"/>
          <w:sz w:val="30"/>
          <w:szCs w:val="30"/>
        </w:rPr>
        <w:t xml:space="preserve">. </w:t>
      </w:r>
      <w:r>
        <w:rPr>
          <w:rFonts w:hint="eastAsia" w:ascii="微软雅黑" w:hAnsi="微软雅黑" w:eastAsia="微软雅黑" w:cs="微软雅黑"/>
          <w:position w:val="1"/>
          <w:sz w:val="30"/>
          <w:szCs w:val="30"/>
        </w:rPr>
        <w:t>Jude</w:t>
      </w:r>
      <w:r>
        <w:rPr>
          <w:rFonts w:hint="eastAsia" w:ascii="微软雅黑" w:hAnsi="微软雅黑" w:eastAsia="微软雅黑" w:cs="微软雅黑"/>
          <w:spacing w:val="6"/>
          <w:position w:val="1"/>
          <w:sz w:val="30"/>
          <w:szCs w:val="30"/>
        </w:rPr>
        <w:t>,</w:t>
      </w:r>
    </w:p>
    <w:p w14:paraId="44AE5959">
      <w:pPr>
        <w:spacing w:line="466" w:lineRule="auto"/>
        <w:rPr>
          <w:rFonts w:hint="eastAsia" w:ascii="微软雅黑" w:hAnsi="微软雅黑" w:eastAsia="微软雅黑" w:cs="微软雅黑"/>
          <w:sz w:val="30"/>
          <w:szCs w:val="30"/>
        </w:rPr>
      </w:pPr>
    </w:p>
    <w:p w14:paraId="1D7CDF8E">
      <w:pPr>
        <w:pStyle w:val="3"/>
        <w:spacing w:before="65" w:line="265" w:lineRule="exact"/>
        <w:ind w:left="1887"/>
        <w:rPr>
          <w:rFonts w:hint="eastAsia" w:ascii="微软雅黑" w:hAnsi="微软雅黑" w:eastAsia="微软雅黑" w:cs="微软雅黑"/>
          <w:sz w:val="30"/>
          <w:szCs w:val="30"/>
        </w:rPr>
      </w:pPr>
      <w:r>
        <w:rPr>
          <w:rFonts w:hint="eastAsia" w:ascii="微软雅黑" w:hAnsi="微软雅黑" w:eastAsia="微软雅黑" w:cs="微软雅黑"/>
          <w:spacing w:val="1"/>
          <w:position w:val="1"/>
          <w:sz w:val="30"/>
          <w:szCs w:val="30"/>
        </w:rPr>
        <w:t>nians,                                                      Thessalonians</w:t>
      </w:r>
    </w:p>
    <w:p w14:paraId="42969017">
      <w:pPr>
        <w:spacing w:line="466" w:lineRule="auto"/>
        <w:rPr>
          <w:rFonts w:hint="eastAsia" w:ascii="微软雅黑" w:hAnsi="微软雅黑" w:eastAsia="微软雅黑" w:cs="微软雅黑"/>
          <w:sz w:val="30"/>
          <w:szCs w:val="30"/>
        </w:rPr>
      </w:pPr>
    </w:p>
    <w:p w14:paraId="3F684283">
      <w:pPr>
        <w:pStyle w:val="3"/>
        <w:spacing w:before="66" w:line="265" w:lineRule="exact"/>
        <w:ind w:left="1892"/>
        <w:rPr>
          <w:rFonts w:hint="eastAsia" w:ascii="微软雅黑" w:hAnsi="微软雅黑" w:eastAsia="微软雅黑" w:cs="微软雅黑"/>
          <w:sz w:val="30"/>
          <w:szCs w:val="30"/>
        </w:rPr>
      </w:pPr>
      <w:r>
        <w:rPr>
          <w:rFonts w:hint="eastAsia" w:ascii="微软雅黑" w:hAnsi="微软雅黑" w:eastAsia="微软雅黑" w:cs="微软雅黑"/>
          <w:spacing w:val="3"/>
          <w:position w:val="1"/>
          <w:sz w:val="30"/>
          <w:szCs w:val="30"/>
        </w:rPr>
        <w:t xml:space="preserve">2 </w:t>
      </w:r>
      <w:r>
        <w:rPr>
          <w:rFonts w:hint="eastAsia" w:ascii="微软雅黑" w:hAnsi="微软雅黑" w:eastAsia="微软雅黑" w:cs="微软雅黑"/>
          <w:position w:val="1"/>
          <w:sz w:val="30"/>
          <w:szCs w:val="30"/>
        </w:rPr>
        <w:t>Thessalo</w:t>
      </w:r>
      <w:r>
        <w:rPr>
          <w:rFonts w:hint="eastAsia" w:ascii="微软雅黑" w:hAnsi="微软雅黑" w:eastAsia="微软雅黑" w:cs="微软雅黑"/>
          <w:spacing w:val="3"/>
          <w:position w:val="1"/>
          <w:sz w:val="30"/>
          <w:szCs w:val="30"/>
        </w:rPr>
        <w:t xml:space="preserve">             </w:t>
      </w:r>
      <w:r>
        <w:rPr>
          <w:rFonts w:hint="eastAsia" w:ascii="微软雅黑" w:hAnsi="微软雅黑" w:eastAsia="微软雅黑" w:cs="微软雅黑"/>
          <w:position w:val="1"/>
          <w:sz w:val="30"/>
          <w:szCs w:val="30"/>
        </w:rPr>
        <w:t>The</w:t>
      </w:r>
      <w:r>
        <w:rPr>
          <w:rFonts w:hint="eastAsia" w:ascii="微软雅黑" w:hAnsi="微软雅黑" w:eastAsia="微软雅黑" w:cs="微软雅黑"/>
          <w:spacing w:val="3"/>
          <w:position w:val="1"/>
          <w:sz w:val="30"/>
          <w:szCs w:val="30"/>
        </w:rPr>
        <w:t xml:space="preserve"> </w:t>
      </w:r>
      <w:r>
        <w:rPr>
          <w:rFonts w:hint="eastAsia" w:ascii="微软雅黑" w:hAnsi="微软雅黑" w:eastAsia="微软雅黑" w:cs="微软雅黑"/>
          <w:position w:val="1"/>
          <w:sz w:val="30"/>
          <w:szCs w:val="30"/>
        </w:rPr>
        <w:t>Revelation</w:t>
      </w:r>
      <w:r>
        <w:rPr>
          <w:rFonts w:hint="eastAsia" w:ascii="微软雅黑" w:hAnsi="微软雅黑" w:eastAsia="微软雅黑" w:cs="微软雅黑"/>
          <w:spacing w:val="3"/>
          <w:position w:val="1"/>
          <w:sz w:val="30"/>
          <w:szCs w:val="30"/>
        </w:rPr>
        <w:t>.    (</w:t>
      </w:r>
      <w:r>
        <w:rPr>
          <w:rFonts w:hint="eastAsia" w:ascii="微软雅黑" w:hAnsi="微软雅黑" w:eastAsia="微软雅黑" w:cs="微软雅黑"/>
          <w:position w:val="1"/>
          <w:sz w:val="30"/>
          <w:szCs w:val="30"/>
        </w:rPr>
        <w:t>two</w:t>
      </w:r>
      <w:r>
        <w:rPr>
          <w:rFonts w:hint="eastAsia" w:ascii="微软雅黑" w:hAnsi="微软雅黑" w:eastAsia="微软雅黑" w:cs="微软雅黑"/>
          <w:spacing w:val="3"/>
          <w:position w:val="1"/>
          <w:sz w:val="30"/>
          <w:szCs w:val="30"/>
        </w:rPr>
        <w:t>),</w:t>
      </w:r>
      <w:r>
        <w:rPr>
          <w:rFonts w:hint="eastAsia" w:ascii="微软雅黑" w:hAnsi="微软雅黑" w:eastAsia="微软雅黑" w:cs="微软雅黑"/>
          <w:spacing w:val="2"/>
          <w:position w:val="1"/>
          <w:sz w:val="30"/>
          <w:szCs w:val="30"/>
        </w:rPr>
        <w:t xml:space="preserve">                     </w:t>
      </w:r>
      <w:r>
        <w:rPr>
          <w:rFonts w:hint="eastAsia" w:ascii="微软雅黑" w:hAnsi="微软雅黑" w:eastAsia="微软雅黑" w:cs="微软雅黑"/>
          <w:position w:val="1"/>
          <w:sz w:val="30"/>
          <w:szCs w:val="30"/>
        </w:rPr>
        <w:t>The</w:t>
      </w:r>
      <w:r>
        <w:rPr>
          <w:rFonts w:hint="eastAsia" w:ascii="微软雅黑" w:hAnsi="微软雅黑" w:eastAsia="微软雅黑" w:cs="微软雅黑"/>
          <w:spacing w:val="2"/>
          <w:position w:val="1"/>
          <w:sz w:val="30"/>
          <w:szCs w:val="30"/>
        </w:rPr>
        <w:t xml:space="preserve"> </w:t>
      </w:r>
      <w:r>
        <w:rPr>
          <w:rFonts w:hint="eastAsia" w:ascii="微软雅黑" w:hAnsi="微软雅黑" w:eastAsia="微软雅黑" w:cs="微软雅黑"/>
          <w:position w:val="1"/>
          <w:sz w:val="30"/>
          <w:szCs w:val="30"/>
        </w:rPr>
        <w:t>Revelation</w:t>
      </w:r>
    </w:p>
    <w:p w14:paraId="18692023">
      <w:pPr>
        <w:spacing w:line="466" w:lineRule="auto"/>
        <w:rPr>
          <w:rFonts w:hint="eastAsia" w:ascii="微软雅黑" w:hAnsi="微软雅黑" w:eastAsia="微软雅黑" w:cs="微软雅黑"/>
          <w:sz w:val="30"/>
          <w:szCs w:val="30"/>
        </w:rPr>
      </w:pPr>
    </w:p>
    <w:p w14:paraId="742EEBCC">
      <w:pPr>
        <w:pStyle w:val="3"/>
        <w:spacing w:before="66" w:line="265" w:lineRule="exact"/>
        <w:ind w:left="1887"/>
        <w:rPr>
          <w:rFonts w:hint="eastAsia" w:ascii="微软雅黑" w:hAnsi="微软雅黑" w:eastAsia="微软雅黑" w:cs="微软雅黑"/>
          <w:spacing w:val="1"/>
          <w:position w:val="1"/>
          <w:sz w:val="30"/>
          <w:szCs w:val="30"/>
        </w:rPr>
      </w:pPr>
      <w:r>
        <w:rPr>
          <w:rFonts w:hint="eastAsia" w:ascii="微软雅黑" w:hAnsi="微软雅黑" w:eastAsia="微软雅黑" w:cs="微软雅黑"/>
          <w:position w:val="1"/>
          <w:sz w:val="30"/>
          <w:szCs w:val="30"/>
        </w:rPr>
        <w:t>nians</w:t>
      </w:r>
      <w:r>
        <w:rPr>
          <w:rFonts w:hint="eastAsia" w:ascii="微软雅黑" w:hAnsi="微软雅黑" w:eastAsia="微软雅黑" w:cs="微软雅黑"/>
          <w:spacing w:val="1"/>
          <w:position w:val="1"/>
          <w:sz w:val="30"/>
          <w:szCs w:val="30"/>
        </w:rPr>
        <w:t xml:space="preserve">,                                                                                      </w:t>
      </w:r>
      <w:r>
        <w:rPr>
          <w:rFonts w:hint="eastAsia" w:ascii="微软雅黑" w:hAnsi="微软雅黑" w:eastAsia="微软雅黑" w:cs="微软雅黑"/>
          <w:position w:val="1"/>
          <w:sz w:val="30"/>
          <w:szCs w:val="30"/>
        </w:rPr>
        <w:t>of</w:t>
      </w:r>
      <w:r>
        <w:rPr>
          <w:rFonts w:hint="eastAsia" w:ascii="微软雅黑" w:hAnsi="微软雅黑" w:eastAsia="微软雅黑" w:cs="微软雅黑"/>
          <w:spacing w:val="1"/>
          <w:position w:val="1"/>
          <w:sz w:val="30"/>
          <w:szCs w:val="30"/>
        </w:rPr>
        <w:t xml:space="preserve"> </w:t>
      </w:r>
      <w:r>
        <w:rPr>
          <w:rFonts w:hint="eastAsia" w:ascii="微软雅黑" w:hAnsi="微软雅黑" w:eastAsia="微软雅黑" w:cs="微软雅黑"/>
          <w:position w:val="1"/>
          <w:sz w:val="30"/>
          <w:szCs w:val="30"/>
        </w:rPr>
        <w:t>St</w:t>
      </w:r>
      <w:r>
        <w:rPr>
          <w:rFonts w:hint="eastAsia" w:ascii="微软雅黑" w:hAnsi="微软雅黑" w:eastAsia="微软雅黑" w:cs="微软雅黑"/>
          <w:spacing w:val="1"/>
          <w:position w:val="1"/>
          <w:sz w:val="30"/>
          <w:szCs w:val="30"/>
        </w:rPr>
        <w:t xml:space="preserve">. </w:t>
      </w:r>
      <w:r>
        <w:rPr>
          <w:rFonts w:hint="eastAsia" w:ascii="微软雅黑" w:hAnsi="微软雅黑" w:eastAsia="微软雅黑" w:cs="微软雅黑"/>
          <w:position w:val="1"/>
          <w:sz w:val="30"/>
          <w:szCs w:val="30"/>
        </w:rPr>
        <w:t>John</w:t>
      </w:r>
      <w:r>
        <w:rPr>
          <w:rFonts w:hint="eastAsia" w:ascii="微软雅黑" w:hAnsi="微软雅黑" w:eastAsia="微软雅黑" w:cs="微软雅黑"/>
          <w:spacing w:val="1"/>
          <w:position w:val="1"/>
          <w:sz w:val="30"/>
          <w:szCs w:val="30"/>
        </w:rPr>
        <w:t>.</w:t>
      </w:r>
      <w:r>
        <w:rPr>
          <w:rFonts w:hint="eastAsia" w:ascii="微软雅黑" w:hAnsi="微软雅黑" w:eastAsia="微软雅黑" w:cs="微软雅黑"/>
          <w:spacing w:val="1"/>
          <w:position w:val="1"/>
          <w:sz w:val="30"/>
          <w:szCs w:val="30"/>
        </w:rPr>
        <w:br w:type="textWrapping"/>
      </w:r>
      <w:r>
        <w:rPr>
          <w:rFonts w:hint="eastAsia" w:ascii="微软雅黑" w:hAnsi="微软雅黑" w:eastAsia="微软雅黑" w:cs="微软雅黑"/>
          <w:spacing w:val="1"/>
          <w:position w:val="1"/>
          <w:sz w:val="30"/>
          <w:szCs w:val="30"/>
        </w:rPr>
        <w:br w:type="textWrapping"/>
      </w:r>
      <w:r>
        <w:rPr>
          <w:rFonts w:hint="eastAsia" w:ascii="微软雅黑" w:hAnsi="微软雅黑" w:eastAsia="微软雅黑" w:cs="微软雅黑"/>
          <w:spacing w:val="1"/>
          <w:position w:val="1"/>
          <w:sz w:val="30"/>
          <w:szCs w:val="30"/>
        </w:rPr>
        <w:t>旧约圣经中的《创世记》《传道书》《传道书》《出埃及记》《摩西五经》《诗篇》《民数记》《以赛亚书》《申命记》《耶利米书》</w:t>
      </w:r>
    </w:p>
    <w:p w14:paraId="2A166F31">
      <w:pPr>
        <w:pStyle w:val="3"/>
        <w:spacing w:before="66" w:line="265" w:lineRule="exact"/>
        <w:ind w:left="1887"/>
        <w:rPr>
          <w:rFonts w:hint="eastAsia" w:ascii="微软雅黑" w:hAnsi="微软雅黑" w:eastAsia="微软雅黑" w:cs="微软雅黑"/>
          <w:spacing w:val="1"/>
          <w:position w:val="1"/>
          <w:sz w:val="30"/>
          <w:szCs w:val="30"/>
        </w:rPr>
      </w:pPr>
      <w:r>
        <w:rPr>
          <w:rFonts w:hint="eastAsia" w:ascii="微软雅黑" w:hAnsi="微软雅黑" w:eastAsia="微软雅黑" w:cs="微软雅黑"/>
          <w:spacing w:val="1"/>
          <w:position w:val="1"/>
          <w:sz w:val="30"/>
          <w:szCs w:val="30"/>
        </w:rPr>
        <w:t>预言与约书亚，耶利米哀歌，约书亚，耶利米哀歌，士师记，以西结，士师记，以西结，路得记，但以理，路得记，但以理，撒母耳记上，何西阿，撒母耳记上与下，约珥，撒母耳记下，先知书。</w:t>
      </w:r>
    </w:p>
    <w:p w14:paraId="79515258">
      <w:pPr>
        <w:pStyle w:val="3"/>
        <w:spacing w:before="66" w:line="265" w:lineRule="exact"/>
        <w:ind w:left="1887"/>
        <w:rPr>
          <w:rFonts w:hint="eastAsia" w:ascii="微软雅黑" w:hAnsi="微软雅黑" w:eastAsia="微软雅黑" w:cs="微软雅黑"/>
          <w:sz w:val="30"/>
          <w:szCs w:val="30"/>
        </w:rPr>
      </w:pPr>
      <w:r>
        <w:rPr>
          <w:rFonts w:hint="eastAsia" w:ascii="微软雅黑" w:hAnsi="微软雅黑" w:eastAsia="微软雅黑" w:cs="微软雅黑"/>
          <w:spacing w:val="1"/>
          <w:position w:val="1"/>
          <w:sz w:val="30"/>
          <w:szCs w:val="30"/>
        </w:rPr>
        <w:t>列王纪上、阿摩司书、列王纪上、列王纪下、约拿书、历代志上、历代志下、弥迦书、以斯拉记、那鸿书、以斯拉记、尼希米记、哈巴谷书、尼希米记、以斯帖记、西番雅书、以斯帖记、约伯记、哈该书、约伯记、诗篇、撒迦利亚书、诗篇、箴言、玛拉基书。新约圣经、新约圣经、福音书、马太福音、提摩太前书、提摩太后书、马太福音、提摩太后书、马可福音、提多书、马可福音、路加福音、腓利门书、路加福音、提多书、约翰福音、约翰书信、腓利门书、希伯来人行传、希伯来人行传、使徒行传、使徒书信、保罗书信、雅各书、罗马书、保罗书信、哥林多前书、罗马书、哥林多后书、彼得前书、哥林多后书、圣徒行传。彼得书信（两封）、加拉太书信、加拉太书信第一、二、三封、以弗所书信、以弗所书信第三封、圣约翰书信（三封）、腓立比书信、约翰书信、以弗所书信、歌罗西书信、腓立比书信、帖撒罗尼迦前书、犹大书信、歌罗西书信、犹大书信、帖撒罗尼迦书信、帖撒罗尼迦后书、启示录（两卷）、启示录书信、圣约翰启示录。</w:t>
      </w:r>
    </w:p>
    <w:p w14:paraId="3098AB70">
      <w:pPr>
        <w:spacing w:before="204"/>
        <w:rPr>
          <w:rFonts w:hint="eastAsia" w:ascii="微软雅黑" w:hAnsi="微软雅黑" w:eastAsia="微软雅黑" w:cs="微软雅黑"/>
          <w:sz w:val="30"/>
          <w:szCs w:val="30"/>
        </w:rPr>
      </w:pPr>
    </w:p>
    <w:p w14:paraId="4A444356">
      <w:pPr>
        <w:rPr>
          <w:rFonts w:hint="eastAsia" w:ascii="微软雅黑" w:hAnsi="微软雅黑" w:eastAsia="微软雅黑" w:cs="微软雅黑"/>
          <w:sz w:val="30"/>
          <w:szCs w:val="30"/>
        </w:rPr>
        <w:sectPr>
          <w:pgSz w:w="12240" w:h="15840"/>
          <w:pgMar w:top="400" w:right="1619" w:bottom="400" w:left="1566" w:header="0" w:footer="0" w:gutter="0"/>
          <w:cols w:equalWidth="0" w:num="1">
            <w:col w:w="9055"/>
          </w:cols>
        </w:sectPr>
      </w:pPr>
    </w:p>
    <w:p w14:paraId="7DA7BE9E">
      <w:pPr>
        <w:pStyle w:val="3"/>
        <w:spacing w:before="103" w:line="198" w:lineRule="auto"/>
        <w:ind w:left="280"/>
        <w:rPr>
          <w:rFonts w:hint="eastAsia" w:ascii="微软雅黑" w:hAnsi="微软雅黑" w:eastAsia="微软雅黑" w:cs="微软雅黑"/>
          <w:sz w:val="30"/>
          <w:szCs w:val="30"/>
        </w:rPr>
      </w:pPr>
      <w:r>
        <w:rPr>
          <w:rFonts w:hint="eastAsia" w:ascii="微软雅黑" w:hAnsi="微软雅黑" w:eastAsia="微软雅黑" w:cs="微软雅黑"/>
          <w:spacing w:val="3"/>
          <w:sz w:val="30"/>
          <w:szCs w:val="30"/>
        </w:rPr>
        <w:t>We</w:t>
      </w:r>
    </w:p>
    <w:p w14:paraId="45E07049">
      <w:pPr>
        <w:pStyle w:val="3"/>
        <w:spacing w:before="18" w:line="251" w:lineRule="auto"/>
        <w:ind w:right="266" w:firstLine="7"/>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acknowledge</w:t>
      </w:r>
      <w:r>
        <w:rPr>
          <w:rFonts w:hint="eastAsia" w:ascii="微软雅黑" w:hAnsi="微软雅黑" w:eastAsia="微软雅黑" w:cs="微软雅黑"/>
          <w:spacing w:val="2"/>
          <w:sz w:val="30"/>
          <w:szCs w:val="30"/>
        </w:rPr>
        <w:t xml:space="preserve">  </w:t>
      </w:r>
      <w:r>
        <w:rPr>
          <w:rFonts w:hint="eastAsia" w:ascii="微软雅黑" w:hAnsi="微软雅黑" w:eastAsia="微软雅黑" w:cs="微软雅黑"/>
          <w:sz w:val="30"/>
          <w:szCs w:val="30"/>
        </w:rPr>
        <w:t>these</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books</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to</w:t>
      </w:r>
    </w:p>
    <w:p w14:paraId="7A695081">
      <w:pPr>
        <w:spacing w:line="1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column"/>
      </w:r>
    </w:p>
    <w:p w14:paraId="32E410EF">
      <w:pPr>
        <w:pStyle w:val="3"/>
        <w:spacing w:before="52" w:line="265" w:lineRule="exact"/>
        <w:ind w:left="276"/>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All</w:t>
      </w:r>
      <w:r>
        <w:rPr>
          <w:rFonts w:hint="eastAsia" w:ascii="微软雅黑" w:hAnsi="微软雅黑" w:eastAsia="微软雅黑" w:cs="微软雅黑"/>
          <w:spacing w:val="8"/>
          <w:position w:val="2"/>
          <w:sz w:val="30"/>
          <w:szCs w:val="30"/>
        </w:rPr>
        <w:t xml:space="preserve"> </w:t>
      </w:r>
      <w:r>
        <w:rPr>
          <w:rFonts w:hint="eastAsia" w:ascii="微软雅黑" w:hAnsi="微软雅黑" w:eastAsia="微软雅黑" w:cs="微软雅黑"/>
          <w:position w:val="2"/>
          <w:sz w:val="30"/>
          <w:szCs w:val="30"/>
        </w:rPr>
        <w:t>which</w:t>
      </w:r>
      <w:r>
        <w:rPr>
          <w:rFonts w:hint="eastAsia" w:ascii="微软雅黑" w:hAnsi="微软雅黑" w:eastAsia="微软雅黑" w:cs="微软雅黑"/>
          <w:spacing w:val="8"/>
          <w:position w:val="2"/>
          <w:sz w:val="30"/>
          <w:szCs w:val="30"/>
        </w:rPr>
        <w:t xml:space="preserve"> </w:t>
      </w:r>
      <w:r>
        <w:rPr>
          <w:rFonts w:hint="eastAsia" w:ascii="微软雅黑" w:hAnsi="微软雅黑" w:eastAsia="微软雅黑" w:cs="微软雅黑"/>
          <w:position w:val="2"/>
          <w:sz w:val="30"/>
          <w:szCs w:val="30"/>
        </w:rPr>
        <w:t>are</w:t>
      </w:r>
      <w:r>
        <w:rPr>
          <w:rFonts w:hint="eastAsia" w:ascii="微软雅黑" w:hAnsi="微软雅黑" w:eastAsia="微软雅黑" w:cs="微软雅黑"/>
          <w:spacing w:val="8"/>
          <w:position w:val="2"/>
          <w:sz w:val="30"/>
          <w:szCs w:val="30"/>
        </w:rPr>
        <w:t xml:space="preserve"> </w:t>
      </w:r>
      <w:r>
        <w:rPr>
          <w:rFonts w:hint="eastAsia" w:ascii="微软雅黑" w:hAnsi="微软雅黑" w:eastAsia="微软雅黑" w:cs="微软雅黑"/>
          <w:position w:val="2"/>
          <w:sz w:val="30"/>
          <w:szCs w:val="30"/>
        </w:rPr>
        <w:t>given</w:t>
      </w:r>
      <w:r>
        <w:rPr>
          <w:rFonts w:hint="eastAsia" w:ascii="微软雅黑" w:hAnsi="微软雅黑" w:eastAsia="微软雅黑" w:cs="微软雅黑"/>
          <w:spacing w:val="8"/>
          <w:position w:val="2"/>
          <w:sz w:val="30"/>
          <w:szCs w:val="30"/>
        </w:rPr>
        <w:t xml:space="preserve"> </w:t>
      </w:r>
      <w:r>
        <w:rPr>
          <w:rFonts w:hint="eastAsia" w:ascii="微软雅黑" w:hAnsi="微软雅黑" w:eastAsia="微软雅黑" w:cs="微软雅黑"/>
          <w:position w:val="2"/>
          <w:sz w:val="30"/>
          <w:szCs w:val="30"/>
        </w:rPr>
        <w:t>by</w:t>
      </w:r>
      <w:r>
        <w:rPr>
          <w:rFonts w:hint="eastAsia" w:ascii="微软雅黑" w:hAnsi="微软雅黑" w:eastAsia="微软雅黑" w:cs="微软雅黑"/>
          <w:spacing w:val="8"/>
          <w:position w:val="2"/>
          <w:sz w:val="30"/>
          <w:szCs w:val="30"/>
        </w:rPr>
        <w:t xml:space="preserve"> </w:t>
      </w:r>
      <w:r>
        <w:rPr>
          <w:rFonts w:hint="eastAsia" w:ascii="微软雅黑" w:hAnsi="微软雅黑" w:eastAsia="微软雅黑" w:cs="微软雅黑"/>
          <w:position w:val="2"/>
          <w:sz w:val="30"/>
          <w:szCs w:val="30"/>
        </w:rPr>
        <w:t>inspiration</w:t>
      </w:r>
      <w:r>
        <w:rPr>
          <w:rFonts w:hint="eastAsia" w:ascii="微软雅黑" w:hAnsi="微软雅黑" w:eastAsia="微软雅黑" w:cs="微软雅黑"/>
          <w:spacing w:val="8"/>
          <w:position w:val="2"/>
          <w:sz w:val="30"/>
          <w:szCs w:val="30"/>
        </w:rPr>
        <w:t xml:space="preserve"> </w:t>
      </w:r>
      <w:r>
        <w:rPr>
          <w:rFonts w:hint="eastAsia" w:ascii="微软雅黑" w:hAnsi="微软雅黑" w:eastAsia="微软雅黑" w:cs="微软雅黑"/>
          <w:position w:val="2"/>
          <w:sz w:val="30"/>
          <w:szCs w:val="30"/>
        </w:rPr>
        <w:t>of</w:t>
      </w:r>
      <w:r>
        <w:rPr>
          <w:rFonts w:hint="eastAsia" w:ascii="微软雅黑" w:hAnsi="微软雅黑" w:eastAsia="微软雅黑" w:cs="微软雅黑"/>
          <w:spacing w:val="8"/>
          <w:position w:val="2"/>
          <w:sz w:val="30"/>
          <w:szCs w:val="30"/>
        </w:rPr>
        <w:t xml:space="preserve"> </w:t>
      </w:r>
      <w:r>
        <w:rPr>
          <w:rFonts w:hint="eastAsia" w:ascii="微软雅黑" w:hAnsi="微软雅黑" w:eastAsia="微软雅黑" w:cs="微软雅黑"/>
          <w:position w:val="2"/>
          <w:sz w:val="30"/>
          <w:szCs w:val="30"/>
        </w:rPr>
        <w:t>God</w:t>
      </w:r>
      <w:r>
        <w:rPr>
          <w:rFonts w:hint="eastAsia" w:ascii="微软雅黑" w:hAnsi="微软雅黑" w:eastAsia="微软雅黑" w:cs="微软雅黑"/>
          <w:spacing w:val="8"/>
          <w:position w:val="2"/>
          <w:sz w:val="30"/>
          <w:szCs w:val="30"/>
        </w:rPr>
        <w:t xml:space="preserve">,        </w:t>
      </w:r>
      <w:r>
        <w:rPr>
          <w:rFonts w:hint="eastAsia" w:ascii="微软雅黑" w:hAnsi="微软雅黑" w:eastAsia="微软雅黑" w:cs="微软雅黑"/>
          <w:position w:val="2"/>
          <w:sz w:val="30"/>
          <w:szCs w:val="30"/>
        </w:rPr>
        <w:t>All</w:t>
      </w:r>
      <w:r>
        <w:rPr>
          <w:rFonts w:hint="eastAsia" w:ascii="微软雅黑" w:hAnsi="微软雅黑" w:eastAsia="微软雅黑" w:cs="微软雅黑"/>
          <w:spacing w:val="8"/>
          <w:position w:val="2"/>
          <w:sz w:val="30"/>
          <w:szCs w:val="30"/>
        </w:rPr>
        <w:t xml:space="preserve"> </w:t>
      </w:r>
      <w:r>
        <w:rPr>
          <w:rFonts w:hint="eastAsia" w:ascii="微软雅黑" w:hAnsi="微软雅黑" w:eastAsia="微软雅黑" w:cs="微软雅黑"/>
          <w:position w:val="2"/>
          <w:sz w:val="30"/>
          <w:szCs w:val="30"/>
        </w:rPr>
        <w:t>which</w:t>
      </w:r>
      <w:r>
        <w:rPr>
          <w:rFonts w:hint="eastAsia" w:ascii="微软雅黑" w:hAnsi="微软雅黑" w:eastAsia="微软雅黑" w:cs="微软雅黑"/>
          <w:spacing w:val="8"/>
          <w:position w:val="2"/>
          <w:sz w:val="30"/>
          <w:szCs w:val="30"/>
        </w:rPr>
        <w:t xml:space="preserve"> </w:t>
      </w:r>
      <w:r>
        <w:rPr>
          <w:rFonts w:hint="eastAsia" w:ascii="微软雅黑" w:hAnsi="微软雅黑" w:eastAsia="微软雅黑" w:cs="微软雅黑"/>
          <w:position w:val="2"/>
          <w:sz w:val="30"/>
          <w:szCs w:val="30"/>
        </w:rPr>
        <w:t>are</w:t>
      </w:r>
    </w:p>
    <w:p w14:paraId="68C5BDF8">
      <w:pPr>
        <w:pStyle w:val="3"/>
        <w:spacing w:before="17" w:line="266" w:lineRule="exact"/>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to</w:t>
      </w:r>
      <w:r>
        <w:rPr>
          <w:rFonts w:hint="eastAsia" w:ascii="微软雅黑" w:hAnsi="微软雅黑" w:eastAsia="微软雅黑" w:cs="微软雅黑"/>
          <w:spacing w:val="4"/>
          <w:position w:val="2"/>
          <w:sz w:val="30"/>
          <w:szCs w:val="30"/>
        </w:rPr>
        <w:t xml:space="preserve"> </w:t>
      </w:r>
      <w:r>
        <w:rPr>
          <w:rFonts w:hint="eastAsia" w:ascii="微软雅黑" w:hAnsi="微软雅黑" w:eastAsia="微软雅黑" w:cs="微软雅黑"/>
          <w:position w:val="2"/>
          <w:sz w:val="30"/>
          <w:szCs w:val="30"/>
        </w:rPr>
        <w:t>be</w:t>
      </w:r>
      <w:r>
        <w:rPr>
          <w:rFonts w:hint="eastAsia" w:ascii="微软雅黑" w:hAnsi="微软雅黑" w:eastAsia="微软雅黑" w:cs="微软雅黑"/>
          <w:spacing w:val="4"/>
          <w:position w:val="2"/>
          <w:sz w:val="30"/>
          <w:szCs w:val="30"/>
        </w:rPr>
        <w:t xml:space="preserve"> </w:t>
      </w:r>
      <w:r>
        <w:rPr>
          <w:rFonts w:hint="eastAsia" w:ascii="微软雅黑" w:hAnsi="微软雅黑" w:eastAsia="微软雅黑" w:cs="微软雅黑"/>
          <w:position w:val="2"/>
          <w:sz w:val="30"/>
          <w:szCs w:val="30"/>
        </w:rPr>
        <w:t>the</w:t>
      </w:r>
      <w:r>
        <w:rPr>
          <w:rFonts w:hint="eastAsia" w:ascii="微软雅黑" w:hAnsi="微软雅黑" w:eastAsia="微软雅黑" w:cs="微软雅黑"/>
          <w:spacing w:val="4"/>
          <w:position w:val="2"/>
          <w:sz w:val="30"/>
          <w:szCs w:val="30"/>
        </w:rPr>
        <w:t xml:space="preserve"> </w:t>
      </w:r>
      <w:r>
        <w:rPr>
          <w:rFonts w:hint="eastAsia" w:ascii="微软雅黑" w:hAnsi="微软雅黑" w:eastAsia="微软雅黑" w:cs="微软雅黑"/>
          <w:position w:val="2"/>
          <w:sz w:val="30"/>
          <w:szCs w:val="30"/>
        </w:rPr>
        <w:t>rule</w:t>
      </w:r>
      <w:r>
        <w:rPr>
          <w:rFonts w:hint="eastAsia" w:ascii="微软雅黑" w:hAnsi="微软雅黑" w:eastAsia="微软雅黑" w:cs="微软雅黑"/>
          <w:spacing w:val="4"/>
          <w:position w:val="2"/>
          <w:sz w:val="30"/>
          <w:szCs w:val="30"/>
        </w:rPr>
        <w:t xml:space="preserve"> </w:t>
      </w:r>
      <w:r>
        <w:rPr>
          <w:rFonts w:hint="eastAsia" w:ascii="微软雅黑" w:hAnsi="微软雅黑" w:eastAsia="微软雅黑" w:cs="微软雅黑"/>
          <w:position w:val="2"/>
          <w:sz w:val="30"/>
          <w:szCs w:val="30"/>
        </w:rPr>
        <w:t>of</w:t>
      </w:r>
      <w:r>
        <w:rPr>
          <w:rFonts w:hint="eastAsia" w:ascii="微软雅黑" w:hAnsi="微软雅黑" w:eastAsia="微软雅黑" w:cs="微软雅黑"/>
          <w:spacing w:val="-12"/>
          <w:position w:val="2"/>
          <w:sz w:val="30"/>
          <w:szCs w:val="30"/>
        </w:rPr>
        <w:t xml:space="preserve"> </w:t>
      </w:r>
      <w:r>
        <w:rPr>
          <w:rFonts w:hint="eastAsia" w:ascii="微软雅黑" w:hAnsi="微软雅黑" w:eastAsia="微软雅黑" w:cs="微软雅黑"/>
          <w:position w:val="2"/>
          <w:sz w:val="30"/>
          <w:szCs w:val="30"/>
        </w:rPr>
        <w:t>faith</w:t>
      </w:r>
      <w:r>
        <w:rPr>
          <w:rFonts w:hint="eastAsia" w:ascii="微软雅黑" w:hAnsi="微软雅黑" w:eastAsia="微软雅黑" w:cs="微软雅黑"/>
          <w:spacing w:val="4"/>
          <w:position w:val="2"/>
          <w:sz w:val="30"/>
          <w:szCs w:val="30"/>
        </w:rPr>
        <w:t xml:space="preserve"> </w:t>
      </w:r>
      <w:r>
        <w:rPr>
          <w:rFonts w:hint="eastAsia" w:ascii="微软雅黑" w:hAnsi="微软雅黑" w:eastAsia="微软雅黑" w:cs="微软雅黑"/>
          <w:position w:val="2"/>
          <w:sz w:val="30"/>
          <w:szCs w:val="30"/>
        </w:rPr>
        <w:t>and</w:t>
      </w:r>
      <w:r>
        <w:rPr>
          <w:rFonts w:hint="eastAsia" w:ascii="微软雅黑" w:hAnsi="微软雅黑" w:eastAsia="微软雅黑" w:cs="微软雅黑"/>
          <w:spacing w:val="4"/>
          <w:position w:val="2"/>
          <w:sz w:val="30"/>
          <w:szCs w:val="30"/>
        </w:rPr>
        <w:t xml:space="preserve"> </w:t>
      </w:r>
      <w:r>
        <w:rPr>
          <w:rFonts w:hint="eastAsia" w:ascii="微软雅黑" w:hAnsi="微软雅黑" w:eastAsia="微软雅黑" w:cs="微软雅黑"/>
          <w:position w:val="2"/>
          <w:sz w:val="30"/>
          <w:szCs w:val="30"/>
        </w:rPr>
        <w:t>life</w:t>
      </w:r>
      <w:r>
        <w:rPr>
          <w:rFonts w:hint="eastAsia" w:ascii="微软雅黑" w:hAnsi="微软雅黑" w:eastAsia="微软雅黑" w:cs="微软雅黑"/>
          <w:spacing w:val="4"/>
          <w:position w:val="2"/>
          <w:sz w:val="30"/>
          <w:szCs w:val="30"/>
        </w:rPr>
        <w:t xml:space="preserve">.                              </w:t>
      </w:r>
      <w:r>
        <w:rPr>
          <w:rFonts w:hint="eastAsia" w:ascii="微软雅黑" w:hAnsi="微软雅黑" w:eastAsia="微软雅黑" w:cs="微软雅黑"/>
          <w:position w:val="2"/>
          <w:sz w:val="30"/>
          <w:szCs w:val="30"/>
        </w:rPr>
        <w:t>acknowledged</w:t>
      </w:r>
      <w:r>
        <w:rPr>
          <w:rFonts w:hint="eastAsia" w:ascii="微软雅黑" w:hAnsi="微软雅黑" w:eastAsia="微软雅黑" w:cs="微软雅黑"/>
          <w:spacing w:val="4"/>
          <w:position w:val="2"/>
          <w:sz w:val="30"/>
          <w:szCs w:val="30"/>
        </w:rPr>
        <w:t xml:space="preserve"> </w:t>
      </w:r>
      <w:r>
        <w:rPr>
          <w:rFonts w:hint="eastAsia" w:ascii="微软雅黑" w:hAnsi="微软雅黑" w:eastAsia="微软雅黑" w:cs="微软雅黑"/>
          <w:position w:val="2"/>
          <w:sz w:val="30"/>
          <w:szCs w:val="30"/>
        </w:rPr>
        <w:t>to</w:t>
      </w:r>
      <w:r>
        <w:rPr>
          <w:rFonts w:hint="eastAsia" w:ascii="微软雅黑" w:hAnsi="微软雅黑" w:eastAsia="微软雅黑" w:cs="微软雅黑"/>
          <w:spacing w:val="4"/>
          <w:position w:val="2"/>
          <w:sz w:val="30"/>
          <w:szCs w:val="30"/>
        </w:rPr>
        <w:t xml:space="preserve"> </w:t>
      </w:r>
      <w:r>
        <w:rPr>
          <w:rFonts w:hint="eastAsia" w:ascii="微软雅黑" w:hAnsi="微软雅黑" w:eastAsia="微软雅黑" w:cs="微软雅黑"/>
          <w:position w:val="2"/>
          <w:sz w:val="30"/>
          <w:szCs w:val="30"/>
        </w:rPr>
        <w:t>be</w:t>
      </w:r>
    </w:p>
    <w:p w14:paraId="5EC4DFBB">
      <w:pPr>
        <w:pStyle w:val="3"/>
        <w:spacing w:before="16" w:line="266" w:lineRule="exact"/>
        <w:ind w:left="4765"/>
        <w:rPr>
          <w:rFonts w:hint="eastAsia" w:ascii="微软雅黑" w:hAnsi="微软雅黑" w:eastAsia="微软雅黑" w:cs="微软雅黑"/>
          <w:sz w:val="30"/>
          <w:szCs w:val="30"/>
        </w:rPr>
      </w:pPr>
      <w:r>
        <w:rPr>
          <w:rFonts w:hint="eastAsia" w:ascii="微软雅黑" w:hAnsi="微软雅黑" w:eastAsia="微软雅黑" w:cs="微软雅黑"/>
          <w:spacing w:val="2"/>
          <w:position w:val="2"/>
          <w:sz w:val="30"/>
          <w:szCs w:val="30"/>
        </w:rPr>
        <w:t>given by inspiration of</w:t>
      </w:r>
    </w:p>
    <w:p w14:paraId="182930D4">
      <w:pPr>
        <w:spacing w:line="266" w:lineRule="exact"/>
        <w:rPr>
          <w:rFonts w:hint="eastAsia" w:ascii="微软雅黑" w:hAnsi="微软雅黑" w:eastAsia="微软雅黑" w:cs="微软雅黑"/>
          <w:sz w:val="30"/>
          <w:szCs w:val="30"/>
        </w:rPr>
        <w:sectPr>
          <w:type w:val="continuous"/>
          <w:pgSz w:w="12240" w:h="15840"/>
          <w:pgMar w:top="400" w:right="1619" w:bottom="400" w:left="1566" w:header="0" w:footer="0" w:gutter="0"/>
          <w:cols w:equalWidth="0" w:num="2">
            <w:col w:w="1747" w:space="100"/>
            <w:col w:w="7209"/>
          </w:cols>
        </w:sectPr>
      </w:pPr>
    </w:p>
    <w:p w14:paraId="54BBB458">
      <w:pPr>
        <w:spacing w:before="8"/>
        <w:rPr>
          <w:rFonts w:hint="eastAsia" w:ascii="微软雅黑" w:hAnsi="微软雅黑" w:eastAsia="微软雅黑" w:cs="微软雅黑"/>
          <w:sz w:val="30"/>
          <w:szCs w:val="30"/>
        </w:rPr>
      </w:pPr>
    </w:p>
    <w:p w14:paraId="2B8956C1">
      <w:pPr>
        <w:spacing w:before="7"/>
        <w:rPr>
          <w:rFonts w:hint="eastAsia" w:ascii="微软雅黑" w:hAnsi="微软雅黑" w:eastAsia="微软雅黑" w:cs="微软雅黑"/>
          <w:sz w:val="30"/>
          <w:szCs w:val="30"/>
        </w:rPr>
      </w:pPr>
    </w:p>
    <w:p w14:paraId="75536B11">
      <w:pPr>
        <w:spacing w:before="7"/>
        <w:rPr>
          <w:rFonts w:hint="eastAsia" w:ascii="微软雅黑" w:hAnsi="微软雅黑" w:eastAsia="微软雅黑" w:cs="微软雅黑"/>
          <w:sz w:val="30"/>
          <w:szCs w:val="30"/>
        </w:rPr>
      </w:pPr>
    </w:p>
    <w:p w14:paraId="202718F9">
      <w:pPr>
        <w:spacing w:before="7"/>
        <w:rPr>
          <w:rFonts w:hint="eastAsia" w:ascii="微软雅黑" w:hAnsi="微软雅黑" w:eastAsia="微软雅黑" w:cs="微软雅黑"/>
          <w:sz w:val="30"/>
          <w:szCs w:val="30"/>
        </w:rPr>
      </w:pPr>
    </w:p>
    <w:p w14:paraId="120CBCCB">
      <w:pPr>
        <w:rPr>
          <w:rFonts w:hint="eastAsia" w:ascii="微软雅黑" w:hAnsi="微软雅黑" w:eastAsia="微软雅黑" w:cs="微软雅黑"/>
          <w:sz w:val="30"/>
          <w:szCs w:val="30"/>
        </w:rPr>
        <w:sectPr>
          <w:pgSz w:w="12240" w:h="15840"/>
          <w:pgMar w:top="400" w:right="1525" w:bottom="400" w:left="1563" w:header="0" w:footer="0" w:gutter="0"/>
          <w:cols w:equalWidth="0" w:num="1">
            <w:col w:w="9151"/>
          </w:cols>
        </w:sectPr>
      </w:pPr>
    </w:p>
    <w:p w14:paraId="35D51E44">
      <w:pPr>
        <w:pStyle w:val="3"/>
        <w:spacing w:before="53" w:line="265" w:lineRule="exact"/>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t>be</w:t>
      </w:r>
      <w:r>
        <w:rPr>
          <w:rFonts w:hint="eastAsia" w:ascii="微软雅黑" w:hAnsi="微软雅黑" w:eastAsia="微软雅黑" w:cs="微软雅黑"/>
          <w:spacing w:val="15"/>
          <w:position w:val="1"/>
          <w:sz w:val="30"/>
          <w:szCs w:val="30"/>
        </w:rPr>
        <w:t xml:space="preserve"> </w:t>
      </w:r>
      <w:r>
        <w:rPr>
          <w:rFonts w:hint="eastAsia" w:ascii="微软雅黑" w:hAnsi="微软雅黑" w:eastAsia="微软雅黑" w:cs="微软雅黑"/>
          <w:position w:val="1"/>
          <w:sz w:val="30"/>
          <w:szCs w:val="30"/>
        </w:rPr>
        <w:t>canonical</w:t>
      </w:r>
      <w:r>
        <w:rPr>
          <w:rFonts w:hint="eastAsia" w:ascii="微软雅黑" w:hAnsi="微软雅黑" w:eastAsia="微软雅黑" w:cs="微软雅黑"/>
          <w:spacing w:val="15"/>
          <w:position w:val="1"/>
          <w:sz w:val="30"/>
          <w:szCs w:val="30"/>
        </w:rPr>
        <w:t>;</w:t>
      </w:r>
    </w:p>
    <w:p w14:paraId="1FDF183F">
      <w:pPr>
        <w:pStyle w:val="3"/>
        <w:spacing w:before="16" w:line="266" w:lineRule="exact"/>
        <w:ind w:left="3"/>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t>that</w:t>
      </w:r>
      <w:r>
        <w:rPr>
          <w:rFonts w:hint="eastAsia" w:ascii="微软雅黑" w:hAnsi="微软雅黑" w:eastAsia="微软雅黑" w:cs="微软雅黑"/>
          <w:spacing w:val="6"/>
          <w:position w:val="1"/>
          <w:sz w:val="30"/>
          <w:szCs w:val="30"/>
        </w:rPr>
        <w:t xml:space="preserve"> </w:t>
      </w:r>
      <w:r>
        <w:rPr>
          <w:rFonts w:hint="eastAsia" w:ascii="微软雅黑" w:hAnsi="微软雅黑" w:eastAsia="微软雅黑" w:cs="微软雅黑"/>
          <w:position w:val="1"/>
          <w:sz w:val="30"/>
          <w:szCs w:val="30"/>
        </w:rPr>
        <w:t>is</w:t>
      </w:r>
      <w:r>
        <w:rPr>
          <w:rFonts w:hint="eastAsia" w:ascii="微软雅黑" w:hAnsi="微软雅黑" w:eastAsia="微软雅黑" w:cs="微软雅黑"/>
          <w:spacing w:val="6"/>
          <w:position w:val="1"/>
          <w:sz w:val="30"/>
          <w:szCs w:val="30"/>
        </w:rPr>
        <w:t xml:space="preserve">, </w:t>
      </w:r>
      <w:r>
        <w:rPr>
          <w:rFonts w:hint="eastAsia" w:ascii="微软雅黑" w:hAnsi="微软雅黑" w:eastAsia="微软雅黑" w:cs="微软雅黑"/>
          <w:position w:val="1"/>
          <w:sz w:val="30"/>
          <w:szCs w:val="30"/>
        </w:rPr>
        <w:t>we</w:t>
      </w:r>
    </w:p>
    <w:p w14:paraId="344C81FF">
      <w:pPr>
        <w:pStyle w:val="3"/>
        <w:spacing w:before="17" w:line="259" w:lineRule="auto"/>
        <w:ind w:left="3" w:right="4824" w:firstLine="7"/>
        <w:rPr>
          <w:rFonts w:hint="eastAsia" w:ascii="微软雅黑" w:hAnsi="微软雅黑" w:eastAsia="微软雅黑" w:cs="微软雅黑"/>
          <w:sz w:val="30"/>
          <w:szCs w:val="30"/>
        </w:rPr>
      </w:pPr>
      <w:r>
        <w:rPr>
          <w:rFonts w:hint="eastAsia" w:ascii="微软雅黑" w:hAnsi="微软雅黑" w:eastAsia="微软雅黑" w:cs="微软雅黑"/>
          <w:sz w:val="30"/>
          <w:szCs w:val="30"/>
        </w:rPr>
        <w:t>account</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them</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as the</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rule</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and</w:t>
      </w:r>
    </w:p>
    <w:p w14:paraId="0EC86216">
      <w:pPr>
        <w:pStyle w:val="3"/>
        <w:spacing w:line="257" w:lineRule="auto"/>
        <w:ind w:left="4" w:right="5054" w:firstLine="5"/>
        <w:rPr>
          <w:rFonts w:hint="eastAsia" w:ascii="微软雅黑" w:hAnsi="微软雅黑" w:eastAsia="微软雅黑" w:cs="微软雅黑"/>
          <w:sz w:val="30"/>
          <w:szCs w:val="30"/>
        </w:rPr>
      </w:pPr>
      <w:r>
        <w:rPr>
          <w:rFonts w:hint="eastAsia" w:ascii="微软雅黑" w:hAnsi="微软雅黑" w:eastAsia="微软雅黑" w:cs="微软雅黑"/>
          <w:sz w:val="30"/>
          <w:szCs w:val="30"/>
        </w:rPr>
        <w:t>square</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our faith</w:t>
      </w:r>
      <w:r>
        <w:rPr>
          <w:rFonts w:hint="eastAsia" w:ascii="微软雅黑" w:hAnsi="微软雅黑" w:eastAsia="微软雅黑" w:cs="微软雅黑"/>
          <w:spacing w:val="21"/>
          <w:sz w:val="30"/>
          <w:szCs w:val="30"/>
        </w:rPr>
        <w:t xml:space="preserve"> </w:t>
      </w:r>
      <w:r>
        <w:rPr>
          <w:rFonts w:hint="eastAsia" w:ascii="微软雅黑" w:hAnsi="微软雅黑" w:eastAsia="微软雅黑" w:cs="微软雅黑"/>
          <w:spacing w:val="3"/>
          <w:sz w:val="30"/>
          <w:szCs w:val="30"/>
        </w:rPr>
        <w:t>[“</w:t>
      </w:r>
      <w:r>
        <w:rPr>
          <w:rFonts w:hint="eastAsia" w:ascii="微软雅黑" w:hAnsi="微软雅黑" w:eastAsia="微软雅黑" w:cs="微软雅黑"/>
          <w:sz w:val="30"/>
          <w:szCs w:val="30"/>
        </w:rPr>
        <w:t xml:space="preserve">French </w:t>
      </w:r>
      <w:r>
        <w:rPr>
          <w:rFonts w:hint="eastAsia" w:ascii="微软雅黑" w:hAnsi="微软雅黑" w:eastAsia="微软雅黑" w:cs="微软雅黑"/>
          <w:spacing w:val="6"/>
          <w:sz w:val="30"/>
          <w:szCs w:val="30"/>
        </w:rPr>
        <w:t>Confession,”</w:t>
      </w:r>
    </w:p>
    <w:p w14:paraId="427D655F">
      <w:pPr>
        <w:pStyle w:val="3"/>
        <w:spacing w:before="6" w:line="266" w:lineRule="exact"/>
        <w:ind w:left="16"/>
        <w:rPr>
          <w:rFonts w:hint="eastAsia" w:ascii="微软雅黑" w:hAnsi="微软雅黑" w:eastAsia="微软雅黑" w:cs="微软雅黑"/>
          <w:sz w:val="30"/>
          <w:szCs w:val="30"/>
        </w:rPr>
      </w:pPr>
      <w:r>
        <w:rPr>
          <w:rFonts w:hint="eastAsia" w:ascii="微软雅黑" w:hAnsi="微软雅黑" w:eastAsia="微软雅黑" w:cs="微软雅黑"/>
          <w:spacing w:val="2"/>
          <w:position w:val="2"/>
          <w:sz w:val="30"/>
          <w:szCs w:val="30"/>
        </w:rPr>
        <w:t>1559].</w:t>
      </w:r>
    </w:p>
    <w:p w14:paraId="53C78E79">
      <w:pPr>
        <w:spacing w:line="53" w:lineRule="exact"/>
        <w:rPr>
          <w:rFonts w:hint="eastAsia" w:ascii="微软雅黑" w:hAnsi="微软雅黑" w:eastAsia="微软雅黑" w:cs="微软雅黑"/>
          <w:sz w:val="30"/>
          <w:szCs w:val="30"/>
        </w:rPr>
      </w:pPr>
    </w:p>
    <w:p w14:paraId="5D5EAB5C">
      <w:pPr>
        <w:spacing w:line="1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column"/>
      </w:r>
    </w:p>
    <w:p w14:paraId="6BC89B70">
      <w:pPr>
        <w:pStyle w:val="3"/>
        <w:spacing w:before="52" w:line="259" w:lineRule="auto"/>
        <w:ind w:right="122" w:firstLine="7"/>
        <w:rPr>
          <w:rFonts w:hint="eastAsia" w:ascii="微软雅黑" w:hAnsi="微软雅黑" w:eastAsia="微软雅黑" w:cs="微软雅黑"/>
          <w:sz w:val="30"/>
          <w:szCs w:val="30"/>
        </w:rPr>
      </w:pPr>
      <w:r>
        <w:rPr>
          <w:rFonts w:hint="eastAsia" w:ascii="微软雅黑" w:hAnsi="微软雅黑" w:eastAsia="微软雅黑" w:cs="微软雅黑"/>
          <w:sz w:val="30"/>
          <w:szCs w:val="30"/>
        </w:rPr>
        <w:t>God</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and</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in</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that</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regard to</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be</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most</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certain</w:t>
      </w:r>
    </w:p>
    <w:p w14:paraId="153F39C0">
      <w:pPr>
        <w:pStyle w:val="3"/>
        <w:spacing w:before="1" w:line="251" w:lineRule="auto"/>
        <w:ind w:left="6" w:right="675"/>
        <w:rPr>
          <w:rFonts w:hint="eastAsia" w:ascii="微软雅黑" w:hAnsi="微软雅黑" w:eastAsia="微软雅黑" w:cs="微软雅黑"/>
          <w:sz w:val="30"/>
          <w:szCs w:val="30"/>
        </w:rPr>
      </w:pPr>
      <w:r>
        <w:rPr>
          <w:rFonts w:hint="eastAsia" w:ascii="微软雅黑" w:hAnsi="微软雅黑" w:eastAsia="微软雅黑" w:cs="微软雅黑"/>
          <w:sz w:val="30"/>
          <w:szCs w:val="30"/>
        </w:rPr>
        <w:t>credit</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and</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highest authority</w:t>
      </w:r>
      <w:r>
        <w:rPr>
          <w:rFonts w:hint="eastAsia" w:ascii="微软雅黑" w:hAnsi="微软雅黑" w:eastAsia="微软雅黑" w:cs="微软雅黑"/>
          <w:spacing w:val="14"/>
          <w:sz w:val="30"/>
          <w:szCs w:val="30"/>
        </w:rPr>
        <w:t>.</w:t>
      </w:r>
    </w:p>
    <w:p w14:paraId="51EE1602">
      <w:pPr>
        <w:spacing w:line="251" w:lineRule="auto"/>
        <w:rPr>
          <w:rFonts w:hint="eastAsia" w:ascii="微软雅黑" w:hAnsi="微软雅黑" w:eastAsia="微软雅黑" w:cs="微软雅黑"/>
          <w:sz w:val="30"/>
          <w:szCs w:val="30"/>
        </w:rPr>
        <w:sectPr>
          <w:type w:val="continuous"/>
          <w:pgSz w:w="12240" w:h="15840"/>
          <w:pgMar w:top="400" w:right="1525" w:bottom="400" w:left="1563" w:header="0" w:footer="0" w:gutter="0"/>
          <w:cols w:equalWidth="0" w:num="2">
            <w:col w:w="6512" w:space="100"/>
            <w:col w:w="2540"/>
          </w:cols>
        </w:sectPr>
      </w:pPr>
    </w:p>
    <w:p w14:paraId="68862F55">
      <w:pPr>
        <w:spacing w:before="165"/>
        <w:rPr>
          <w:rFonts w:hint="eastAsia" w:ascii="微软雅黑" w:hAnsi="微软雅黑" w:eastAsia="微软雅黑" w:cs="微软雅黑"/>
          <w:sz w:val="30"/>
          <w:szCs w:val="30"/>
        </w:rPr>
      </w:pPr>
    </w:p>
    <w:p w14:paraId="08399CE7">
      <w:pPr>
        <w:rPr>
          <w:rFonts w:hint="eastAsia" w:ascii="微软雅黑" w:hAnsi="微软雅黑" w:eastAsia="微软雅黑" w:cs="微软雅黑"/>
          <w:sz w:val="30"/>
          <w:szCs w:val="30"/>
        </w:rPr>
        <w:sectPr>
          <w:type w:val="continuous"/>
          <w:pgSz w:w="12240" w:h="15840"/>
          <w:pgMar w:top="400" w:right="1525" w:bottom="400" w:left="1563" w:header="0" w:footer="0" w:gutter="0"/>
          <w:cols w:equalWidth="0" w:num="1">
            <w:col w:w="9151"/>
          </w:cols>
        </w:sectPr>
      </w:pPr>
    </w:p>
    <w:p w14:paraId="2A4B9EC0">
      <w:pPr>
        <w:pStyle w:val="3"/>
        <w:spacing w:before="53" w:line="198" w:lineRule="auto"/>
        <w:ind w:left="283"/>
        <w:rPr>
          <w:rFonts w:hint="eastAsia" w:ascii="微软雅黑" w:hAnsi="微软雅黑" w:eastAsia="微软雅黑" w:cs="微软雅黑"/>
          <w:sz w:val="30"/>
          <w:szCs w:val="30"/>
        </w:rPr>
      </w:pPr>
      <w:r>
        <w:rPr>
          <w:rFonts w:hint="eastAsia" w:ascii="微软雅黑" w:hAnsi="微软雅黑" w:eastAsia="微软雅黑" w:cs="微软雅黑"/>
          <w:spacing w:val="3"/>
          <w:sz w:val="30"/>
          <w:szCs w:val="30"/>
        </w:rPr>
        <w:t>We</w:t>
      </w:r>
    </w:p>
    <w:p w14:paraId="41C521E7">
      <w:pPr>
        <w:pStyle w:val="3"/>
        <w:spacing w:before="18" w:line="265" w:lineRule="exact"/>
        <w:ind w:left="4"/>
        <w:rPr>
          <w:rFonts w:hint="eastAsia" w:ascii="微软雅黑" w:hAnsi="微软雅黑" w:eastAsia="微软雅黑" w:cs="微软雅黑"/>
          <w:sz w:val="30"/>
          <w:szCs w:val="30"/>
        </w:rPr>
      </w:pPr>
      <w:r>
        <w:rPr>
          <w:rFonts w:hint="eastAsia" w:ascii="微软雅黑" w:hAnsi="微软雅黑" w:eastAsia="微软雅黑" w:cs="微软雅黑"/>
          <w:spacing w:val="2"/>
          <w:position w:val="-1"/>
          <w:sz w:val="30"/>
          <w:szCs w:val="30"/>
        </w:rPr>
        <w:t>furthermore</w:t>
      </w:r>
    </w:p>
    <w:p w14:paraId="15D45956">
      <w:pPr>
        <w:pStyle w:val="3"/>
        <w:spacing w:before="17" w:line="265" w:lineRule="exact"/>
        <w:ind w:left="8"/>
        <w:rPr>
          <w:rFonts w:hint="eastAsia" w:ascii="微软雅黑" w:hAnsi="微软雅黑" w:eastAsia="微软雅黑" w:cs="微软雅黑"/>
          <w:sz w:val="30"/>
          <w:szCs w:val="30"/>
        </w:rPr>
      </w:pPr>
      <w:r>
        <w:rPr>
          <w:rFonts w:hint="eastAsia" w:ascii="微软雅黑" w:hAnsi="微软雅黑" w:eastAsia="微软雅黑" w:cs="微软雅黑"/>
          <w:spacing w:val="1"/>
          <w:position w:val="-1"/>
          <w:sz w:val="30"/>
          <w:szCs w:val="30"/>
        </w:rPr>
        <w:t>make</w:t>
      </w:r>
      <w:r>
        <w:rPr>
          <w:rFonts w:hint="eastAsia" w:ascii="微软雅黑" w:hAnsi="微软雅黑" w:eastAsia="微软雅黑" w:cs="微软雅黑"/>
          <w:spacing w:val="10"/>
          <w:position w:val="-1"/>
          <w:sz w:val="30"/>
          <w:szCs w:val="30"/>
        </w:rPr>
        <w:t xml:space="preserve"> </w:t>
      </w:r>
      <w:r>
        <w:rPr>
          <w:rFonts w:hint="eastAsia" w:ascii="微软雅黑" w:hAnsi="微软雅黑" w:eastAsia="微软雅黑" w:cs="微软雅黑"/>
          <w:spacing w:val="1"/>
          <w:position w:val="-1"/>
          <w:sz w:val="30"/>
          <w:szCs w:val="30"/>
        </w:rPr>
        <w:t>a</w:t>
      </w:r>
    </w:p>
    <w:p w14:paraId="5482B02B">
      <w:pPr>
        <w:pStyle w:val="3"/>
        <w:spacing w:before="17" w:line="265" w:lineRule="exact"/>
        <w:ind w:left="9"/>
        <w:rPr>
          <w:rFonts w:hint="eastAsia" w:ascii="微软雅黑" w:hAnsi="微软雅黑" w:eastAsia="微软雅黑" w:cs="微软雅黑"/>
          <w:sz w:val="30"/>
          <w:szCs w:val="30"/>
        </w:rPr>
      </w:pPr>
      <w:r>
        <w:rPr>
          <w:rFonts w:hint="eastAsia" w:ascii="微软雅黑" w:hAnsi="微软雅黑" w:eastAsia="微软雅黑" w:cs="微软雅黑"/>
          <w:spacing w:val="1"/>
          <w:position w:val="-1"/>
          <w:sz w:val="30"/>
          <w:szCs w:val="30"/>
        </w:rPr>
        <w:t>difference</w:t>
      </w:r>
    </w:p>
    <w:p w14:paraId="7D02EF78">
      <w:pPr>
        <w:pStyle w:val="3"/>
        <w:spacing w:before="19" w:line="259" w:lineRule="auto"/>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between the holy</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pacing w:val="2"/>
          <w:sz w:val="30"/>
          <w:szCs w:val="30"/>
        </w:rPr>
        <w:t>books and those</w:t>
      </w:r>
      <w:r>
        <w:rPr>
          <w:rFonts w:hint="eastAsia" w:ascii="微软雅黑" w:hAnsi="微软雅黑" w:eastAsia="微软雅黑" w:cs="微软雅黑"/>
          <w:spacing w:val="3"/>
          <w:sz w:val="30"/>
          <w:szCs w:val="30"/>
        </w:rPr>
        <w:t xml:space="preserve"> </w:t>
      </w:r>
      <w:r>
        <w:rPr>
          <w:rFonts w:hint="eastAsia" w:ascii="微软雅黑" w:hAnsi="微软雅黑" w:eastAsia="微软雅黑" w:cs="微软雅黑"/>
          <w:spacing w:val="2"/>
          <w:sz w:val="30"/>
          <w:szCs w:val="30"/>
        </w:rPr>
        <w:t>which they call</w:t>
      </w:r>
      <w:r>
        <w:rPr>
          <w:rFonts w:hint="eastAsia" w:ascii="微软雅黑" w:hAnsi="微软雅黑" w:eastAsia="微软雅黑" w:cs="微软雅黑"/>
          <w:sz w:val="30"/>
          <w:szCs w:val="30"/>
        </w:rPr>
        <w:t xml:space="preserve">  apocryphal</w:t>
      </w:r>
      <w:r>
        <w:rPr>
          <w:rFonts w:hint="eastAsia" w:ascii="微软雅黑" w:hAnsi="微软雅黑" w:eastAsia="微软雅黑" w:cs="微软雅黑"/>
          <w:spacing w:val="17"/>
          <w:sz w:val="30"/>
          <w:szCs w:val="30"/>
        </w:rPr>
        <w:t xml:space="preserve">: </w:t>
      </w:r>
      <w:r>
        <w:rPr>
          <w:rFonts w:hint="eastAsia" w:ascii="微软雅黑" w:hAnsi="微软雅黑" w:eastAsia="微软雅黑" w:cs="微软雅黑"/>
          <w:sz w:val="30"/>
          <w:szCs w:val="30"/>
        </w:rPr>
        <w:t>for  so</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much</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as</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 xml:space="preserve">the  </w:t>
      </w:r>
      <w:r>
        <w:rPr>
          <w:rFonts w:hint="eastAsia" w:ascii="微软雅黑" w:hAnsi="微软雅黑" w:eastAsia="微软雅黑" w:cs="微软雅黑"/>
          <w:spacing w:val="2"/>
          <w:sz w:val="30"/>
          <w:szCs w:val="30"/>
        </w:rPr>
        <w:t>apocryphal may</w:t>
      </w:r>
      <w:r>
        <w:rPr>
          <w:rFonts w:hint="eastAsia" w:ascii="微软雅黑" w:hAnsi="微软雅黑" w:eastAsia="微软雅黑" w:cs="微软雅黑"/>
          <w:spacing w:val="3"/>
          <w:sz w:val="30"/>
          <w:szCs w:val="30"/>
        </w:rPr>
        <w:t xml:space="preserve"> </w:t>
      </w:r>
      <w:r>
        <w:rPr>
          <w:rFonts w:hint="eastAsia" w:ascii="微软雅黑" w:hAnsi="微软雅黑" w:eastAsia="微软雅黑" w:cs="微软雅黑"/>
          <w:sz w:val="30"/>
          <w:szCs w:val="30"/>
        </w:rPr>
        <w:t>be</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read</w:t>
      </w:r>
      <w:r>
        <w:rPr>
          <w:rFonts w:hint="eastAsia" w:ascii="微软雅黑" w:hAnsi="微软雅黑" w:eastAsia="微软雅黑" w:cs="微软雅黑"/>
          <w:spacing w:val="6"/>
          <w:sz w:val="30"/>
          <w:szCs w:val="30"/>
        </w:rPr>
        <w:t xml:space="preserve"> </w:t>
      </w:r>
      <w:r>
        <w:rPr>
          <w:rFonts w:hint="eastAsia" w:ascii="微软雅黑" w:hAnsi="微软雅黑" w:eastAsia="微软雅黑" w:cs="微软雅黑"/>
          <w:sz w:val="30"/>
          <w:szCs w:val="30"/>
        </w:rPr>
        <w:t>in</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the</w:t>
      </w:r>
    </w:p>
    <w:p w14:paraId="7BD44800">
      <w:pPr>
        <w:pStyle w:val="3"/>
        <w:spacing w:line="254" w:lineRule="auto"/>
        <w:ind w:left="1" w:right="19" w:firstLine="7"/>
        <w:rPr>
          <w:rFonts w:hint="eastAsia" w:ascii="微软雅黑" w:hAnsi="微软雅黑" w:eastAsia="微软雅黑" w:cs="微软雅黑"/>
          <w:sz w:val="30"/>
          <w:szCs w:val="30"/>
        </w:rPr>
      </w:pPr>
      <w:r>
        <w:rPr>
          <w:rFonts w:hint="eastAsia" w:ascii="微软雅黑" w:hAnsi="微软雅黑" w:eastAsia="微软雅黑" w:cs="微软雅黑"/>
          <w:sz w:val="30"/>
          <w:szCs w:val="30"/>
        </w:rPr>
        <w:t>church</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and</w:t>
      </w:r>
      <w:r>
        <w:rPr>
          <w:rFonts w:hint="eastAsia" w:ascii="微软雅黑" w:hAnsi="微软雅黑" w:eastAsia="微软雅黑" w:cs="微软雅黑"/>
          <w:spacing w:val="6"/>
          <w:sz w:val="30"/>
          <w:szCs w:val="30"/>
        </w:rPr>
        <w:t xml:space="preserve"> </w:t>
      </w:r>
      <w:r>
        <w:rPr>
          <w:rFonts w:hint="eastAsia" w:ascii="微软雅黑" w:hAnsi="微软雅黑" w:eastAsia="微软雅黑" w:cs="微软雅黑"/>
          <w:sz w:val="30"/>
          <w:szCs w:val="30"/>
        </w:rPr>
        <w:t>it</w:t>
      </w:r>
      <w:r>
        <w:rPr>
          <w:rFonts w:hint="eastAsia" w:ascii="微软雅黑" w:hAnsi="微软雅黑" w:eastAsia="微软雅黑" w:cs="微软雅黑"/>
          <w:spacing w:val="6"/>
          <w:sz w:val="30"/>
          <w:szCs w:val="30"/>
        </w:rPr>
        <w:t xml:space="preserve"> </w:t>
      </w:r>
      <w:r>
        <w:rPr>
          <w:rFonts w:hint="eastAsia" w:ascii="微软雅黑" w:hAnsi="微软雅黑" w:eastAsia="微软雅黑" w:cs="微软雅黑"/>
          <w:sz w:val="30"/>
          <w:szCs w:val="30"/>
        </w:rPr>
        <w:t>is lawful</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also</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so</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 xml:space="preserve">far </w:t>
      </w:r>
      <w:r>
        <w:rPr>
          <w:rFonts w:hint="eastAsia" w:ascii="微软雅黑" w:hAnsi="微软雅黑" w:eastAsia="微软雅黑" w:cs="微软雅黑"/>
          <w:spacing w:val="2"/>
          <w:sz w:val="30"/>
          <w:szCs w:val="30"/>
        </w:rPr>
        <w:t>to gather</w:t>
      </w:r>
    </w:p>
    <w:p w14:paraId="1A814355">
      <w:pPr>
        <w:pStyle w:val="3"/>
        <w:spacing w:before="17" w:line="254" w:lineRule="auto"/>
        <w:ind w:left="9" w:right="115" w:hanging="3"/>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instructions out</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pacing w:val="3"/>
          <w:sz w:val="30"/>
          <w:szCs w:val="30"/>
        </w:rPr>
        <w:t>of</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pacing w:val="3"/>
          <w:sz w:val="30"/>
          <w:szCs w:val="30"/>
        </w:rPr>
        <w:t>them as they</w:t>
      </w:r>
      <w:r>
        <w:rPr>
          <w:rFonts w:hint="eastAsia" w:ascii="微软雅黑" w:hAnsi="微软雅黑" w:eastAsia="微软雅黑" w:cs="微软雅黑"/>
          <w:sz w:val="30"/>
          <w:szCs w:val="30"/>
        </w:rPr>
        <w:t xml:space="preserve"> agree</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with</w:t>
      </w:r>
    </w:p>
    <w:p w14:paraId="33AD96AA">
      <w:pPr>
        <w:pStyle w:val="3"/>
        <w:spacing w:before="17" w:line="259" w:lineRule="auto"/>
        <w:ind w:right="27" w:firstLine="9"/>
        <w:rPr>
          <w:rFonts w:hint="eastAsia" w:ascii="微软雅黑" w:hAnsi="微软雅黑" w:eastAsia="微软雅黑" w:cs="微软雅黑"/>
          <w:sz w:val="30"/>
          <w:szCs w:val="30"/>
        </w:rPr>
      </w:pPr>
      <w:r>
        <w:rPr>
          <w:rFonts w:hint="eastAsia" w:ascii="微软雅黑" w:hAnsi="微软雅黑" w:eastAsia="微软雅黑" w:cs="微软雅黑"/>
          <w:sz w:val="30"/>
          <w:szCs w:val="30"/>
        </w:rPr>
        <w:t>canonical</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books</w:t>
      </w:r>
      <w:r>
        <w:rPr>
          <w:rFonts w:hint="eastAsia" w:ascii="微软雅黑" w:hAnsi="微软雅黑" w:eastAsia="微软雅黑" w:cs="微软雅黑"/>
          <w:spacing w:val="14"/>
          <w:sz w:val="30"/>
          <w:szCs w:val="30"/>
        </w:rPr>
        <w:t>;</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2"/>
          <w:sz w:val="30"/>
          <w:szCs w:val="30"/>
        </w:rPr>
        <w:t>but their</w:t>
      </w:r>
    </w:p>
    <w:p w14:paraId="20424D7B">
      <w:pPr>
        <w:pStyle w:val="3"/>
        <w:spacing w:line="265" w:lineRule="exact"/>
        <w:ind w:left="10"/>
        <w:rPr>
          <w:rFonts w:hint="eastAsia" w:ascii="微软雅黑" w:hAnsi="微软雅黑" w:eastAsia="微软雅黑" w:cs="微软雅黑"/>
          <w:sz w:val="30"/>
          <w:szCs w:val="30"/>
        </w:rPr>
      </w:pPr>
      <w:r>
        <w:rPr>
          <w:rFonts w:hint="eastAsia" w:ascii="微软雅黑" w:hAnsi="微软雅黑" w:eastAsia="微软雅黑" w:cs="微软雅黑"/>
          <w:spacing w:val="1"/>
          <w:position w:val="2"/>
          <w:sz w:val="30"/>
          <w:szCs w:val="30"/>
        </w:rPr>
        <w:t>authority and</w:t>
      </w:r>
    </w:p>
    <w:p w14:paraId="24D4CBA9">
      <w:pPr>
        <w:pStyle w:val="3"/>
        <w:spacing w:before="18" w:line="259" w:lineRule="auto"/>
        <w:ind w:left="9" w:right="96"/>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certainty</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is</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not such</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as</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that</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 xml:space="preserve">any </w:t>
      </w:r>
      <w:r>
        <w:rPr>
          <w:rFonts w:hint="eastAsia" w:ascii="微软雅黑" w:hAnsi="微软雅黑" w:eastAsia="微软雅黑" w:cs="微软雅黑"/>
          <w:spacing w:val="1"/>
          <w:sz w:val="30"/>
          <w:szCs w:val="30"/>
        </w:rPr>
        <w:t>doctrine</w:t>
      </w:r>
    </w:p>
    <w:p w14:paraId="17AAFB1F">
      <w:pPr>
        <w:pStyle w:val="3"/>
        <w:spacing w:line="259" w:lineRule="auto"/>
        <w:ind w:left="10" w:right="29" w:hanging="7"/>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touching faith or</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1"/>
          <w:sz w:val="30"/>
          <w:szCs w:val="30"/>
        </w:rPr>
        <w:t>Christian</w:t>
      </w:r>
    </w:p>
    <w:p w14:paraId="6D14355C">
      <w:pPr>
        <w:pStyle w:val="3"/>
        <w:spacing w:line="265" w:lineRule="exact"/>
        <w:ind w:left="8"/>
        <w:rPr>
          <w:rFonts w:hint="eastAsia" w:ascii="微软雅黑" w:hAnsi="微软雅黑" w:eastAsia="微软雅黑" w:cs="微软雅黑"/>
          <w:sz w:val="30"/>
          <w:szCs w:val="30"/>
        </w:rPr>
      </w:pPr>
      <w:r>
        <w:rPr>
          <w:rFonts w:hint="eastAsia" w:ascii="微软雅黑" w:hAnsi="微软雅黑" w:eastAsia="微软雅黑" w:cs="微软雅黑"/>
          <w:spacing w:val="1"/>
          <w:position w:val="2"/>
          <w:sz w:val="30"/>
          <w:szCs w:val="30"/>
        </w:rPr>
        <w:t>religion may</w:t>
      </w:r>
    </w:p>
    <w:p w14:paraId="469B1A42">
      <w:pPr>
        <w:pStyle w:val="3"/>
        <w:spacing w:before="17" w:line="265" w:lineRule="exact"/>
        <w:ind w:left="10"/>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safely</w:t>
      </w:r>
      <w:r>
        <w:rPr>
          <w:rFonts w:hint="eastAsia" w:ascii="微软雅黑" w:hAnsi="微软雅黑" w:eastAsia="微软雅黑" w:cs="微软雅黑"/>
          <w:spacing w:val="11"/>
          <w:position w:val="2"/>
          <w:sz w:val="30"/>
          <w:szCs w:val="30"/>
        </w:rPr>
        <w:t xml:space="preserve"> </w:t>
      </w:r>
      <w:r>
        <w:rPr>
          <w:rFonts w:hint="eastAsia" w:ascii="微软雅黑" w:hAnsi="微软雅黑" w:eastAsia="微软雅黑" w:cs="微软雅黑"/>
          <w:position w:val="2"/>
          <w:sz w:val="30"/>
          <w:szCs w:val="30"/>
        </w:rPr>
        <w:t>be</w:t>
      </w:r>
      <w:r>
        <w:rPr>
          <w:rFonts w:hint="eastAsia" w:ascii="微软雅黑" w:hAnsi="微软雅黑" w:eastAsia="微软雅黑" w:cs="微软雅黑"/>
          <w:spacing w:val="11"/>
          <w:position w:val="2"/>
          <w:sz w:val="30"/>
          <w:szCs w:val="30"/>
        </w:rPr>
        <w:t xml:space="preserve"> </w:t>
      </w:r>
      <w:r>
        <w:rPr>
          <w:rFonts w:hint="eastAsia" w:ascii="微软雅黑" w:hAnsi="微软雅黑" w:eastAsia="微软雅黑" w:cs="微软雅黑"/>
          <w:position w:val="2"/>
          <w:sz w:val="30"/>
          <w:szCs w:val="30"/>
        </w:rPr>
        <w:t>built</w:t>
      </w:r>
    </w:p>
    <w:p w14:paraId="374760CF">
      <w:pPr>
        <w:pStyle w:val="3"/>
        <w:spacing w:before="17" w:line="266" w:lineRule="exact"/>
        <w:ind w:left="5"/>
        <w:rPr>
          <w:rFonts w:hint="eastAsia" w:ascii="微软雅黑" w:hAnsi="微软雅黑" w:eastAsia="微软雅黑" w:cs="微软雅黑"/>
          <w:sz w:val="30"/>
          <w:szCs w:val="30"/>
        </w:rPr>
      </w:pPr>
      <w:r>
        <w:rPr>
          <w:rFonts w:hint="eastAsia" w:ascii="微软雅黑" w:hAnsi="微软雅黑" w:eastAsia="微软雅黑" w:cs="微软雅黑"/>
          <w:spacing w:val="1"/>
          <w:position w:val="2"/>
          <w:sz w:val="30"/>
          <w:szCs w:val="30"/>
        </w:rPr>
        <w:t>upon their</w:t>
      </w:r>
    </w:p>
    <w:p w14:paraId="2AA3AA74">
      <w:pPr>
        <w:pStyle w:val="3"/>
        <w:spacing w:before="18" w:line="255" w:lineRule="auto"/>
        <w:ind w:left="6" w:right="2" w:hanging="3"/>
        <w:rPr>
          <w:rFonts w:hint="eastAsia" w:ascii="微软雅黑" w:hAnsi="微软雅黑" w:eastAsia="微软雅黑" w:cs="微软雅黑"/>
          <w:sz w:val="30"/>
          <w:szCs w:val="30"/>
        </w:rPr>
      </w:pPr>
      <w:r>
        <w:rPr>
          <w:rFonts w:hint="eastAsia" w:ascii="微软雅黑" w:hAnsi="微软雅黑" w:eastAsia="微软雅黑" w:cs="微软雅黑"/>
          <w:sz w:val="30"/>
          <w:szCs w:val="30"/>
        </w:rPr>
        <w:t>testimony</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so</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far</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z w:val="30"/>
          <w:szCs w:val="30"/>
        </w:rPr>
        <w:t>off</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is</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it</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that</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 xml:space="preserve">they </w:t>
      </w:r>
      <w:r>
        <w:rPr>
          <w:rFonts w:hint="eastAsia" w:ascii="微软雅黑" w:hAnsi="微软雅黑" w:eastAsia="微软雅黑" w:cs="微软雅黑"/>
          <w:spacing w:val="1"/>
          <w:sz w:val="30"/>
          <w:szCs w:val="30"/>
        </w:rPr>
        <w:t>can disannul</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pacing w:val="1"/>
          <w:sz w:val="30"/>
          <w:szCs w:val="30"/>
        </w:rPr>
        <w:t>or</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1"/>
          <w:sz w:val="30"/>
          <w:szCs w:val="30"/>
        </w:rPr>
        <w:t>impair the</w:t>
      </w:r>
    </w:p>
    <w:p w14:paraId="7F9E8488">
      <w:pPr>
        <w:pStyle w:val="3"/>
        <w:spacing w:before="17" w:line="254" w:lineRule="auto"/>
        <w:ind w:left="9" w:right="152" w:firstLine="1"/>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authority of</w:t>
      </w:r>
      <w:r>
        <w:rPr>
          <w:rFonts w:hint="eastAsia" w:ascii="微软雅黑" w:hAnsi="微软雅黑" w:eastAsia="微软雅黑" w:cs="微软雅黑"/>
          <w:spacing w:val="-6"/>
          <w:sz w:val="30"/>
          <w:szCs w:val="30"/>
        </w:rPr>
        <w:t xml:space="preserve"> </w:t>
      </w:r>
      <w:r>
        <w:rPr>
          <w:rFonts w:hint="eastAsia" w:ascii="微软雅黑" w:hAnsi="微软雅黑" w:eastAsia="微软雅黑" w:cs="微软雅黑"/>
          <w:spacing w:val="2"/>
          <w:sz w:val="30"/>
          <w:szCs w:val="30"/>
        </w:rPr>
        <w:t>the</w:t>
      </w:r>
      <w:r>
        <w:rPr>
          <w:rFonts w:hint="eastAsia" w:ascii="微软雅黑" w:hAnsi="微软雅黑" w:eastAsia="微软雅黑" w:cs="微软雅黑"/>
          <w:sz w:val="30"/>
          <w:szCs w:val="30"/>
        </w:rPr>
        <w:t xml:space="preserve"> other</w:t>
      </w:r>
      <w:r>
        <w:rPr>
          <w:rFonts w:hint="eastAsia" w:ascii="微软雅黑" w:hAnsi="微软雅黑" w:eastAsia="微软雅黑" w:cs="微软雅黑"/>
          <w:spacing w:val="21"/>
          <w:sz w:val="30"/>
          <w:szCs w:val="30"/>
        </w:rPr>
        <w:t xml:space="preserve"> </w:t>
      </w:r>
      <w:r>
        <w:rPr>
          <w:rFonts w:hint="eastAsia" w:ascii="微软雅黑" w:hAnsi="微软雅黑" w:eastAsia="微软雅黑" w:cs="微软雅黑"/>
          <w:sz w:val="30"/>
          <w:szCs w:val="30"/>
        </w:rPr>
        <w:t>[“Belgic Confession</w:t>
      </w:r>
      <w:r>
        <w:rPr>
          <w:rFonts w:hint="eastAsia" w:ascii="微软雅黑" w:hAnsi="微软雅黑" w:eastAsia="微软雅黑" w:cs="微软雅黑"/>
          <w:spacing w:val="12"/>
          <w:sz w:val="30"/>
          <w:szCs w:val="30"/>
        </w:rPr>
        <w:t>”].</w:t>
      </w:r>
    </w:p>
    <w:p w14:paraId="2A18483A">
      <w:pPr>
        <w:spacing w:line="1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column"/>
      </w:r>
    </w:p>
    <w:p w14:paraId="36FE258F">
      <w:pPr>
        <w:spacing w:line="250" w:lineRule="auto"/>
        <w:rPr>
          <w:rFonts w:hint="eastAsia" w:ascii="微软雅黑" w:hAnsi="微软雅黑" w:eastAsia="微软雅黑" w:cs="微软雅黑"/>
          <w:sz w:val="30"/>
          <w:szCs w:val="30"/>
        </w:rPr>
      </w:pPr>
    </w:p>
    <w:p w14:paraId="1884CC00">
      <w:pPr>
        <w:spacing w:line="250" w:lineRule="auto"/>
        <w:rPr>
          <w:rFonts w:hint="eastAsia" w:ascii="微软雅黑" w:hAnsi="微软雅黑" w:eastAsia="微软雅黑" w:cs="微软雅黑"/>
          <w:sz w:val="30"/>
          <w:szCs w:val="30"/>
        </w:rPr>
      </w:pPr>
    </w:p>
    <w:p w14:paraId="72D2B0A4">
      <w:pPr>
        <w:spacing w:line="250" w:lineRule="auto"/>
        <w:rPr>
          <w:rFonts w:hint="eastAsia" w:ascii="微软雅黑" w:hAnsi="微软雅黑" w:eastAsia="微软雅黑" w:cs="微软雅黑"/>
          <w:sz w:val="30"/>
          <w:szCs w:val="30"/>
        </w:rPr>
      </w:pPr>
    </w:p>
    <w:p w14:paraId="1B2A826B">
      <w:pPr>
        <w:spacing w:line="250" w:lineRule="auto"/>
        <w:rPr>
          <w:rFonts w:hint="eastAsia" w:ascii="微软雅黑" w:hAnsi="微软雅黑" w:eastAsia="微软雅黑" w:cs="微软雅黑"/>
          <w:sz w:val="30"/>
          <w:szCs w:val="30"/>
        </w:rPr>
      </w:pPr>
    </w:p>
    <w:p w14:paraId="22F75214">
      <w:pPr>
        <w:spacing w:line="250" w:lineRule="auto"/>
        <w:rPr>
          <w:rFonts w:hint="eastAsia" w:ascii="微软雅黑" w:hAnsi="微软雅黑" w:eastAsia="微软雅黑" w:cs="微软雅黑"/>
          <w:sz w:val="30"/>
          <w:szCs w:val="30"/>
        </w:rPr>
      </w:pPr>
    </w:p>
    <w:p w14:paraId="2C14202D">
      <w:pPr>
        <w:spacing w:line="250" w:lineRule="auto"/>
        <w:rPr>
          <w:rFonts w:hint="eastAsia" w:ascii="微软雅黑" w:hAnsi="微软雅黑" w:eastAsia="微软雅黑" w:cs="微软雅黑"/>
          <w:sz w:val="30"/>
          <w:szCs w:val="30"/>
        </w:rPr>
      </w:pPr>
    </w:p>
    <w:p w14:paraId="4641F4D5">
      <w:pPr>
        <w:spacing w:line="250" w:lineRule="auto"/>
        <w:rPr>
          <w:rFonts w:hint="eastAsia" w:ascii="微软雅黑" w:hAnsi="微软雅黑" w:eastAsia="微软雅黑" w:cs="微软雅黑"/>
          <w:sz w:val="30"/>
          <w:szCs w:val="30"/>
        </w:rPr>
      </w:pPr>
    </w:p>
    <w:p w14:paraId="3A5B503E">
      <w:pPr>
        <w:spacing w:line="250" w:lineRule="auto"/>
        <w:rPr>
          <w:rFonts w:hint="eastAsia" w:ascii="微软雅黑" w:hAnsi="微软雅黑" w:eastAsia="微软雅黑" w:cs="微软雅黑"/>
          <w:sz w:val="30"/>
          <w:szCs w:val="30"/>
        </w:rPr>
      </w:pPr>
    </w:p>
    <w:p w14:paraId="6FA53257">
      <w:pPr>
        <w:spacing w:line="250" w:lineRule="auto"/>
        <w:rPr>
          <w:rFonts w:hint="eastAsia" w:ascii="微软雅黑" w:hAnsi="微软雅黑" w:eastAsia="微软雅黑" w:cs="微软雅黑"/>
          <w:sz w:val="30"/>
          <w:szCs w:val="30"/>
        </w:rPr>
      </w:pPr>
    </w:p>
    <w:p w14:paraId="4AFCAC21">
      <w:pPr>
        <w:spacing w:line="250" w:lineRule="auto"/>
        <w:rPr>
          <w:rFonts w:hint="eastAsia" w:ascii="微软雅黑" w:hAnsi="微软雅黑" w:eastAsia="微软雅黑" w:cs="微软雅黑"/>
          <w:sz w:val="30"/>
          <w:szCs w:val="30"/>
        </w:rPr>
      </w:pPr>
    </w:p>
    <w:p w14:paraId="41DF94F1">
      <w:pPr>
        <w:spacing w:line="250" w:lineRule="auto"/>
        <w:rPr>
          <w:rFonts w:hint="eastAsia" w:ascii="微软雅黑" w:hAnsi="微软雅黑" w:eastAsia="微软雅黑" w:cs="微软雅黑"/>
          <w:sz w:val="30"/>
          <w:szCs w:val="30"/>
        </w:rPr>
      </w:pPr>
    </w:p>
    <w:p w14:paraId="5A17946A">
      <w:pPr>
        <w:spacing w:line="250" w:lineRule="auto"/>
        <w:rPr>
          <w:rFonts w:hint="eastAsia" w:ascii="微软雅黑" w:hAnsi="微软雅黑" w:eastAsia="微软雅黑" w:cs="微软雅黑"/>
          <w:sz w:val="30"/>
          <w:szCs w:val="30"/>
        </w:rPr>
      </w:pPr>
    </w:p>
    <w:p w14:paraId="439ECBFE">
      <w:pPr>
        <w:spacing w:line="251" w:lineRule="auto"/>
        <w:rPr>
          <w:rFonts w:hint="eastAsia" w:ascii="微软雅黑" w:hAnsi="微软雅黑" w:eastAsia="微软雅黑" w:cs="微软雅黑"/>
          <w:sz w:val="30"/>
          <w:szCs w:val="30"/>
        </w:rPr>
      </w:pPr>
    </w:p>
    <w:p w14:paraId="620F50B5">
      <w:pPr>
        <w:spacing w:line="251" w:lineRule="auto"/>
        <w:rPr>
          <w:rFonts w:hint="eastAsia" w:ascii="微软雅黑" w:hAnsi="微软雅黑" w:eastAsia="微软雅黑" w:cs="微软雅黑"/>
          <w:sz w:val="30"/>
          <w:szCs w:val="30"/>
        </w:rPr>
      </w:pPr>
    </w:p>
    <w:p w14:paraId="737847D5">
      <w:pPr>
        <w:spacing w:line="251" w:lineRule="auto"/>
        <w:rPr>
          <w:rFonts w:hint="eastAsia" w:ascii="微软雅黑" w:hAnsi="微软雅黑" w:eastAsia="微软雅黑" w:cs="微软雅黑"/>
          <w:sz w:val="30"/>
          <w:szCs w:val="30"/>
        </w:rPr>
      </w:pPr>
    </w:p>
    <w:p w14:paraId="0D280DD5">
      <w:pPr>
        <w:spacing w:line="251" w:lineRule="auto"/>
        <w:rPr>
          <w:rFonts w:hint="eastAsia" w:ascii="微软雅黑" w:hAnsi="微软雅黑" w:eastAsia="微软雅黑" w:cs="微软雅黑"/>
          <w:sz w:val="30"/>
          <w:szCs w:val="30"/>
        </w:rPr>
      </w:pPr>
    </w:p>
    <w:p w14:paraId="04283F57">
      <w:pPr>
        <w:pStyle w:val="3"/>
        <w:spacing w:before="66" w:line="265" w:lineRule="exact"/>
        <w:ind w:left="295"/>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III</w:t>
      </w:r>
      <w:r>
        <w:rPr>
          <w:rFonts w:hint="eastAsia" w:ascii="微软雅黑" w:hAnsi="微软雅黑" w:eastAsia="微软雅黑" w:cs="微软雅黑"/>
          <w:spacing w:val="12"/>
          <w:position w:val="2"/>
          <w:sz w:val="30"/>
          <w:szCs w:val="30"/>
        </w:rPr>
        <w:t xml:space="preserve">. </w:t>
      </w:r>
      <w:r>
        <w:rPr>
          <w:rFonts w:hint="eastAsia" w:ascii="微软雅黑" w:hAnsi="微软雅黑" w:eastAsia="微软雅黑" w:cs="微软雅黑"/>
          <w:position w:val="2"/>
          <w:sz w:val="30"/>
          <w:szCs w:val="30"/>
        </w:rPr>
        <w:t>The</w:t>
      </w:r>
      <w:r>
        <w:rPr>
          <w:rFonts w:hint="eastAsia" w:ascii="微软雅黑" w:hAnsi="微软雅黑" w:eastAsia="微软雅黑" w:cs="微软雅黑"/>
          <w:spacing w:val="12"/>
          <w:position w:val="2"/>
          <w:sz w:val="30"/>
          <w:szCs w:val="30"/>
        </w:rPr>
        <w:t xml:space="preserve"> </w:t>
      </w:r>
      <w:r>
        <w:rPr>
          <w:rFonts w:hint="eastAsia" w:ascii="微软雅黑" w:hAnsi="微软雅黑" w:eastAsia="微软雅黑" w:cs="微软雅黑"/>
          <w:position w:val="2"/>
          <w:sz w:val="30"/>
          <w:szCs w:val="30"/>
        </w:rPr>
        <w:t>books</w:t>
      </w:r>
      <w:r>
        <w:rPr>
          <w:rFonts w:hint="eastAsia" w:ascii="微软雅黑" w:hAnsi="微软雅黑" w:eastAsia="微软雅黑" w:cs="微软雅黑"/>
          <w:spacing w:val="12"/>
          <w:position w:val="2"/>
          <w:sz w:val="30"/>
          <w:szCs w:val="30"/>
        </w:rPr>
        <w:t xml:space="preserve"> </w:t>
      </w:r>
      <w:r>
        <w:rPr>
          <w:rFonts w:hint="eastAsia" w:ascii="微软雅黑" w:hAnsi="微软雅黑" w:eastAsia="微软雅黑" w:cs="微软雅黑"/>
          <w:position w:val="2"/>
          <w:sz w:val="30"/>
          <w:szCs w:val="30"/>
        </w:rPr>
        <w:t>commonly</w:t>
      </w:r>
      <w:r>
        <w:rPr>
          <w:rFonts w:hint="eastAsia" w:ascii="微软雅黑" w:hAnsi="微软雅黑" w:eastAsia="微软雅黑" w:cs="微软雅黑"/>
          <w:spacing w:val="12"/>
          <w:position w:val="2"/>
          <w:sz w:val="30"/>
          <w:szCs w:val="30"/>
        </w:rPr>
        <w:t xml:space="preserve"> </w:t>
      </w:r>
      <w:r>
        <w:rPr>
          <w:rFonts w:hint="eastAsia" w:ascii="微软雅黑" w:hAnsi="微软雅黑" w:eastAsia="微软雅黑" w:cs="微软雅黑"/>
          <w:position w:val="2"/>
          <w:sz w:val="30"/>
          <w:szCs w:val="30"/>
        </w:rPr>
        <w:t>called</w:t>
      </w:r>
    </w:p>
    <w:p w14:paraId="1AFC393A">
      <w:pPr>
        <w:pStyle w:val="3"/>
        <w:spacing w:before="19" w:line="255" w:lineRule="auto"/>
        <w:ind w:left="5" w:hanging="5"/>
        <w:rPr>
          <w:rFonts w:hint="eastAsia" w:ascii="微软雅黑" w:hAnsi="微软雅黑" w:eastAsia="微软雅黑" w:cs="微软雅黑"/>
          <w:sz w:val="30"/>
          <w:szCs w:val="30"/>
        </w:rPr>
      </w:pPr>
      <w:r>
        <w:rPr>
          <w:rFonts w:hint="eastAsia" w:ascii="微软雅黑" w:hAnsi="微软雅黑" w:eastAsia="微软雅黑" w:cs="微软雅黑"/>
          <w:sz w:val="30"/>
          <w:szCs w:val="30"/>
        </w:rPr>
        <w:t>Apocrypha</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not</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being</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divine</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inspiration</w:t>
      </w:r>
      <w:r>
        <w:rPr>
          <w:rFonts w:hint="eastAsia" w:ascii="微软雅黑" w:hAnsi="微软雅黑" w:eastAsia="微软雅黑" w:cs="微软雅黑"/>
          <w:spacing w:val="13"/>
          <w:sz w:val="30"/>
          <w:szCs w:val="30"/>
        </w:rPr>
        <w:t>,</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z w:val="30"/>
          <w:szCs w:val="30"/>
        </w:rPr>
        <w:t>are</w:t>
      </w:r>
      <w:r>
        <w:rPr>
          <w:rFonts w:hint="eastAsia" w:ascii="微软雅黑" w:hAnsi="微软雅黑" w:eastAsia="微软雅黑" w:cs="微软雅黑"/>
          <w:spacing w:val="17"/>
          <w:sz w:val="30"/>
          <w:szCs w:val="30"/>
        </w:rPr>
        <w:t xml:space="preserve"> </w:t>
      </w:r>
      <w:r>
        <w:rPr>
          <w:rFonts w:hint="eastAsia" w:ascii="微软雅黑" w:hAnsi="微软雅黑" w:eastAsia="微软雅黑" w:cs="微软雅黑"/>
          <w:sz w:val="30"/>
          <w:szCs w:val="30"/>
        </w:rPr>
        <w:t>no</w:t>
      </w:r>
      <w:r>
        <w:rPr>
          <w:rFonts w:hint="eastAsia" w:ascii="微软雅黑" w:hAnsi="微软雅黑" w:eastAsia="微软雅黑" w:cs="微软雅黑"/>
          <w:spacing w:val="17"/>
          <w:sz w:val="30"/>
          <w:szCs w:val="30"/>
        </w:rPr>
        <w:t xml:space="preserve"> </w:t>
      </w:r>
      <w:r>
        <w:rPr>
          <w:rFonts w:hint="eastAsia" w:ascii="微软雅黑" w:hAnsi="微软雅黑" w:eastAsia="微软雅黑" w:cs="微软雅黑"/>
          <w:sz w:val="30"/>
          <w:szCs w:val="30"/>
        </w:rPr>
        <w:t>part</w:t>
      </w:r>
      <w:r>
        <w:rPr>
          <w:rFonts w:hint="eastAsia" w:ascii="微软雅黑" w:hAnsi="微软雅黑" w:eastAsia="微软雅黑" w:cs="微软雅黑"/>
          <w:spacing w:val="17"/>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17"/>
          <w:sz w:val="30"/>
          <w:szCs w:val="30"/>
        </w:rPr>
        <w:t xml:space="preserve"> </w:t>
      </w:r>
      <w:r>
        <w:rPr>
          <w:rFonts w:hint="eastAsia" w:ascii="微软雅黑" w:hAnsi="微软雅黑" w:eastAsia="微软雅黑" w:cs="微软雅黑"/>
          <w:sz w:val="30"/>
          <w:szCs w:val="30"/>
        </w:rPr>
        <w:t>canon</w:t>
      </w:r>
      <w:r>
        <w:rPr>
          <w:rFonts w:hint="eastAsia" w:ascii="微软雅黑" w:hAnsi="微软雅黑" w:eastAsia="微软雅黑" w:cs="微软雅黑"/>
          <w:spacing w:val="17"/>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Scripture</w:t>
      </w:r>
      <w:r>
        <w:rPr>
          <w:rFonts w:hint="eastAsia" w:ascii="微软雅黑" w:hAnsi="微软雅黑" w:eastAsia="微软雅黑" w:cs="微软雅黑"/>
          <w:spacing w:val="17"/>
          <w:sz w:val="30"/>
          <w:szCs w:val="30"/>
        </w:rPr>
        <w:t>;</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and therefore</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are</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no</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authority</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in</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church</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of God</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nor</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to</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be</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any</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otherwise</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approved</w:t>
      </w:r>
      <w:r>
        <w:rPr>
          <w:rFonts w:hint="eastAsia" w:ascii="微软雅黑" w:hAnsi="微软雅黑" w:eastAsia="微软雅黑" w:cs="微软雅黑"/>
          <w:spacing w:val="10"/>
          <w:sz w:val="30"/>
          <w:szCs w:val="30"/>
        </w:rPr>
        <w:t>,</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or</w:t>
      </w:r>
    </w:p>
    <w:p w14:paraId="20611678">
      <w:pPr>
        <w:pStyle w:val="3"/>
        <w:spacing w:before="16" w:line="266" w:lineRule="exact"/>
        <w:ind w:left="11"/>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made</w:t>
      </w:r>
      <w:r>
        <w:rPr>
          <w:rFonts w:hint="eastAsia" w:ascii="微软雅黑" w:hAnsi="微软雅黑" w:eastAsia="微软雅黑" w:cs="微软雅黑"/>
          <w:spacing w:val="10"/>
          <w:position w:val="2"/>
          <w:sz w:val="30"/>
          <w:szCs w:val="30"/>
        </w:rPr>
        <w:t xml:space="preserve"> </w:t>
      </w:r>
      <w:r>
        <w:rPr>
          <w:rFonts w:hint="eastAsia" w:ascii="微软雅黑" w:hAnsi="微软雅黑" w:eastAsia="微软雅黑" w:cs="微软雅黑"/>
          <w:position w:val="2"/>
          <w:sz w:val="30"/>
          <w:szCs w:val="30"/>
        </w:rPr>
        <w:t>use</w:t>
      </w:r>
      <w:r>
        <w:rPr>
          <w:rFonts w:hint="eastAsia" w:ascii="微软雅黑" w:hAnsi="微软雅黑" w:eastAsia="微软雅黑" w:cs="微软雅黑"/>
          <w:spacing w:val="10"/>
          <w:position w:val="2"/>
          <w:sz w:val="30"/>
          <w:szCs w:val="30"/>
        </w:rPr>
        <w:t xml:space="preserve"> </w:t>
      </w:r>
      <w:r>
        <w:rPr>
          <w:rFonts w:hint="eastAsia" w:ascii="微软雅黑" w:hAnsi="微软雅黑" w:eastAsia="微软雅黑" w:cs="微软雅黑"/>
          <w:position w:val="2"/>
          <w:sz w:val="30"/>
          <w:szCs w:val="30"/>
        </w:rPr>
        <w:t>of</w:t>
      </w:r>
      <w:r>
        <w:rPr>
          <w:rFonts w:hint="eastAsia" w:ascii="微软雅黑" w:hAnsi="微软雅黑" w:eastAsia="微软雅黑" w:cs="微软雅黑"/>
          <w:spacing w:val="10"/>
          <w:position w:val="2"/>
          <w:sz w:val="30"/>
          <w:szCs w:val="30"/>
        </w:rPr>
        <w:t xml:space="preserve">, </w:t>
      </w:r>
      <w:r>
        <w:rPr>
          <w:rFonts w:hint="eastAsia" w:ascii="微软雅黑" w:hAnsi="微软雅黑" w:eastAsia="微软雅黑" w:cs="微软雅黑"/>
          <w:position w:val="2"/>
          <w:sz w:val="30"/>
          <w:szCs w:val="30"/>
        </w:rPr>
        <w:t>than</w:t>
      </w:r>
      <w:r>
        <w:rPr>
          <w:rFonts w:hint="eastAsia" w:ascii="微软雅黑" w:hAnsi="微软雅黑" w:eastAsia="微软雅黑" w:cs="微软雅黑"/>
          <w:spacing w:val="10"/>
          <w:position w:val="2"/>
          <w:sz w:val="30"/>
          <w:szCs w:val="30"/>
        </w:rPr>
        <w:t xml:space="preserve"> </w:t>
      </w:r>
      <w:r>
        <w:rPr>
          <w:rFonts w:hint="eastAsia" w:ascii="微软雅黑" w:hAnsi="微软雅黑" w:eastAsia="微软雅黑" w:cs="微软雅黑"/>
          <w:position w:val="2"/>
          <w:sz w:val="30"/>
          <w:szCs w:val="30"/>
        </w:rPr>
        <w:t>other</w:t>
      </w:r>
      <w:r>
        <w:rPr>
          <w:rFonts w:hint="eastAsia" w:ascii="微软雅黑" w:hAnsi="微软雅黑" w:eastAsia="微软雅黑" w:cs="微软雅黑"/>
          <w:spacing w:val="10"/>
          <w:position w:val="2"/>
          <w:sz w:val="30"/>
          <w:szCs w:val="30"/>
        </w:rPr>
        <w:t xml:space="preserve"> </w:t>
      </w:r>
      <w:r>
        <w:rPr>
          <w:rFonts w:hint="eastAsia" w:ascii="微软雅黑" w:hAnsi="微软雅黑" w:eastAsia="微软雅黑" w:cs="微软雅黑"/>
          <w:position w:val="2"/>
          <w:sz w:val="30"/>
          <w:szCs w:val="30"/>
        </w:rPr>
        <w:t>human</w:t>
      </w:r>
      <w:r>
        <w:rPr>
          <w:rFonts w:hint="eastAsia" w:ascii="微软雅黑" w:hAnsi="微软雅黑" w:eastAsia="微软雅黑" w:cs="微软雅黑"/>
          <w:spacing w:val="10"/>
          <w:position w:val="2"/>
          <w:sz w:val="30"/>
          <w:szCs w:val="30"/>
        </w:rPr>
        <w:t xml:space="preserve"> </w:t>
      </w:r>
      <w:r>
        <w:rPr>
          <w:rFonts w:hint="eastAsia" w:ascii="微软雅黑" w:hAnsi="微软雅黑" w:eastAsia="微软雅黑" w:cs="微软雅黑"/>
          <w:position w:val="2"/>
          <w:sz w:val="30"/>
          <w:szCs w:val="30"/>
        </w:rPr>
        <w:t>writings</w:t>
      </w:r>
      <w:r>
        <w:rPr>
          <w:rFonts w:hint="eastAsia" w:ascii="微软雅黑" w:hAnsi="微软雅黑" w:eastAsia="微软雅黑" w:cs="微软雅黑"/>
          <w:spacing w:val="10"/>
          <w:position w:val="2"/>
          <w:sz w:val="30"/>
          <w:szCs w:val="30"/>
        </w:rPr>
        <w:t>.</w:t>
      </w:r>
    </w:p>
    <w:p w14:paraId="78A41DFE">
      <w:pPr>
        <w:spacing w:line="1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column"/>
      </w:r>
    </w:p>
    <w:p w14:paraId="0CF55CB6">
      <w:pPr>
        <w:rPr>
          <w:rFonts w:hint="eastAsia" w:ascii="微软雅黑" w:hAnsi="微软雅黑" w:eastAsia="微软雅黑" w:cs="微软雅黑"/>
          <w:sz w:val="30"/>
          <w:szCs w:val="30"/>
        </w:rPr>
      </w:pPr>
    </w:p>
    <w:p w14:paraId="617B7ADA">
      <w:pPr>
        <w:rPr>
          <w:rFonts w:hint="eastAsia" w:ascii="微软雅黑" w:hAnsi="微软雅黑" w:eastAsia="微软雅黑" w:cs="微软雅黑"/>
          <w:sz w:val="30"/>
          <w:szCs w:val="30"/>
        </w:rPr>
      </w:pPr>
    </w:p>
    <w:p w14:paraId="6FA79B23">
      <w:pPr>
        <w:rPr>
          <w:rFonts w:hint="eastAsia" w:ascii="微软雅黑" w:hAnsi="微软雅黑" w:eastAsia="微软雅黑" w:cs="微软雅黑"/>
          <w:sz w:val="30"/>
          <w:szCs w:val="30"/>
        </w:rPr>
      </w:pPr>
    </w:p>
    <w:p w14:paraId="379EBCBF">
      <w:pPr>
        <w:rPr>
          <w:rFonts w:hint="eastAsia" w:ascii="微软雅黑" w:hAnsi="微软雅黑" w:eastAsia="微软雅黑" w:cs="微软雅黑"/>
          <w:sz w:val="30"/>
          <w:szCs w:val="30"/>
        </w:rPr>
      </w:pPr>
    </w:p>
    <w:p w14:paraId="1285BE7A">
      <w:pPr>
        <w:rPr>
          <w:rFonts w:hint="eastAsia" w:ascii="微软雅黑" w:hAnsi="微软雅黑" w:eastAsia="微软雅黑" w:cs="微软雅黑"/>
          <w:sz w:val="30"/>
          <w:szCs w:val="30"/>
        </w:rPr>
      </w:pPr>
    </w:p>
    <w:p w14:paraId="137E4D30">
      <w:pPr>
        <w:rPr>
          <w:rFonts w:hint="eastAsia" w:ascii="微软雅黑" w:hAnsi="微软雅黑" w:eastAsia="微软雅黑" w:cs="微软雅黑"/>
          <w:sz w:val="30"/>
          <w:szCs w:val="30"/>
        </w:rPr>
      </w:pPr>
    </w:p>
    <w:p w14:paraId="36F52EA8">
      <w:pPr>
        <w:rPr>
          <w:rFonts w:hint="eastAsia" w:ascii="微软雅黑" w:hAnsi="微软雅黑" w:eastAsia="微软雅黑" w:cs="微软雅黑"/>
          <w:sz w:val="30"/>
          <w:szCs w:val="30"/>
        </w:rPr>
      </w:pPr>
    </w:p>
    <w:p w14:paraId="5E832872">
      <w:pPr>
        <w:rPr>
          <w:rFonts w:hint="eastAsia" w:ascii="微软雅黑" w:hAnsi="微软雅黑" w:eastAsia="微软雅黑" w:cs="微软雅黑"/>
          <w:sz w:val="30"/>
          <w:szCs w:val="30"/>
        </w:rPr>
      </w:pPr>
    </w:p>
    <w:p w14:paraId="60E9FD39">
      <w:pPr>
        <w:rPr>
          <w:rFonts w:hint="eastAsia" w:ascii="微软雅黑" w:hAnsi="微软雅黑" w:eastAsia="微软雅黑" w:cs="微软雅黑"/>
          <w:sz w:val="30"/>
          <w:szCs w:val="30"/>
        </w:rPr>
      </w:pPr>
    </w:p>
    <w:p w14:paraId="40F2EABB">
      <w:pPr>
        <w:rPr>
          <w:rFonts w:hint="eastAsia" w:ascii="微软雅黑" w:hAnsi="微软雅黑" w:eastAsia="微软雅黑" w:cs="微软雅黑"/>
          <w:sz w:val="30"/>
          <w:szCs w:val="30"/>
        </w:rPr>
      </w:pPr>
    </w:p>
    <w:p w14:paraId="0C9D38F5">
      <w:pPr>
        <w:rPr>
          <w:rFonts w:hint="eastAsia" w:ascii="微软雅黑" w:hAnsi="微软雅黑" w:eastAsia="微软雅黑" w:cs="微软雅黑"/>
          <w:sz w:val="30"/>
          <w:szCs w:val="30"/>
        </w:rPr>
      </w:pPr>
    </w:p>
    <w:p w14:paraId="41F140A2">
      <w:pPr>
        <w:spacing w:line="241" w:lineRule="auto"/>
        <w:rPr>
          <w:rFonts w:hint="eastAsia" w:ascii="微软雅黑" w:hAnsi="微软雅黑" w:eastAsia="微软雅黑" w:cs="微软雅黑"/>
          <w:sz w:val="30"/>
          <w:szCs w:val="30"/>
        </w:rPr>
      </w:pPr>
    </w:p>
    <w:p w14:paraId="6ABA89E2">
      <w:pPr>
        <w:pStyle w:val="3"/>
        <w:spacing w:before="66" w:line="252" w:lineRule="auto"/>
        <w:ind w:left="7" w:right="124" w:firstLine="283"/>
        <w:rPr>
          <w:rFonts w:hint="eastAsia" w:ascii="微软雅黑" w:hAnsi="微软雅黑" w:eastAsia="微软雅黑" w:cs="微软雅黑"/>
          <w:sz w:val="30"/>
          <w:szCs w:val="30"/>
        </w:rPr>
      </w:pPr>
      <w:r>
        <w:rPr>
          <w:rFonts w:hint="eastAsia" w:ascii="微软雅黑" w:hAnsi="微软雅黑" w:eastAsia="微软雅黑" w:cs="微软雅黑"/>
          <w:sz w:val="30"/>
          <w:szCs w:val="30"/>
        </w:rPr>
        <w:t>III</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other</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books</w:t>
      </w:r>
      <w:r>
        <w:rPr>
          <w:rFonts w:hint="eastAsia" w:ascii="微软雅黑" w:hAnsi="微软雅黑" w:eastAsia="微软雅黑" w:cs="微软雅黑"/>
          <w:spacing w:val="7"/>
          <w:sz w:val="30"/>
          <w:szCs w:val="30"/>
        </w:rPr>
        <w:t>,</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1"/>
          <w:sz w:val="30"/>
          <w:szCs w:val="30"/>
        </w:rPr>
        <w:t>commonly called</w:t>
      </w:r>
    </w:p>
    <w:p w14:paraId="4D2CBD8E">
      <w:pPr>
        <w:pStyle w:val="3"/>
        <w:spacing w:before="17" w:line="265" w:lineRule="exact"/>
        <w:ind w:left="8"/>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apocryphal</w:t>
      </w:r>
      <w:r>
        <w:rPr>
          <w:rFonts w:hint="eastAsia" w:ascii="微软雅黑" w:hAnsi="微软雅黑" w:eastAsia="微软雅黑" w:cs="微软雅黑"/>
          <w:spacing w:val="11"/>
          <w:position w:val="2"/>
          <w:sz w:val="30"/>
          <w:szCs w:val="30"/>
        </w:rPr>
        <w:t xml:space="preserve">, </w:t>
      </w:r>
      <w:r>
        <w:rPr>
          <w:rFonts w:hint="eastAsia" w:ascii="微软雅黑" w:hAnsi="微软雅黑" w:eastAsia="微软雅黑" w:cs="微软雅黑"/>
          <w:position w:val="2"/>
          <w:sz w:val="30"/>
          <w:szCs w:val="30"/>
        </w:rPr>
        <w:t>did</w:t>
      </w:r>
      <w:r>
        <w:rPr>
          <w:rFonts w:hint="eastAsia" w:ascii="微软雅黑" w:hAnsi="微软雅黑" w:eastAsia="微软雅黑" w:cs="微软雅黑"/>
          <w:spacing w:val="11"/>
          <w:position w:val="2"/>
          <w:sz w:val="30"/>
          <w:szCs w:val="30"/>
        </w:rPr>
        <w:t xml:space="preserve"> </w:t>
      </w:r>
      <w:r>
        <w:rPr>
          <w:rFonts w:hint="eastAsia" w:ascii="微软雅黑" w:hAnsi="微软雅黑" w:eastAsia="微软雅黑" w:cs="微软雅黑"/>
          <w:position w:val="2"/>
          <w:sz w:val="30"/>
          <w:szCs w:val="30"/>
        </w:rPr>
        <w:t>not</w:t>
      </w:r>
    </w:p>
    <w:p w14:paraId="19A0B38D">
      <w:pPr>
        <w:pStyle w:val="3"/>
        <w:spacing w:before="17" w:line="265" w:lineRule="exact"/>
        <w:ind w:left="3"/>
        <w:rPr>
          <w:rFonts w:hint="eastAsia" w:ascii="微软雅黑" w:hAnsi="微软雅黑" w:eastAsia="微软雅黑" w:cs="微软雅黑"/>
          <w:sz w:val="30"/>
          <w:szCs w:val="30"/>
        </w:rPr>
      </w:pPr>
      <w:r>
        <w:rPr>
          <w:rFonts w:hint="eastAsia" w:ascii="微软雅黑" w:hAnsi="微软雅黑" w:eastAsia="微软雅黑" w:cs="微软雅黑"/>
          <w:spacing w:val="2"/>
          <w:position w:val="2"/>
          <w:sz w:val="30"/>
          <w:szCs w:val="30"/>
        </w:rPr>
        <w:t>proceed from such</w:t>
      </w:r>
    </w:p>
    <w:p w14:paraId="6D22D2DA">
      <w:pPr>
        <w:pStyle w:val="3"/>
        <w:spacing w:before="17" w:line="265" w:lineRule="exact"/>
        <w:ind w:left="4"/>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inspiration</w:t>
      </w:r>
      <w:r>
        <w:rPr>
          <w:rFonts w:hint="eastAsia" w:ascii="微软雅黑" w:hAnsi="微软雅黑" w:eastAsia="微软雅黑" w:cs="微软雅黑"/>
          <w:spacing w:val="14"/>
          <w:position w:val="2"/>
          <w:sz w:val="30"/>
          <w:szCs w:val="30"/>
        </w:rPr>
        <w:t xml:space="preserve">, </w:t>
      </w:r>
      <w:r>
        <w:rPr>
          <w:rFonts w:hint="eastAsia" w:ascii="微软雅黑" w:hAnsi="微软雅黑" w:eastAsia="微软雅黑" w:cs="微软雅黑"/>
          <w:position w:val="2"/>
          <w:sz w:val="30"/>
          <w:szCs w:val="30"/>
        </w:rPr>
        <w:t>and</w:t>
      </w:r>
    </w:p>
    <w:p w14:paraId="6C3ECE18">
      <w:pPr>
        <w:pStyle w:val="3"/>
        <w:spacing w:before="17" w:line="266" w:lineRule="exact"/>
        <w:ind w:left="1"/>
        <w:rPr>
          <w:rFonts w:hint="eastAsia" w:ascii="微软雅黑" w:hAnsi="微软雅黑" w:eastAsia="微软雅黑" w:cs="微软雅黑"/>
          <w:sz w:val="30"/>
          <w:szCs w:val="30"/>
        </w:rPr>
      </w:pPr>
      <w:r>
        <w:rPr>
          <w:rFonts w:hint="eastAsia" w:ascii="微软雅黑" w:hAnsi="微软雅黑" w:eastAsia="微软雅黑" w:cs="微软雅黑"/>
          <w:spacing w:val="2"/>
          <w:position w:val="-1"/>
          <w:sz w:val="30"/>
          <w:szCs w:val="30"/>
        </w:rPr>
        <w:t>therefore are not</w:t>
      </w:r>
      <w:r>
        <w:rPr>
          <w:rFonts w:hint="eastAsia" w:ascii="微软雅黑" w:hAnsi="微软雅黑" w:eastAsia="微软雅黑" w:cs="微软雅黑"/>
          <w:spacing w:val="18"/>
          <w:position w:val="-1"/>
          <w:sz w:val="30"/>
          <w:szCs w:val="30"/>
        </w:rPr>
        <w:t xml:space="preserve"> </w:t>
      </w:r>
      <w:r>
        <w:rPr>
          <w:rFonts w:hint="eastAsia" w:ascii="微软雅黑" w:hAnsi="微软雅黑" w:eastAsia="微软雅黑" w:cs="微软雅黑"/>
          <w:spacing w:val="2"/>
          <w:position w:val="-1"/>
          <w:sz w:val="30"/>
          <w:szCs w:val="30"/>
        </w:rPr>
        <w:t>of</w:t>
      </w:r>
    </w:p>
    <w:p w14:paraId="3EBB1863">
      <w:pPr>
        <w:pStyle w:val="3"/>
        <w:spacing w:before="17" w:line="265" w:lineRule="exact"/>
        <w:ind w:left="8"/>
        <w:rPr>
          <w:rFonts w:hint="eastAsia" w:ascii="微软雅黑" w:hAnsi="微软雅黑" w:eastAsia="微软雅黑" w:cs="微软雅黑"/>
          <w:sz w:val="30"/>
          <w:szCs w:val="30"/>
        </w:rPr>
      </w:pPr>
      <w:r>
        <w:rPr>
          <w:rFonts w:hint="eastAsia" w:ascii="微软雅黑" w:hAnsi="微软雅黑" w:eastAsia="微软雅黑" w:cs="微软雅黑"/>
          <w:spacing w:val="1"/>
          <w:position w:val="2"/>
          <w:sz w:val="30"/>
          <w:szCs w:val="30"/>
        </w:rPr>
        <w:t>sufficient authority to</w:t>
      </w:r>
    </w:p>
    <w:p w14:paraId="7C03CFC3">
      <w:pPr>
        <w:pStyle w:val="3"/>
        <w:spacing w:before="17" w:line="265" w:lineRule="exact"/>
        <w:ind w:left="7"/>
        <w:rPr>
          <w:rFonts w:hint="eastAsia" w:ascii="微软雅黑" w:hAnsi="微软雅黑" w:eastAsia="微软雅黑" w:cs="微软雅黑"/>
          <w:sz w:val="30"/>
          <w:szCs w:val="30"/>
        </w:rPr>
      </w:pPr>
      <w:r>
        <w:rPr>
          <w:rFonts w:hint="eastAsia" w:ascii="微软雅黑" w:hAnsi="微软雅黑" w:eastAsia="微软雅黑" w:cs="微软雅黑"/>
          <w:spacing w:val="2"/>
          <w:position w:val="2"/>
          <w:sz w:val="30"/>
          <w:szCs w:val="30"/>
        </w:rPr>
        <w:t>establish any point of</w:t>
      </w:r>
    </w:p>
    <w:p w14:paraId="419E0778">
      <w:pPr>
        <w:pStyle w:val="3"/>
        <w:spacing w:before="19" w:line="255" w:lineRule="auto"/>
        <w:ind w:left="1"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doctrine</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but</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church doth</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read</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them</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as</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 xml:space="preserve">books </w:t>
      </w:r>
      <w:r>
        <w:rPr>
          <w:rFonts w:hint="eastAsia" w:ascii="微软雅黑" w:hAnsi="微软雅黑" w:eastAsia="微软雅黑" w:cs="微软雅黑"/>
          <w:spacing w:val="2"/>
          <w:sz w:val="30"/>
          <w:szCs w:val="30"/>
        </w:rPr>
        <w:t>containing many worthy</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things</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for</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example</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of</w:t>
      </w:r>
    </w:p>
    <w:p w14:paraId="2F8DE237">
      <w:pPr>
        <w:pStyle w:val="3"/>
        <w:spacing w:before="15" w:line="282" w:lineRule="auto"/>
        <w:ind w:left="6" w:right="289" w:hanging="6"/>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life and instruction</w:t>
      </w:r>
      <w:r>
        <w:rPr>
          <w:rFonts w:hint="eastAsia" w:ascii="微软雅黑" w:hAnsi="微软雅黑" w:eastAsia="微软雅黑" w:cs="微软雅黑"/>
          <w:spacing w:val="17"/>
          <w:w w:val="101"/>
          <w:sz w:val="30"/>
          <w:szCs w:val="30"/>
        </w:rPr>
        <w:t xml:space="preserve"> </w:t>
      </w:r>
      <w:r>
        <w:rPr>
          <w:rFonts w:hint="eastAsia" w:ascii="微软雅黑" w:hAnsi="微软雅黑" w:eastAsia="微软雅黑" w:cs="微软雅黑"/>
          <w:spacing w:val="2"/>
          <w:sz w:val="30"/>
          <w:szCs w:val="30"/>
        </w:rPr>
        <w:t>of</w:t>
      </w:r>
      <w:r>
        <w:rPr>
          <w:rFonts w:hint="eastAsia" w:ascii="微软雅黑" w:hAnsi="微软雅黑" w:eastAsia="微软雅黑" w:cs="微软雅黑"/>
          <w:sz w:val="30"/>
          <w:szCs w:val="30"/>
        </w:rPr>
        <w:t xml:space="preserve"> manners</w:t>
      </w:r>
      <w:r>
        <w:rPr>
          <w:rFonts w:hint="eastAsia" w:ascii="微软雅黑" w:hAnsi="微软雅黑" w:eastAsia="微软雅黑" w:cs="微软雅黑"/>
          <w:spacing w:val="13"/>
          <w:sz w:val="30"/>
          <w:szCs w:val="30"/>
        </w:rPr>
        <w:t>.</w:t>
      </w:r>
    </w:p>
    <w:p w14:paraId="3619108F">
      <w:pPr>
        <w:spacing w:line="282" w:lineRule="auto"/>
        <w:rPr>
          <w:rFonts w:hint="eastAsia" w:ascii="微软雅黑" w:hAnsi="微软雅黑" w:eastAsia="微软雅黑" w:cs="微软雅黑"/>
          <w:sz w:val="30"/>
          <w:szCs w:val="30"/>
        </w:rPr>
        <w:sectPr>
          <w:type w:val="continuous"/>
          <w:pgSz w:w="12240" w:h="15840"/>
          <w:pgMar w:top="400" w:right="1525" w:bottom="400" w:left="1563" w:header="0" w:footer="0" w:gutter="0"/>
          <w:cols w:equalWidth="0" w:num="3">
            <w:col w:w="1763" w:space="80"/>
            <w:col w:w="4668" w:space="100"/>
            <w:col w:w="2541"/>
          </w:cols>
        </w:sectPr>
      </w:pPr>
    </w:p>
    <w:p w14:paraId="388860AA">
      <w:pPr>
        <w:spacing w:before="8"/>
        <w:rPr>
          <w:rFonts w:hint="eastAsia" w:ascii="微软雅黑" w:hAnsi="微软雅黑" w:eastAsia="微软雅黑" w:cs="微软雅黑"/>
          <w:sz w:val="30"/>
          <w:szCs w:val="30"/>
        </w:rPr>
      </w:pPr>
    </w:p>
    <w:p w14:paraId="3D1CE32E">
      <w:pPr>
        <w:spacing w:before="7"/>
        <w:rPr>
          <w:rFonts w:hint="eastAsia" w:ascii="微软雅黑" w:hAnsi="微软雅黑" w:eastAsia="微软雅黑" w:cs="微软雅黑"/>
          <w:sz w:val="30"/>
          <w:szCs w:val="30"/>
        </w:rPr>
      </w:pPr>
    </w:p>
    <w:p w14:paraId="55AE0434">
      <w:pPr>
        <w:spacing w:before="7"/>
        <w:rPr>
          <w:rFonts w:hint="eastAsia" w:ascii="微软雅黑" w:hAnsi="微软雅黑" w:eastAsia="微软雅黑" w:cs="微软雅黑"/>
          <w:sz w:val="30"/>
          <w:szCs w:val="30"/>
        </w:rPr>
      </w:pPr>
    </w:p>
    <w:p w14:paraId="6AC775CB">
      <w:pPr>
        <w:spacing w:before="7"/>
        <w:rPr>
          <w:rFonts w:hint="eastAsia" w:ascii="微软雅黑" w:hAnsi="微软雅黑" w:eastAsia="微软雅黑" w:cs="微软雅黑"/>
          <w:sz w:val="30"/>
          <w:szCs w:val="30"/>
        </w:rPr>
      </w:pPr>
    </w:p>
    <w:p w14:paraId="3D4B7282">
      <w:pPr>
        <w:rPr>
          <w:rFonts w:hint="eastAsia" w:ascii="微软雅黑" w:hAnsi="微软雅黑" w:eastAsia="微软雅黑" w:cs="微软雅黑"/>
          <w:sz w:val="30"/>
          <w:szCs w:val="30"/>
        </w:rPr>
        <w:sectPr>
          <w:pgSz w:w="12240" w:h="15840"/>
          <w:pgMar w:top="400" w:right="1836" w:bottom="400" w:left="1563" w:header="0" w:footer="0" w:gutter="0"/>
          <w:cols w:equalWidth="0" w:num="1">
            <w:col w:w="8841"/>
          </w:cols>
        </w:sectPr>
      </w:pPr>
    </w:p>
    <w:p w14:paraId="4276666F">
      <w:pPr>
        <w:pStyle w:val="3"/>
        <w:spacing w:before="53" w:line="265" w:lineRule="exact"/>
        <w:ind w:left="283"/>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We believe</w:t>
      </w:r>
    </w:p>
    <w:p w14:paraId="20D770B5">
      <w:pPr>
        <w:pStyle w:val="3"/>
        <w:spacing w:before="16" w:line="266" w:lineRule="exact"/>
        <w:ind w:left="3"/>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t>that</w:t>
      </w:r>
      <w:r>
        <w:rPr>
          <w:rFonts w:hint="eastAsia" w:ascii="微软雅黑" w:hAnsi="微软雅黑" w:eastAsia="微软雅黑" w:cs="微软雅黑"/>
          <w:spacing w:val="14"/>
          <w:position w:val="-1"/>
          <w:sz w:val="30"/>
          <w:szCs w:val="30"/>
        </w:rPr>
        <w:t xml:space="preserve"> </w:t>
      </w:r>
      <w:r>
        <w:rPr>
          <w:rFonts w:hint="eastAsia" w:ascii="微软雅黑" w:hAnsi="微软雅黑" w:eastAsia="微软雅黑" w:cs="微软雅黑"/>
          <w:position w:val="-1"/>
          <w:sz w:val="30"/>
          <w:szCs w:val="30"/>
        </w:rPr>
        <w:t>the</w:t>
      </w:r>
      <w:r>
        <w:rPr>
          <w:rFonts w:hint="eastAsia" w:ascii="微软雅黑" w:hAnsi="微软雅黑" w:eastAsia="微软雅黑" w:cs="微软雅黑"/>
          <w:spacing w:val="14"/>
          <w:position w:val="-1"/>
          <w:sz w:val="30"/>
          <w:szCs w:val="30"/>
        </w:rPr>
        <w:t xml:space="preserve"> </w:t>
      </w:r>
      <w:r>
        <w:rPr>
          <w:rFonts w:hint="eastAsia" w:ascii="微软雅黑" w:hAnsi="微软雅黑" w:eastAsia="微软雅黑" w:cs="微软雅黑"/>
          <w:position w:val="-1"/>
          <w:sz w:val="30"/>
          <w:szCs w:val="30"/>
        </w:rPr>
        <w:t>word</w:t>
      </w:r>
    </w:p>
    <w:p w14:paraId="4FA32709">
      <w:pPr>
        <w:pStyle w:val="3"/>
        <w:spacing w:before="16" w:line="266" w:lineRule="exact"/>
        <w:ind w:left="9"/>
        <w:rPr>
          <w:rFonts w:hint="eastAsia" w:ascii="微软雅黑" w:hAnsi="微软雅黑" w:eastAsia="微软雅黑" w:cs="微软雅黑"/>
          <w:sz w:val="30"/>
          <w:szCs w:val="30"/>
        </w:rPr>
      </w:pPr>
      <w:r>
        <w:rPr>
          <w:rFonts w:hint="eastAsia" w:ascii="微软雅黑" w:hAnsi="微软雅黑" w:eastAsia="微软雅黑" w:cs="微软雅黑"/>
          <w:spacing w:val="1"/>
          <w:position w:val="-1"/>
          <w:sz w:val="30"/>
          <w:szCs w:val="30"/>
        </w:rPr>
        <w:t>contained in</w:t>
      </w:r>
    </w:p>
    <w:p w14:paraId="331529E8">
      <w:pPr>
        <w:pStyle w:val="3"/>
        <w:spacing w:before="16" w:line="266" w:lineRule="exact"/>
        <w:ind w:left="3"/>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these books</w:t>
      </w:r>
    </w:p>
    <w:p w14:paraId="17505419">
      <w:pPr>
        <w:pStyle w:val="3"/>
        <w:spacing w:before="17" w:line="256" w:lineRule="auto"/>
        <w:ind w:left="9" w:right="233"/>
        <w:rPr>
          <w:rFonts w:hint="eastAsia" w:ascii="微软雅黑" w:hAnsi="微软雅黑" w:eastAsia="微软雅黑" w:cs="微软雅黑"/>
          <w:sz w:val="30"/>
          <w:szCs w:val="30"/>
        </w:rPr>
      </w:pPr>
      <w:r>
        <w:rPr>
          <w:rFonts w:hint="eastAsia" w:ascii="微软雅黑" w:hAnsi="微软雅黑" w:eastAsia="微软雅黑" w:cs="微软雅黑"/>
          <w:sz w:val="30"/>
          <w:szCs w:val="30"/>
        </w:rPr>
        <w:t>came</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from</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one God</w:t>
      </w:r>
      <w:r>
        <w:rPr>
          <w:rFonts w:hint="eastAsia" w:ascii="微软雅黑" w:hAnsi="微软雅黑" w:eastAsia="微软雅黑" w:cs="微软雅黑"/>
          <w:spacing w:val="18"/>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whom</w:t>
      </w:r>
    </w:p>
    <w:p w14:paraId="58057768">
      <w:pPr>
        <w:pStyle w:val="3"/>
        <w:spacing w:before="7" w:line="256" w:lineRule="auto"/>
        <w:ind w:left="8" w:right="21" w:firstLine="2"/>
        <w:rPr>
          <w:rFonts w:hint="eastAsia" w:ascii="微软雅黑" w:hAnsi="微软雅黑" w:eastAsia="微软雅黑" w:cs="微软雅黑"/>
          <w:sz w:val="30"/>
          <w:szCs w:val="30"/>
        </w:rPr>
      </w:pPr>
      <w:r>
        <w:rPr>
          <w:rFonts w:hint="eastAsia" w:ascii="微软雅黑" w:hAnsi="微软雅黑" w:eastAsia="微软雅黑" w:cs="微软雅黑"/>
          <w:sz w:val="30"/>
          <w:szCs w:val="30"/>
        </w:rPr>
        <w:t>alone</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and</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not</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of men</w:t>
      </w:r>
      <w:r>
        <w:rPr>
          <w:rFonts w:hint="eastAsia" w:ascii="微软雅黑" w:hAnsi="微软雅黑" w:eastAsia="微软雅黑" w:cs="微软雅黑"/>
          <w:spacing w:val="6"/>
          <w:sz w:val="30"/>
          <w:szCs w:val="30"/>
        </w:rPr>
        <w:t xml:space="preserve">, </w:t>
      </w:r>
      <w:r>
        <w:rPr>
          <w:rFonts w:hint="eastAsia" w:ascii="微软雅黑" w:hAnsi="微软雅黑" w:eastAsia="微软雅黑" w:cs="微软雅黑"/>
          <w:sz w:val="30"/>
          <w:szCs w:val="30"/>
        </w:rPr>
        <w:t>the</w:t>
      </w:r>
    </w:p>
    <w:p w14:paraId="095D9CDA">
      <w:pPr>
        <w:pStyle w:val="3"/>
        <w:spacing w:before="5" w:line="252" w:lineRule="auto"/>
        <w:ind w:left="9"/>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authority thereof</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pacing w:val="1"/>
          <w:sz w:val="30"/>
          <w:szCs w:val="30"/>
        </w:rPr>
        <w:t>dependeth</w:t>
      </w:r>
    </w:p>
    <w:p w14:paraId="529A3C8D">
      <w:pPr>
        <w:pStyle w:val="3"/>
        <w:spacing w:before="17" w:line="265" w:lineRule="exact"/>
        <w:ind w:left="20"/>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t>[“French</w:t>
      </w:r>
    </w:p>
    <w:p w14:paraId="2287A601">
      <w:pPr>
        <w:pStyle w:val="3"/>
        <w:spacing w:before="17" w:line="265" w:lineRule="exact"/>
        <w:ind w:left="10"/>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t>Confession</w:t>
      </w:r>
      <w:r>
        <w:rPr>
          <w:rFonts w:hint="eastAsia" w:ascii="微软雅黑" w:hAnsi="微软雅黑" w:eastAsia="微软雅黑" w:cs="微软雅黑"/>
          <w:spacing w:val="11"/>
          <w:position w:val="1"/>
          <w:sz w:val="30"/>
          <w:szCs w:val="30"/>
        </w:rPr>
        <w:t>”].</w:t>
      </w:r>
    </w:p>
    <w:p w14:paraId="0D3E7C79">
      <w:pPr>
        <w:spacing w:line="53" w:lineRule="exact"/>
        <w:rPr>
          <w:rFonts w:hint="eastAsia" w:ascii="微软雅黑" w:hAnsi="微软雅黑" w:eastAsia="微软雅黑" w:cs="微软雅黑"/>
          <w:sz w:val="30"/>
          <w:szCs w:val="30"/>
        </w:rPr>
      </w:pPr>
    </w:p>
    <w:p w14:paraId="237AB8B1">
      <w:pPr>
        <w:spacing w:line="1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column"/>
      </w:r>
    </w:p>
    <w:p w14:paraId="5E8ED64D">
      <w:pPr>
        <w:pStyle w:val="3"/>
        <w:spacing w:before="51" w:line="265" w:lineRule="exact"/>
        <w:ind w:left="291"/>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IV</w:t>
      </w:r>
      <w:r>
        <w:rPr>
          <w:rFonts w:hint="eastAsia" w:ascii="微软雅黑" w:hAnsi="微软雅黑" w:eastAsia="微软雅黑" w:cs="微软雅黑"/>
          <w:spacing w:val="13"/>
          <w:position w:val="2"/>
          <w:sz w:val="30"/>
          <w:szCs w:val="30"/>
        </w:rPr>
        <w:t xml:space="preserve">. </w:t>
      </w:r>
      <w:r>
        <w:rPr>
          <w:rFonts w:hint="eastAsia" w:ascii="微软雅黑" w:hAnsi="微软雅黑" w:eastAsia="微软雅黑" w:cs="微软雅黑"/>
          <w:position w:val="2"/>
          <w:sz w:val="30"/>
          <w:szCs w:val="30"/>
        </w:rPr>
        <w:t>The</w:t>
      </w:r>
      <w:r>
        <w:rPr>
          <w:rFonts w:hint="eastAsia" w:ascii="微软雅黑" w:hAnsi="微软雅黑" w:eastAsia="微软雅黑" w:cs="微软雅黑"/>
          <w:spacing w:val="13"/>
          <w:position w:val="2"/>
          <w:sz w:val="30"/>
          <w:szCs w:val="30"/>
        </w:rPr>
        <w:t xml:space="preserve"> </w:t>
      </w:r>
      <w:r>
        <w:rPr>
          <w:rFonts w:hint="eastAsia" w:ascii="微软雅黑" w:hAnsi="微软雅黑" w:eastAsia="微软雅黑" w:cs="微软雅黑"/>
          <w:position w:val="2"/>
          <w:sz w:val="30"/>
          <w:szCs w:val="30"/>
        </w:rPr>
        <w:t>authority</w:t>
      </w:r>
      <w:r>
        <w:rPr>
          <w:rFonts w:hint="eastAsia" w:ascii="微软雅黑" w:hAnsi="微软雅黑" w:eastAsia="微软雅黑" w:cs="微软雅黑"/>
          <w:spacing w:val="13"/>
          <w:position w:val="2"/>
          <w:sz w:val="30"/>
          <w:szCs w:val="30"/>
        </w:rPr>
        <w:t xml:space="preserve"> </w:t>
      </w:r>
      <w:r>
        <w:rPr>
          <w:rFonts w:hint="eastAsia" w:ascii="微软雅黑" w:hAnsi="微软雅黑" w:eastAsia="微软雅黑" w:cs="微软雅黑"/>
          <w:position w:val="2"/>
          <w:sz w:val="30"/>
          <w:szCs w:val="30"/>
        </w:rPr>
        <w:t>of</w:t>
      </w:r>
      <w:r>
        <w:rPr>
          <w:rFonts w:hint="eastAsia" w:ascii="微软雅黑" w:hAnsi="微软雅黑" w:eastAsia="微软雅黑" w:cs="微软雅黑"/>
          <w:spacing w:val="-11"/>
          <w:position w:val="2"/>
          <w:sz w:val="30"/>
          <w:szCs w:val="30"/>
        </w:rPr>
        <w:t xml:space="preserve"> </w:t>
      </w:r>
      <w:r>
        <w:rPr>
          <w:rFonts w:hint="eastAsia" w:ascii="微软雅黑" w:hAnsi="微软雅黑" w:eastAsia="微软雅黑" w:cs="微软雅黑"/>
          <w:position w:val="2"/>
          <w:sz w:val="30"/>
          <w:szCs w:val="30"/>
        </w:rPr>
        <w:t>the</w:t>
      </w:r>
      <w:r>
        <w:rPr>
          <w:rFonts w:hint="eastAsia" w:ascii="微软雅黑" w:hAnsi="微软雅黑" w:eastAsia="微软雅黑" w:cs="微软雅黑"/>
          <w:spacing w:val="13"/>
          <w:position w:val="2"/>
          <w:sz w:val="30"/>
          <w:szCs w:val="30"/>
        </w:rPr>
        <w:t xml:space="preserve"> </w:t>
      </w:r>
      <w:r>
        <w:rPr>
          <w:rFonts w:hint="eastAsia" w:ascii="微软雅黑" w:hAnsi="微软雅黑" w:eastAsia="微软雅黑" w:cs="微软雅黑"/>
          <w:position w:val="2"/>
          <w:sz w:val="30"/>
          <w:szCs w:val="30"/>
        </w:rPr>
        <w:t>Holy</w:t>
      </w:r>
      <w:r>
        <w:rPr>
          <w:rFonts w:hint="eastAsia" w:ascii="微软雅黑" w:hAnsi="微软雅黑" w:eastAsia="微软雅黑" w:cs="微软雅黑"/>
          <w:spacing w:val="9"/>
          <w:position w:val="2"/>
          <w:sz w:val="30"/>
          <w:szCs w:val="30"/>
        </w:rPr>
        <w:t xml:space="preserve"> </w:t>
      </w:r>
      <w:r>
        <w:rPr>
          <w:rFonts w:hint="eastAsia" w:ascii="微软雅黑" w:hAnsi="微软雅黑" w:eastAsia="微软雅黑" w:cs="微软雅黑"/>
          <w:position w:val="2"/>
          <w:sz w:val="30"/>
          <w:szCs w:val="30"/>
        </w:rPr>
        <w:t>Scripture</w:t>
      </w:r>
      <w:r>
        <w:rPr>
          <w:rFonts w:hint="eastAsia" w:ascii="微软雅黑" w:hAnsi="微软雅黑" w:eastAsia="微软雅黑" w:cs="微软雅黑"/>
          <w:spacing w:val="13"/>
          <w:position w:val="2"/>
          <w:sz w:val="30"/>
          <w:szCs w:val="30"/>
        </w:rPr>
        <w:t>,</w:t>
      </w:r>
    </w:p>
    <w:p w14:paraId="2A454E72">
      <w:pPr>
        <w:pStyle w:val="3"/>
        <w:spacing w:before="16" w:line="252" w:lineRule="auto"/>
        <w:ind w:left="8" w:right="2362" w:hanging="5"/>
        <w:rPr>
          <w:rFonts w:hint="eastAsia" w:ascii="微软雅黑" w:hAnsi="微软雅黑" w:eastAsia="微软雅黑" w:cs="微软雅黑"/>
          <w:sz w:val="30"/>
          <w:szCs w:val="30"/>
        </w:rPr>
      </w:pPr>
      <w:r>
        <w:rPr>
          <w:rFonts w:hint="eastAsia" w:ascii="微软雅黑" w:hAnsi="微软雅黑" w:eastAsia="微软雅黑" w:cs="微软雅黑"/>
          <w:sz w:val="30"/>
          <w:szCs w:val="30"/>
        </w:rPr>
        <w:t>for</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which</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it</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ought</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to</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be</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believed</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and</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obeyed</w:t>
      </w:r>
      <w:r>
        <w:rPr>
          <w:rFonts w:hint="eastAsia" w:ascii="微软雅黑" w:hAnsi="微软雅黑" w:eastAsia="微软雅黑" w:cs="微软雅黑"/>
          <w:spacing w:val="10"/>
          <w:sz w:val="30"/>
          <w:szCs w:val="30"/>
        </w:rPr>
        <w:t>,</w:t>
      </w:r>
      <w:r>
        <w:rPr>
          <w:rFonts w:hint="eastAsia" w:ascii="微软雅黑" w:hAnsi="微软雅黑" w:eastAsia="微软雅黑" w:cs="微软雅黑"/>
          <w:spacing w:val="4"/>
          <w:sz w:val="30"/>
          <w:szCs w:val="30"/>
        </w:rPr>
        <w:t xml:space="preserve"> </w:t>
      </w:r>
      <w:r>
        <w:rPr>
          <w:rFonts w:hint="eastAsia" w:ascii="微软雅黑" w:hAnsi="微软雅黑" w:eastAsia="微软雅黑" w:cs="微软雅黑"/>
          <w:sz w:val="30"/>
          <w:szCs w:val="30"/>
        </w:rPr>
        <w:t>dependeth</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not</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upon</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testimony</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any</w:t>
      </w:r>
    </w:p>
    <w:p w14:paraId="4A21D4E8">
      <w:pPr>
        <w:pStyle w:val="3"/>
        <w:spacing w:before="17" w:line="256" w:lineRule="auto"/>
        <w:ind w:left="1" w:right="2372" w:firstLine="5"/>
        <w:rPr>
          <w:rFonts w:hint="eastAsia" w:ascii="微软雅黑" w:hAnsi="微软雅黑" w:eastAsia="微软雅黑" w:cs="微软雅黑"/>
          <w:sz w:val="30"/>
          <w:szCs w:val="30"/>
        </w:rPr>
      </w:pPr>
      <w:r>
        <w:rPr>
          <w:rFonts w:hint="eastAsia" w:ascii="微软雅黑" w:hAnsi="微软雅黑" w:eastAsia="微软雅黑" w:cs="微软雅黑"/>
          <w:sz w:val="30"/>
          <w:szCs w:val="30"/>
        </w:rPr>
        <w:t>man</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or</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church</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but</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wholly</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upon</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God</w:t>
      </w:r>
      <w:r>
        <w:rPr>
          <w:rFonts w:hint="eastAsia" w:ascii="微软雅黑" w:hAnsi="微软雅黑" w:eastAsia="微软雅黑" w:cs="微软雅黑"/>
          <w:spacing w:val="19"/>
          <w:sz w:val="30"/>
          <w:szCs w:val="30"/>
        </w:rPr>
        <w:t xml:space="preserve"> </w:t>
      </w:r>
      <w:r>
        <w:rPr>
          <w:rFonts w:hint="eastAsia" w:ascii="微软雅黑" w:hAnsi="微软雅黑" w:eastAsia="微软雅黑" w:cs="微软雅黑"/>
          <w:spacing w:val="8"/>
          <w:sz w:val="30"/>
          <w:szCs w:val="30"/>
        </w:rPr>
        <w:t>(</w:t>
      </w:r>
      <w:r>
        <w:rPr>
          <w:rFonts w:hint="eastAsia" w:ascii="微软雅黑" w:hAnsi="微软雅黑" w:eastAsia="微软雅黑" w:cs="微软雅黑"/>
          <w:sz w:val="30"/>
          <w:szCs w:val="30"/>
        </w:rPr>
        <w:t>who</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is truth</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itself</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author</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thereof</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and</w:t>
      </w:r>
    </w:p>
    <w:p w14:paraId="2B82294F">
      <w:pPr>
        <w:pStyle w:val="3"/>
        <w:spacing w:before="6" w:line="273" w:lineRule="auto"/>
        <w:ind w:right="2355"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it</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is</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to</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be</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received</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because</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it</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is</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5"/>
          <w:sz w:val="30"/>
          <w:szCs w:val="30"/>
        </w:rPr>
        <w:t xml:space="preserve"> </w:t>
      </w:r>
      <w:r>
        <w:rPr>
          <w:rFonts w:hint="eastAsia" w:ascii="微软雅黑" w:hAnsi="微软雅黑" w:eastAsia="微软雅黑" w:cs="微软雅黑"/>
          <w:sz w:val="30"/>
          <w:szCs w:val="30"/>
        </w:rPr>
        <w:t>word</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God</w:t>
      </w:r>
      <w:r>
        <w:rPr>
          <w:rFonts w:hint="eastAsia" w:ascii="微软雅黑" w:hAnsi="微软雅黑" w:eastAsia="微软雅黑" w:cs="微软雅黑"/>
          <w:spacing w:val="9"/>
          <w:sz w:val="30"/>
          <w:szCs w:val="30"/>
        </w:rPr>
        <w:t>.</w:t>
      </w:r>
    </w:p>
    <w:p w14:paraId="09AA815E">
      <w:pPr>
        <w:spacing w:line="273" w:lineRule="auto"/>
        <w:rPr>
          <w:rFonts w:hint="eastAsia" w:ascii="微软雅黑" w:hAnsi="微软雅黑" w:eastAsia="微软雅黑" w:cs="微软雅黑"/>
          <w:sz w:val="30"/>
          <w:szCs w:val="30"/>
        </w:rPr>
        <w:sectPr>
          <w:type w:val="continuous"/>
          <w:pgSz w:w="12240" w:h="15840"/>
          <w:pgMar w:top="400" w:right="1836" w:bottom="400" w:left="1563" w:header="0" w:footer="0" w:gutter="0"/>
          <w:cols w:equalWidth="0" w:num="2">
            <w:col w:w="1780" w:space="68"/>
            <w:col w:w="6993"/>
          </w:cols>
        </w:sectPr>
      </w:pPr>
    </w:p>
    <w:p w14:paraId="33480FA6">
      <w:pPr>
        <w:spacing w:before="117"/>
        <w:rPr>
          <w:rFonts w:hint="eastAsia" w:ascii="微软雅黑" w:hAnsi="微软雅黑" w:eastAsia="微软雅黑" w:cs="微软雅黑"/>
          <w:sz w:val="30"/>
          <w:szCs w:val="30"/>
        </w:rPr>
      </w:pPr>
    </w:p>
    <w:p w14:paraId="635031DB">
      <w:pPr>
        <w:rPr>
          <w:rFonts w:hint="eastAsia" w:ascii="微软雅黑" w:hAnsi="微软雅黑" w:eastAsia="微软雅黑" w:cs="微软雅黑"/>
          <w:sz w:val="30"/>
          <w:szCs w:val="30"/>
        </w:rPr>
        <w:sectPr>
          <w:type w:val="continuous"/>
          <w:pgSz w:w="12240" w:h="15840"/>
          <w:pgMar w:top="400" w:right="1836" w:bottom="400" w:left="1563" w:header="0" w:footer="0" w:gutter="0"/>
          <w:cols w:equalWidth="0" w:num="1">
            <w:col w:w="8841"/>
          </w:cols>
        </w:sectPr>
      </w:pPr>
    </w:p>
    <w:p w14:paraId="53B4FFEC">
      <w:pPr>
        <w:pStyle w:val="3"/>
        <w:spacing w:before="87" w:line="212" w:lineRule="auto"/>
        <w:ind w:left="285"/>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Therefore</w:t>
      </w:r>
    </w:p>
    <w:p w14:paraId="6C992440">
      <w:pPr>
        <w:pStyle w:val="3"/>
        <w:spacing w:before="17" w:line="265" w:lineRule="exact"/>
        <w:ind w:left="1"/>
        <w:rPr>
          <w:rFonts w:hint="eastAsia" w:ascii="微软雅黑" w:hAnsi="微软雅黑" w:eastAsia="微软雅黑" w:cs="微软雅黑"/>
          <w:sz w:val="30"/>
          <w:szCs w:val="30"/>
        </w:rPr>
      </w:pPr>
      <w:r>
        <w:rPr>
          <w:rFonts w:hint="eastAsia" w:ascii="微软雅黑" w:hAnsi="微软雅黑" w:eastAsia="微软雅黑" w:cs="微软雅黑"/>
          <w:spacing w:val="2"/>
          <w:position w:val="2"/>
          <w:sz w:val="30"/>
          <w:szCs w:val="30"/>
        </w:rPr>
        <w:t>without any</w:t>
      </w:r>
    </w:p>
    <w:p w14:paraId="5247C825">
      <w:pPr>
        <w:pStyle w:val="3"/>
        <w:spacing w:before="16" w:line="252" w:lineRule="auto"/>
        <w:ind w:left="3" w:right="10"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we</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 xml:space="preserve">believe </w:t>
      </w:r>
      <w:r>
        <w:rPr>
          <w:rFonts w:hint="eastAsia" w:ascii="微软雅黑" w:hAnsi="微软雅黑" w:eastAsia="微软雅黑" w:cs="微软雅黑"/>
          <w:spacing w:val="2"/>
          <w:sz w:val="30"/>
          <w:szCs w:val="30"/>
        </w:rPr>
        <w:t>those things</w:t>
      </w:r>
    </w:p>
    <w:p w14:paraId="432735DA">
      <w:pPr>
        <w:pStyle w:val="3"/>
        <w:spacing w:before="17" w:line="265" w:lineRule="exact"/>
        <w:ind w:left="1"/>
        <w:rPr>
          <w:rFonts w:hint="eastAsia" w:ascii="微软雅黑" w:hAnsi="微软雅黑" w:eastAsia="微软雅黑" w:cs="微软雅黑"/>
          <w:sz w:val="30"/>
          <w:szCs w:val="30"/>
        </w:rPr>
      </w:pPr>
      <w:r>
        <w:rPr>
          <w:rFonts w:hint="eastAsia" w:ascii="微软雅黑" w:hAnsi="微软雅黑" w:eastAsia="微软雅黑" w:cs="微软雅黑"/>
          <w:spacing w:val="1"/>
          <w:position w:val="-1"/>
          <w:sz w:val="30"/>
          <w:szCs w:val="30"/>
        </w:rPr>
        <w:t>which</w:t>
      </w:r>
      <w:r>
        <w:rPr>
          <w:rFonts w:hint="eastAsia" w:ascii="微软雅黑" w:hAnsi="微软雅黑" w:eastAsia="微软雅黑" w:cs="微软雅黑"/>
          <w:spacing w:val="13"/>
          <w:position w:val="-1"/>
          <w:sz w:val="30"/>
          <w:szCs w:val="30"/>
        </w:rPr>
        <w:t xml:space="preserve"> </w:t>
      </w:r>
      <w:r>
        <w:rPr>
          <w:rFonts w:hint="eastAsia" w:ascii="微软雅黑" w:hAnsi="微软雅黑" w:eastAsia="微软雅黑" w:cs="微软雅黑"/>
          <w:spacing w:val="1"/>
          <w:position w:val="-1"/>
          <w:sz w:val="30"/>
          <w:szCs w:val="30"/>
        </w:rPr>
        <w:t>are</w:t>
      </w:r>
    </w:p>
    <w:p w14:paraId="2189734D">
      <w:pPr>
        <w:pStyle w:val="3"/>
        <w:spacing w:before="17" w:line="265" w:lineRule="exact"/>
        <w:ind w:left="9"/>
        <w:rPr>
          <w:rFonts w:hint="eastAsia" w:ascii="微软雅黑" w:hAnsi="微软雅黑" w:eastAsia="微软雅黑" w:cs="微软雅黑"/>
          <w:sz w:val="30"/>
          <w:szCs w:val="30"/>
        </w:rPr>
      </w:pPr>
      <w:r>
        <w:rPr>
          <w:rFonts w:hint="eastAsia" w:ascii="微软雅黑" w:hAnsi="微软雅黑" w:eastAsia="微软雅黑" w:cs="微软雅黑"/>
          <w:spacing w:val="1"/>
          <w:position w:val="-1"/>
          <w:sz w:val="30"/>
          <w:szCs w:val="30"/>
        </w:rPr>
        <w:t>contained in</w:t>
      </w:r>
    </w:p>
    <w:p w14:paraId="3CFF3A82">
      <w:pPr>
        <w:pStyle w:val="3"/>
        <w:spacing w:before="18" w:line="259" w:lineRule="auto"/>
        <w:ind w:left="8" w:right="211" w:hanging="5"/>
        <w:rPr>
          <w:rFonts w:hint="eastAsia" w:ascii="微软雅黑" w:hAnsi="微软雅黑" w:eastAsia="微软雅黑" w:cs="微软雅黑"/>
          <w:sz w:val="30"/>
          <w:szCs w:val="30"/>
        </w:rPr>
      </w:pPr>
      <w:r>
        <w:rPr>
          <w:rFonts w:hint="eastAsia" w:ascii="微软雅黑" w:hAnsi="微软雅黑" w:eastAsia="微软雅黑" w:cs="微软雅黑"/>
          <w:sz w:val="30"/>
          <w:szCs w:val="30"/>
        </w:rPr>
        <w:t>them</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and</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that not</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so</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much</w:t>
      </w:r>
    </w:p>
    <w:p w14:paraId="37A10E5B">
      <w:pPr>
        <w:pStyle w:val="3"/>
        <w:spacing w:line="265" w:lineRule="exact"/>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because the</w:t>
      </w:r>
    </w:p>
    <w:p w14:paraId="6EE068DA">
      <w:pPr>
        <w:pStyle w:val="3"/>
        <w:spacing w:before="17" w:line="259" w:lineRule="auto"/>
        <w:ind w:left="9" w:right="23"/>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church receiveth</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pacing w:val="1"/>
          <w:sz w:val="30"/>
          <w:szCs w:val="30"/>
        </w:rPr>
        <w:t>and alloweth</w:t>
      </w:r>
    </w:p>
    <w:p w14:paraId="15FD8099">
      <w:pPr>
        <w:pStyle w:val="3"/>
        <w:spacing w:line="265" w:lineRule="exact"/>
        <w:ind w:left="3"/>
        <w:rPr>
          <w:rFonts w:hint="eastAsia" w:ascii="微软雅黑" w:hAnsi="微软雅黑" w:eastAsia="微软雅黑" w:cs="微软雅黑"/>
          <w:sz w:val="30"/>
          <w:szCs w:val="30"/>
        </w:rPr>
      </w:pPr>
      <w:r>
        <w:rPr>
          <w:rFonts w:hint="eastAsia" w:ascii="微软雅黑" w:hAnsi="微软雅黑" w:eastAsia="微软雅黑" w:cs="微软雅黑"/>
          <w:spacing w:val="2"/>
          <w:position w:val="-1"/>
          <w:sz w:val="30"/>
          <w:szCs w:val="30"/>
        </w:rPr>
        <w:t>them for</w:t>
      </w:r>
    </w:p>
    <w:p w14:paraId="14D1E929">
      <w:pPr>
        <w:pStyle w:val="3"/>
        <w:spacing w:before="17" w:line="252" w:lineRule="auto"/>
        <w:ind w:left="3" w:right="59" w:firstLine="6"/>
        <w:rPr>
          <w:rFonts w:hint="eastAsia" w:ascii="微软雅黑" w:hAnsi="微软雅黑" w:eastAsia="微软雅黑" w:cs="微软雅黑"/>
          <w:sz w:val="30"/>
          <w:szCs w:val="30"/>
        </w:rPr>
      </w:pPr>
      <w:r>
        <w:rPr>
          <w:rFonts w:hint="eastAsia" w:ascii="微软雅黑" w:hAnsi="微软雅黑" w:eastAsia="微软雅黑" w:cs="微软雅黑"/>
          <w:sz w:val="30"/>
          <w:szCs w:val="30"/>
        </w:rPr>
        <w:t>canonical</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as</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 xml:space="preserve">for </w:t>
      </w:r>
      <w:r>
        <w:rPr>
          <w:rFonts w:hint="eastAsia" w:ascii="微软雅黑" w:hAnsi="微软雅黑" w:eastAsia="微软雅黑" w:cs="微软雅黑"/>
          <w:spacing w:val="1"/>
          <w:sz w:val="30"/>
          <w:szCs w:val="30"/>
        </w:rPr>
        <w:t>that the</w:t>
      </w:r>
      <w:r>
        <w:rPr>
          <w:rFonts w:hint="eastAsia" w:ascii="微软雅黑" w:hAnsi="微软雅黑" w:eastAsia="微软雅黑" w:cs="微软雅黑"/>
          <w:spacing w:val="18"/>
          <w:sz w:val="30"/>
          <w:szCs w:val="30"/>
        </w:rPr>
        <w:t xml:space="preserve"> </w:t>
      </w:r>
      <w:r>
        <w:rPr>
          <w:rFonts w:hint="eastAsia" w:ascii="微软雅黑" w:hAnsi="微软雅黑" w:eastAsia="微软雅黑" w:cs="微软雅黑"/>
          <w:spacing w:val="1"/>
          <w:sz w:val="30"/>
          <w:szCs w:val="30"/>
        </w:rPr>
        <w:t>Holy</w:t>
      </w:r>
    </w:p>
    <w:p w14:paraId="2E213090">
      <w:pPr>
        <w:pStyle w:val="3"/>
        <w:spacing w:before="16" w:line="259" w:lineRule="auto"/>
        <w:ind w:left="1" w:right="280" w:firstLine="9"/>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Ghost beareth</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witness</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to</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our</w:t>
      </w:r>
    </w:p>
    <w:p w14:paraId="10FD0A25">
      <w:pPr>
        <w:pStyle w:val="3"/>
        <w:spacing w:before="1" w:line="259" w:lineRule="auto"/>
        <w:ind w:left="3" w:right="48" w:firstLine="6"/>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consciences that</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they</w:t>
      </w:r>
      <w:r>
        <w:rPr>
          <w:rFonts w:hint="eastAsia" w:ascii="微软雅黑" w:hAnsi="微软雅黑" w:eastAsia="微软雅黑" w:cs="微软雅黑"/>
          <w:spacing w:val="16"/>
          <w:sz w:val="30"/>
          <w:szCs w:val="30"/>
        </w:rPr>
        <w:t xml:space="preserve"> </w:t>
      </w:r>
      <w:r>
        <w:rPr>
          <w:rFonts w:hint="eastAsia" w:ascii="微软雅黑" w:hAnsi="微软雅黑" w:eastAsia="微软雅黑" w:cs="微软雅黑"/>
          <w:sz w:val="30"/>
          <w:szCs w:val="30"/>
        </w:rPr>
        <w:t>came</w:t>
      </w:r>
      <w:r>
        <w:rPr>
          <w:rFonts w:hint="eastAsia" w:ascii="微软雅黑" w:hAnsi="微软雅黑" w:eastAsia="微软雅黑" w:cs="微软雅黑"/>
          <w:spacing w:val="16"/>
          <w:sz w:val="30"/>
          <w:szCs w:val="30"/>
        </w:rPr>
        <w:t xml:space="preserve"> </w:t>
      </w:r>
      <w:r>
        <w:rPr>
          <w:rFonts w:hint="eastAsia" w:ascii="微软雅黑" w:hAnsi="微软雅黑" w:eastAsia="微软雅黑" w:cs="微软雅黑"/>
          <w:sz w:val="30"/>
          <w:szCs w:val="30"/>
        </w:rPr>
        <w:t>from God</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and</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most of</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all</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for</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that</w:t>
      </w:r>
    </w:p>
    <w:p w14:paraId="3C213ACE">
      <w:pPr>
        <w:pStyle w:val="3"/>
        <w:spacing w:before="1" w:line="259" w:lineRule="auto"/>
        <w:ind w:left="3" w:right="129"/>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they also testify</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pacing w:val="3"/>
          <w:sz w:val="30"/>
          <w:szCs w:val="30"/>
        </w:rPr>
        <w:t>and</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pacing w:val="3"/>
          <w:sz w:val="30"/>
          <w:szCs w:val="30"/>
        </w:rPr>
        <w:t>justify by</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2"/>
          <w:sz w:val="30"/>
          <w:szCs w:val="30"/>
        </w:rPr>
        <w:t>themselves this</w:t>
      </w:r>
    </w:p>
    <w:p w14:paraId="1695B100">
      <w:pPr>
        <w:pStyle w:val="3"/>
        <w:spacing w:before="1" w:line="251" w:lineRule="auto"/>
        <w:ind w:left="10" w:right="25" w:hanging="7"/>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their own</w:t>
      </w:r>
      <w:r>
        <w:rPr>
          <w:rFonts w:hint="eastAsia" w:ascii="微软雅黑" w:hAnsi="微软雅黑" w:eastAsia="微软雅黑" w:cs="微软雅黑"/>
          <w:spacing w:val="18"/>
          <w:w w:val="101"/>
          <w:sz w:val="30"/>
          <w:szCs w:val="30"/>
        </w:rPr>
        <w:t xml:space="preserve"> </w:t>
      </w:r>
      <w:r>
        <w:rPr>
          <w:rFonts w:hint="eastAsia" w:ascii="微软雅黑" w:hAnsi="微软雅黑" w:eastAsia="微软雅黑" w:cs="微软雅黑"/>
          <w:spacing w:val="1"/>
          <w:sz w:val="30"/>
          <w:szCs w:val="30"/>
        </w:rPr>
        <w:t>sacred</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1"/>
          <w:sz w:val="30"/>
          <w:szCs w:val="30"/>
        </w:rPr>
        <w:t>authority and</w:t>
      </w:r>
    </w:p>
    <w:p w14:paraId="661B20F4">
      <w:pPr>
        <w:pStyle w:val="3"/>
        <w:spacing w:before="17" w:line="259" w:lineRule="auto"/>
        <w:ind w:left="3" w:right="157" w:firstLine="7"/>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sanctity</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seeing that</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even</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the</w:t>
      </w:r>
    </w:p>
    <w:p w14:paraId="5C2C26F2">
      <w:pPr>
        <w:pStyle w:val="3"/>
        <w:spacing w:line="265" w:lineRule="exact"/>
        <w:rPr>
          <w:rFonts w:hint="eastAsia" w:ascii="微软雅黑" w:hAnsi="微软雅黑" w:eastAsia="微软雅黑" w:cs="微软雅黑"/>
          <w:sz w:val="30"/>
          <w:szCs w:val="30"/>
        </w:rPr>
      </w:pPr>
      <w:r>
        <w:rPr>
          <w:rFonts w:hint="eastAsia" w:ascii="微软雅黑" w:hAnsi="微软雅黑" w:eastAsia="微软雅黑" w:cs="微软雅黑"/>
          <w:spacing w:val="3"/>
          <w:position w:val="2"/>
          <w:sz w:val="30"/>
          <w:szCs w:val="30"/>
        </w:rPr>
        <w:t>blind may</w:t>
      </w:r>
    </w:p>
    <w:p w14:paraId="25DBD764">
      <w:pPr>
        <w:pStyle w:val="3"/>
        <w:spacing w:before="17" w:line="259" w:lineRule="auto"/>
        <w:ind w:left="9" w:right="229"/>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behold</w:t>
      </w:r>
      <w:r>
        <w:rPr>
          <w:rFonts w:hint="eastAsia" w:ascii="微软雅黑" w:hAnsi="微软雅黑" w:eastAsia="微软雅黑" w:cs="微软雅黑"/>
          <w:spacing w:val="12"/>
          <w:sz w:val="30"/>
          <w:szCs w:val="30"/>
        </w:rPr>
        <w:t>,</w:t>
      </w:r>
      <w:r>
        <w:rPr>
          <w:rFonts w:hint="eastAsia" w:ascii="微软雅黑" w:hAnsi="微软雅黑" w:eastAsia="微软雅黑" w:cs="微软雅黑"/>
          <w:sz w:val="30"/>
          <w:szCs w:val="30"/>
        </w:rPr>
        <w:t xml:space="preserve"> and</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as</w:t>
      </w:r>
      <w:r>
        <w:rPr>
          <w:rFonts w:hint="eastAsia" w:ascii="微软雅黑" w:hAnsi="微软雅黑" w:eastAsia="微软雅黑" w:cs="微软雅黑"/>
          <w:spacing w:val="6"/>
          <w:sz w:val="30"/>
          <w:szCs w:val="30"/>
        </w:rPr>
        <w:t xml:space="preserve"> </w:t>
      </w:r>
      <w:r>
        <w:rPr>
          <w:rFonts w:hint="eastAsia" w:ascii="微软雅黑" w:hAnsi="微软雅黑" w:eastAsia="微软雅黑" w:cs="微软雅黑"/>
          <w:sz w:val="30"/>
          <w:szCs w:val="30"/>
        </w:rPr>
        <w:t>it</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were</w:t>
      </w:r>
    </w:p>
    <w:p w14:paraId="08CCD3E5">
      <w:pPr>
        <w:pStyle w:val="3"/>
        <w:spacing w:before="1" w:line="251" w:lineRule="auto"/>
        <w:ind w:left="10" w:right="44" w:hanging="6"/>
        <w:rPr>
          <w:rFonts w:hint="eastAsia" w:ascii="微软雅黑" w:hAnsi="微软雅黑" w:eastAsia="微软雅黑" w:cs="微软雅黑"/>
          <w:sz w:val="30"/>
          <w:szCs w:val="30"/>
        </w:rPr>
      </w:pPr>
      <w:r>
        <w:rPr>
          <w:rFonts w:hint="eastAsia" w:ascii="微软雅黑" w:hAnsi="微软雅黑" w:eastAsia="微软雅黑" w:cs="微软雅黑"/>
          <w:sz w:val="30"/>
          <w:szCs w:val="30"/>
        </w:rPr>
        <w:t>feel</w:t>
      </w:r>
      <w:r>
        <w:rPr>
          <w:rFonts w:hint="eastAsia" w:ascii="微软雅黑" w:hAnsi="微软雅黑" w:eastAsia="微软雅黑" w:cs="微软雅黑"/>
          <w:spacing w:val="16"/>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16"/>
          <w:sz w:val="30"/>
          <w:szCs w:val="30"/>
        </w:rPr>
        <w:t xml:space="preserve"> </w:t>
      </w:r>
      <w:r>
        <w:rPr>
          <w:rFonts w:hint="eastAsia" w:ascii="微软雅黑" w:hAnsi="微软雅黑" w:eastAsia="微软雅黑" w:cs="微软雅黑"/>
          <w:sz w:val="30"/>
          <w:szCs w:val="30"/>
        </w:rPr>
        <w:t xml:space="preserve">fulfilling </w:t>
      </w:r>
      <w:r>
        <w:rPr>
          <w:rFonts w:hint="eastAsia" w:ascii="微软雅黑" w:hAnsi="微软雅黑" w:eastAsia="微软雅黑" w:cs="微软雅黑"/>
          <w:spacing w:val="-1"/>
          <w:sz w:val="30"/>
          <w:szCs w:val="30"/>
        </w:rPr>
        <w:t>and</w:t>
      </w:r>
    </w:p>
    <w:p w14:paraId="5B000F37">
      <w:pPr>
        <w:spacing w:line="1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column"/>
      </w:r>
    </w:p>
    <w:p w14:paraId="4992F002">
      <w:pPr>
        <w:pStyle w:val="3"/>
        <w:spacing w:before="50" w:line="252" w:lineRule="auto"/>
        <w:ind w:left="1" w:right="2504" w:firstLine="276"/>
        <w:rPr>
          <w:rFonts w:hint="eastAsia" w:ascii="微软雅黑" w:hAnsi="微软雅黑" w:eastAsia="微软雅黑" w:cs="微软雅黑"/>
          <w:sz w:val="30"/>
          <w:szCs w:val="30"/>
        </w:rPr>
      </w:pPr>
      <w:r>
        <w:rPr>
          <w:rFonts w:hint="eastAsia" w:ascii="微软雅黑" w:hAnsi="微软雅黑" w:eastAsia="微软雅黑" w:cs="微软雅黑"/>
          <w:spacing w:val="16"/>
          <w:sz w:val="30"/>
          <w:szCs w:val="30"/>
        </w:rPr>
        <w:t xml:space="preserve">V. </w:t>
      </w:r>
      <w:r>
        <w:rPr>
          <w:rFonts w:hint="eastAsia" w:ascii="微软雅黑" w:hAnsi="微软雅黑" w:eastAsia="微软雅黑" w:cs="微软雅黑"/>
          <w:sz w:val="30"/>
          <w:szCs w:val="30"/>
        </w:rPr>
        <w:t>We</w:t>
      </w:r>
      <w:r>
        <w:rPr>
          <w:rFonts w:hint="eastAsia" w:ascii="微软雅黑" w:hAnsi="微软雅黑" w:eastAsia="微软雅黑" w:cs="微软雅黑"/>
          <w:spacing w:val="16"/>
          <w:sz w:val="30"/>
          <w:szCs w:val="30"/>
        </w:rPr>
        <w:t xml:space="preserve"> </w:t>
      </w:r>
      <w:r>
        <w:rPr>
          <w:rFonts w:hint="eastAsia" w:ascii="微软雅黑" w:hAnsi="微软雅黑" w:eastAsia="微软雅黑" w:cs="微软雅黑"/>
          <w:sz w:val="30"/>
          <w:szCs w:val="30"/>
        </w:rPr>
        <w:t>maybe</w:t>
      </w:r>
      <w:r>
        <w:rPr>
          <w:rFonts w:hint="eastAsia" w:ascii="微软雅黑" w:hAnsi="微软雅黑" w:eastAsia="微软雅黑" w:cs="微软雅黑"/>
          <w:spacing w:val="16"/>
          <w:sz w:val="30"/>
          <w:szCs w:val="30"/>
        </w:rPr>
        <w:t xml:space="preserve"> </w:t>
      </w:r>
      <w:r>
        <w:rPr>
          <w:rFonts w:hint="eastAsia" w:ascii="微软雅黑" w:hAnsi="微软雅黑" w:eastAsia="微软雅黑" w:cs="微软雅黑"/>
          <w:sz w:val="30"/>
          <w:szCs w:val="30"/>
        </w:rPr>
        <w:t>moved</w:t>
      </w:r>
      <w:r>
        <w:rPr>
          <w:rFonts w:hint="eastAsia" w:ascii="微软雅黑" w:hAnsi="微软雅黑" w:eastAsia="微软雅黑" w:cs="微软雅黑"/>
          <w:spacing w:val="16"/>
          <w:sz w:val="30"/>
          <w:szCs w:val="30"/>
        </w:rPr>
        <w:t xml:space="preserve"> </w:t>
      </w:r>
      <w:r>
        <w:rPr>
          <w:rFonts w:hint="eastAsia" w:ascii="微软雅黑" w:hAnsi="微软雅黑" w:eastAsia="微软雅黑" w:cs="微软雅黑"/>
          <w:sz w:val="30"/>
          <w:szCs w:val="30"/>
        </w:rPr>
        <w:t>and</w:t>
      </w:r>
      <w:r>
        <w:rPr>
          <w:rFonts w:hint="eastAsia" w:ascii="微软雅黑" w:hAnsi="微软雅黑" w:eastAsia="微软雅黑" w:cs="微软雅黑"/>
          <w:spacing w:val="16"/>
          <w:sz w:val="30"/>
          <w:szCs w:val="30"/>
        </w:rPr>
        <w:t xml:space="preserve"> </w:t>
      </w:r>
      <w:r>
        <w:rPr>
          <w:rFonts w:hint="eastAsia" w:ascii="微软雅黑" w:hAnsi="微软雅黑" w:eastAsia="微软雅黑" w:cs="微软雅黑"/>
          <w:sz w:val="30"/>
          <w:szCs w:val="30"/>
        </w:rPr>
        <w:t>induced</w:t>
      </w:r>
      <w:r>
        <w:rPr>
          <w:rFonts w:hint="eastAsia" w:ascii="微软雅黑" w:hAnsi="微软雅黑" w:eastAsia="微软雅黑" w:cs="微软雅黑"/>
          <w:spacing w:val="16"/>
          <w:sz w:val="30"/>
          <w:szCs w:val="30"/>
        </w:rPr>
        <w:t xml:space="preserve"> </w:t>
      </w:r>
      <w:r>
        <w:rPr>
          <w:rFonts w:hint="eastAsia" w:ascii="微软雅黑" w:hAnsi="微软雅黑" w:eastAsia="微软雅黑" w:cs="微软雅黑"/>
          <w:sz w:val="30"/>
          <w:szCs w:val="30"/>
        </w:rPr>
        <w:t>by</w:t>
      </w:r>
      <w:r>
        <w:rPr>
          <w:rFonts w:hint="eastAsia" w:ascii="微软雅黑" w:hAnsi="微软雅黑" w:eastAsia="微软雅黑" w:cs="微软雅黑"/>
          <w:spacing w:val="16"/>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4"/>
          <w:sz w:val="30"/>
          <w:szCs w:val="30"/>
        </w:rPr>
        <w:t xml:space="preserve"> </w:t>
      </w:r>
      <w:r>
        <w:rPr>
          <w:rFonts w:hint="eastAsia" w:ascii="微软雅黑" w:hAnsi="微软雅黑" w:eastAsia="微软雅黑" w:cs="微软雅黑"/>
          <w:spacing w:val="2"/>
          <w:sz w:val="30"/>
          <w:szCs w:val="30"/>
        </w:rPr>
        <w:t>testimony of</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2"/>
          <w:sz w:val="30"/>
          <w:szCs w:val="30"/>
        </w:rPr>
        <w:t>the church to an high</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pacing w:val="2"/>
          <w:sz w:val="30"/>
          <w:szCs w:val="30"/>
        </w:rPr>
        <w:t>and</w:t>
      </w:r>
    </w:p>
    <w:p w14:paraId="2CBA3273">
      <w:pPr>
        <w:pStyle w:val="3"/>
        <w:spacing w:before="17" w:line="265" w:lineRule="exact"/>
        <w:ind w:left="7"/>
        <w:rPr>
          <w:rFonts w:hint="eastAsia" w:ascii="微软雅黑" w:hAnsi="微软雅黑" w:eastAsia="微软雅黑" w:cs="微软雅黑"/>
          <w:sz w:val="30"/>
          <w:szCs w:val="30"/>
        </w:rPr>
      </w:pPr>
      <w:r>
        <w:rPr>
          <w:rFonts w:hint="eastAsia" w:ascii="微软雅黑" w:hAnsi="微软雅黑" w:eastAsia="微软雅黑" w:cs="微软雅黑"/>
          <w:spacing w:val="2"/>
          <w:position w:val="2"/>
          <w:sz w:val="30"/>
          <w:szCs w:val="30"/>
        </w:rPr>
        <w:t>reverent esteem of</w:t>
      </w:r>
      <w:r>
        <w:rPr>
          <w:rFonts w:hint="eastAsia" w:ascii="微软雅黑" w:hAnsi="微软雅黑" w:eastAsia="微软雅黑" w:cs="微软雅黑"/>
          <w:spacing w:val="-5"/>
          <w:position w:val="2"/>
          <w:sz w:val="30"/>
          <w:szCs w:val="30"/>
        </w:rPr>
        <w:t xml:space="preserve"> </w:t>
      </w:r>
      <w:r>
        <w:rPr>
          <w:rFonts w:hint="eastAsia" w:ascii="微软雅黑" w:hAnsi="微软雅黑" w:eastAsia="微软雅黑" w:cs="微软雅黑"/>
          <w:spacing w:val="2"/>
          <w:position w:val="2"/>
          <w:sz w:val="30"/>
          <w:szCs w:val="30"/>
        </w:rPr>
        <w:t>the Holy Scripture;</w:t>
      </w:r>
      <w:r>
        <w:rPr>
          <w:rFonts w:hint="eastAsia" w:ascii="微软雅黑" w:hAnsi="微软雅黑" w:eastAsia="微软雅黑" w:cs="微软雅黑"/>
          <w:spacing w:val="10"/>
          <w:position w:val="2"/>
          <w:sz w:val="30"/>
          <w:szCs w:val="30"/>
        </w:rPr>
        <w:t xml:space="preserve"> </w:t>
      </w:r>
      <w:r>
        <w:rPr>
          <w:rFonts w:hint="eastAsia" w:ascii="微软雅黑" w:hAnsi="微软雅黑" w:eastAsia="微软雅黑" w:cs="微软雅黑"/>
          <w:spacing w:val="2"/>
          <w:position w:val="2"/>
          <w:sz w:val="30"/>
          <w:szCs w:val="30"/>
        </w:rPr>
        <w:t>and</w:t>
      </w:r>
    </w:p>
    <w:p w14:paraId="2217A03F">
      <w:pPr>
        <w:pStyle w:val="3"/>
        <w:spacing w:before="16" w:line="252" w:lineRule="auto"/>
        <w:ind w:left="1" w:right="2305"/>
        <w:rPr>
          <w:rFonts w:hint="eastAsia" w:ascii="微软雅黑" w:hAnsi="微软雅黑" w:eastAsia="微软雅黑" w:cs="微软雅黑"/>
          <w:sz w:val="30"/>
          <w:szCs w:val="30"/>
        </w:rPr>
      </w:pPr>
      <w:r>
        <w:rPr>
          <w:rFonts w:hint="eastAsia" w:ascii="微软雅黑" w:hAnsi="微软雅黑" w:eastAsia="微软雅黑" w:cs="微软雅黑"/>
          <w:spacing w:val="4"/>
          <w:sz w:val="30"/>
          <w:szCs w:val="30"/>
        </w:rPr>
        <w:t>the heavenliness ofthe matter,</w:t>
      </w:r>
      <w:r>
        <w:rPr>
          <w:rFonts w:hint="eastAsia" w:ascii="微软雅黑" w:hAnsi="微软雅黑" w:eastAsia="微软雅黑" w:cs="微软雅黑"/>
          <w:spacing w:val="3"/>
          <w:sz w:val="30"/>
          <w:szCs w:val="30"/>
        </w:rPr>
        <w:t xml:space="preserve"> the efficacy of</w:t>
      </w:r>
      <w:r>
        <w:rPr>
          <w:rFonts w:hint="eastAsia" w:ascii="微软雅黑" w:hAnsi="微软雅黑" w:eastAsia="微软雅黑" w:cs="微软雅黑"/>
          <w:sz w:val="30"/>
          <w:szCs w:val="30"/>
        </w:rPr>
        <w:t xml:space="preserve"> the</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doctrine</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majesty</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style</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the</w:t>
      </w:r>
    </w:p>
    <w:p w14:paraId="1700AE7E">
      <w:pPr>
        <w:pStyle w:val="3"/>
        <w:spacing w:before="17" w:line="265" w:lineRule="exact"/>
        <w:ind w:left="8"/>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consent</w:t>
      </w:r>
      <w:r>
        <w:rPr>
          <w:rFonts w:hint="eastAsia" w:ascii="微软雅黑" w:hAnsi="微软雅黑" w:eastAsia="微软雅黑" w:cs="微软雅黑"/>
          <w:spacing w:val="11"/>
          <w:position w:val="2"/>
          <w:sz w:val="30"/>
          <w:szCs w:val="30"/>
        </w:rPr>
        <w:t xml:space="preserve"> </w:t>
      </w:r>
      <w:r>
        <w:rPr>
          <w:rFonts w:hint="eastAsia" w:ascii="微软雅黑" w:hAnsi="微软雅黑" w:eastAsia="微软雅黑" w:cs="微软雅黑"/>
          <w:position w:val="2"/>
          <w:sz w:val="30"/>
          <w:szCs w:val="30"/>
        </w:rPr>
        <w:t>of</w:t>
      </w:r>
      <w:r>
        <w:rPr>
          <w:rFonts w:hint="eastAsia" w:ascii="微软雅黑" w:hAnsi="微软雅黑" w:eastAsia="微软雅黑" w:cs="微软雅黑"/>
          <w:spacing w:val="11"/>
          <w:position w:val="2"/>
          <w:sz w:val="30"/>
          <w:szCs w:val="30"/>
        </w:rPr>
        <w:t xml:space="preserve"> </w:t>
      </w:r>
      <w:r>
        <w:rPr>
          <w:rFonts w:hint="eastAsia" w:ascii="微软雅黑" w:hAnsi="微软雅黑" w:eastAsia="微软雅黑" w:cs="微软雅黑"/>
          <w:position w:val="2"/>
          <w:sz w:val="30"/>
          <w:szCs w:val="30"/>
        </w:rPr>
        <w:t>all</w:t>
      </w:r>
      <w:r>
        <w:rPr>
          <w:rFonts w:hint="eastAsia" w:ascii="微软雅黑" w:hAnsi="微软雅黑" w:eastAsia="微软雅黑" w:cs="微软雅黑"/>
          <w:spacing w:val="11"/>
          <w:position w:val="2"/>
          <w:sz w:val="30"/>
          <w:szCs w:val="30"/>
        </w:rPr>
        <w:t xml:space="preserve"> </w:t>
      </w:r>
      <w:r>
        <w:rPr>
          <w:rFonts w:hint="eastAsia" w:ascii="微软雅黑" w:hAnsi="微软雅黑" w:eastAsia="微软雅黑" w:cs="微软雅黑"/>
          <w:position w:val="2"/>
          <w:sz w:val="30"/>
          <w:szCs w:val="30"/>
        </w:rPr>
        <w:t>the</w:t>
      </w:r>
      <w:r>
        <w:rPr>
          <w:rFonts w:hint="eastAsia" w:ascii="微软雅黑" w:hAnsi="微软雅黑" w:eastAsia="微软雅黑" w:cs="微软雅黑"/>
          <w:spacing w:val="11"/>
          <w:position w:val="2"/>
          <w:sz w:val="30"/>
          <w:szCs w:val="30"/>
        </w:rPr>
        <w:t xml:space="preserve"> </w:t>
      </w:r>
      <w:r>
        <w:rPr>
          <w:rFonts w:hint="eastAsia" w:ascii="微软雅黑" w:hAnsi="微软雅黑" w:eastAsia="微软雅黑" w:cs="微软雅黑"/>
          <w:position w:val="2"/>
          <w:sz w:val="30"/>
          <w:szCs w:val="30"/>
        </w:rPr>
        <w:t>parts</w:t>
      </w:r>
      <w:r>
        <w:rPr>
          <w:rFonts w:hint="eastAsia" w:ascii="微软雅黑" w:hAnsi="微软雅黑" w:eastAsia="微软雅黑" w:cs="微软雅黑"/>
          <w:spacing w:val="11"/>
          <w:position w:val="2"/>
          <w:sz w:val="30"/>
          <w:szCs w:val="30"/>
        </w:rPr>
        <w:t xml:space="preserve">, </w:t>
      </w:r>
      <w:r>
        <w:rPr>
          <w:rFonts w:hint="eastAsia" w:ascii="微软雅黑" w:hAnsi="微软雅黑" w:eastAsia="微软雅黑" w:cs="微软雅黑"/>
          <w:position w:val="2"/>
          <w:sz w:val="30"/>
          <w:szCs w:val="30"/>
        </w:rPr>
        <w:t>the</w:t>
      </w:r>
      <w:r>
        <w:rPr>
          <w:rFonts w:hint="eastAsia" w:ascii="微软雅黑" w:hAnsi="微软雅黑" w:eastAsia="微软雅黑" w:cs="微软雅黑"/>
          <w:spacing w:val="11"/>
          <w:position w:val="2"/>
          <w:sz w:val="30"/>
          <w:szCs w:val="30"/>
        </w:rPr>
        <w:t xml:space="preserve"> </w:t>
      </w:r>
      <w:r>
        <w:rPr>
          <w:rFonts w:hint="eastAsia" w:ascii="微软雅黑" w:hAnsi="微软雅黑" w:eastAsia="微软雅黑" w:cs="微软雅黑"/>
          <w:position w:val="2"/>
          <w:sz w:val="30"/>
          <w:szCs w:val="30"/>
        </w:rPr>
        <w:t>scope</w:t>
      </w:r>
      <w:r>
        <w:rPr>
          <w:rFonts w:hint="eastAsia" w:ascii="微软雅黑" w:hAnsi="微软雅黑" w:eastAsia="微软雅黑" w:cs="微软雅黑"/>
          <w:spacing w:val="11"/>
          <w:position w:val="2"/>
          <w:sz w:val="30"/>
          <w:szCs w:val="30"/>
        </w:rPr>
        <w:t xml:space="preserve"> </w:t>
      </w:r>
      <w:r>
        <w:rPr>
          <w:rFonts w:hint="eastAsia" w:ascii="微软雅黑" w:hAnsi="微软雅黑" w:eastAsia="微软雅黑" w:cs="微软雅黑"/>
          <w:position w:val="2"/>
          <w:sz w:val="30"/>
          <w:szCs w:val="30"/>
        </w:rPr>
        <w:t>of</w:t>
      </w:r>
      <w:r>
        <w:rPr>
          <w:rFonts w:hint="eastAsia" w:ascii="微软雅黑" w:hAnsi="微软雅黑" w:eastAsia="微软雅黑" w:cs="微软雅黑"/>
          <w:spacing w:val="-10"/>
          <w:position w:val="2"/>
          <w:sz w:val="30"/>
          <w:szCs w:val="30"/>
        </w:rPr>
        <w:t xml:space="preserve"> </w:t>
      </w:r>
      <w:r>
        <w:rPr>
          <w:rFonts w:hint="eastAsia" w:ascii="微软雅黑" w:hAnsi="微软雅黑" w:eastAsia="微软雅黑" w:cs="微软雅黑"/>
          <w:position w:val="2"/>
          <w:sz w:val="30"/>
          <w:szCs w:val="30"/>
        </w:rPr>
        <w:t>the</w:t>
      </w:r>
    </w:p>
    <w:p w14:paraId="2840C594">
      <w:pPr>
        <w:pStyle w:val="3"/>
        <w:spacing w:before="16" w:line="252" w:lineRule="auto"/>
        <w:ind w:left="3" w:right="2455" w:hanging="3"/>
        <w:rPr>
          <w:rFonts w:hint="eastAsia" w:ascii="微软雅黑" w:hAnsi="微软雅黑" w:eastAsia="微软雅黑" w:cs="微软雅黑"/>
          <w:sz w:val="30"/>
          <w:szCs w:val="30"/>
        </w:rPr>
      </w:pPr>
      <w:r>
        <w:rPr>
          <w:rFonts w:hint="eastAsia" w:ascii="微软雅黑" w:hAnsi="微软雅黑" w:eastAsia="微软雅黑" w:cs="微软雅黑"/>
          <w:sz w:val="30"/>
          <w:szCs w:val="30"/>
        </w:rPr>
        <w:t>whole</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which</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is</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to</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give</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all</w:t>
      </w:r>
      <w:r>
        <w:rPr>
          <w:rFonts w:hint="eastAsia" w:ascii="微软雅黑" w:hAnsi="微软雅黑" w:eastAsia="微软雅黑" w:cs="微软雅黑"/>
          <w:spacing w:val="6"/>
          <w:sz w:val="30"/>
          <w:szCs w:val="30"/>
        </w:rPr>
        <w:t xml:space="preserve"> </w:t>
      </w:r>
      <w:r>
        <w:rPr>
          <w:rFonts w:hint="eastAsia" w:ascii="微软雅黑" w:hAnsi="微软雅黑" w:eastAsia="微软雅黑" w:cs="微软雅黑"/>
          <w:sz w:val="30"/>
          <w:szCs w:val="30"/>
        </w:rPr>
        <w:t>glory</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to</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God</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the full</w:t>
      </w:r>
      <w:r>
        <w:rPr>
          <w:rFonts w:hint="eastAsia" w:ascii="微软雅黑" w:hAnsi="微软雅黑" w:eastAsia="微软雅黑" w:cs="微软雅黑"/>
          <w:spacing w:val="16"/>
          <w:sz w:val="30"/>
          <w:szCs w:val="30"/>
        </w:rPr>
        <w:t xml:space="preserve"> </w:t>
      </w:r>
      <w:r>
        <w:rPr>
          <w:rFonts w:hint="eastAsia" w:ascii="微软雅黑" w:hAnsi="微软雅黑" w:eastAsia="微软雅黑" w:cs="微软雅黑"/>
          <w:sz w:val="30"/>
          <w:szCs w:val="30"/>
        </w:rPr>
        <w:t>discovery</w:t>
      </w:r>
      <w:r>
        <w:rPr>
          <w:rFonts w:hint="eastAsia" w:ascii="微软雅黑" w:hAnsi="微软雅黑" w:eastAsia="微软雅黑" w:cs="微软雅黑"/>
          <w:spacing w:val="16"/>
          <w:sz w:val="30"/>
          <w:szCs w:val="30"/>
        </w:rPr>
        <w:t xml:space="preserve"> </w:t>
      </w:r>
      <w:r>
        <w:rPr>
          <w:rFonts w:hint="eastAsia" w:ascii="微软雅黑" w:hAnsi="微软雅黑" w:eastAsia="微软雅黑" w:cs="微软雅黑"/>
          <w:sz w:val="30"/>
          <w:szCs w:val="30"/>
        </w:rPr>
        <w:t>it</w:t>
      </w:r>
      <w:r>
        <w:rPr>
          <w:rFonts w:hint="eastAsia" w:ascii="微软雅黑" w:hAnsi="微软雅黑" w:eastAsia="微软雅黑" w:cs="微软雅黑"/>
          <w:spacing w:val="16"/>
          <w:sz w:val="30"/>
          <w:szCs w:val="30"/>
        </w:rPr>
        <w:t xml:space="preserve"> </w:t>
      </w:r>
      <w:r>
        <w:rPr>
          <w:rFonts w:hint="eastAsia" w:ascii="微软雅黑" w:hAnsi="微软雅黑" w:eastAsia="微软雅黑" w:cs="微软雅黑"/>
          <w:sz w:val="30"/>
          <w:szCs w:val="30"/>
        </w:rPr>
        <w:t>makes</w:t>
      </w:r>
      <w:r>
        <w:rPr>
          <w:rFonts w:hint="eastAsia" w:ascii="微软雅黑" w:hAnsi="微软雅黑" w:eastAsia="微软雅黑" w:cs="微软雅黑"/>
          <w:spacing w:val="16"/>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16"/>
          <w:sz w:val="30"/>
          <w:szCs w:val="30"/>
        </w:rPr>
        <w:t xml:space="preserve"> </w:t>
      </w:r>
      <w:r>
        <w:rPr>
          <w:rFonts w:hint="eastAsia" w:ascii="微软雅黑" w:hAnsi="微软雅黑" w:eastAsia="微软雅黑" w:cs="微软雅黑"/>
          <w:sz w:val="30"/>
          <w:szCs w:val="30"/>
        </w:rPr>
        <w:t>only</w:t>
      </w:r>
      <w:r>
        <w:rPr>
          <w:rFonts w:hint="eastAsia" w:ascii="微软雅黑" w:hAnsi="微软雅黑" w:eastAsia="微软雅黑" w:cs="微软雅黑"/>
          <w:spacing w:val="16"/>
          <w:sz w:val="30"/>
          <w:szCs w:val="30"/>
        </w:rPr>
        <w:t xml:space="preserve"> </w:t>
      </w:r>
      <w:r>
        <w:rPr>
          <w:rFonts w:hint="eastAsia" w:ascii="微软雅黑" w:hAnsi="微软雅黑" w:eastAsia="微软雅黑" w:cs="微软雅黑"/>
          <w:sz w:val="30"/>
          <w:szCs w:val="30"/>
        </w:rPr>
        <w:t>way</w:t>
      </w:r>
      <w:r>
        <w:rPr>
          <w:rFonts w:hint="eastAsia" w:ascii="微软雅黑" w:hAnsi="微软雅黑" w:eastAsia="微软雅黑" w:cs="微软雅黑"/>
          <w:spacing w:val="16"/>
          <w:sz w:val="30"/>
          <w:szCs w:val="30"/>
        </w:rPr>
        <w:t xml:space="preserve"> </w:t>
      </w:r>
      <w:r>
        <w:rPr>
          <w:rFonts w:hint="eastAsia" w:ascii="微软雅黑" w:hAnsi="微软雅黑" w:eastAsia="微软雅黑" w:cs="微软雅黑"/>
          <w:sz w:val="30"/>
          <w:szCs w:val="30"/>
        </w:rPr>
        <w:t>of</w:t>
      </w:r>
    </w:p>
    <w:p w14:paraId="248F9BD0">
      <w:pPr>
        <w:pStyle w:val="3"/>
        <w:spacing w:before="17" w:line="265" w:lineRule="exact"/>
        <w:ind w:left="6"/>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man</w:t>
      </w:r>
      <w:r>
        <w:rPr>
          <w:rFonts w:hint="eastAsia" w:ascii="微软雅黑" w:hAnsi="微软雅黑" w:eastAsia="微软雅黑" w:cs="微软雅黑"/>
          <w:spacing w:val="10"/>
          <w:position w:val="2"/>
          <w:sz w:val="30"/>
          <w:szCs w:val="30"/>
        </w:rPr>
        <w:t>’</w:t>
      </w:r>
      <w:r>
        <w:rPr>
          <w:rFonts w:hint="eastAsia" w:ascii="微软雅黑" w:hAnsi="微软雅黑" w:eastAsia="微软雅黑" w:cs="微软雅黑"/>
          <w:position w:val="2"/>
          <w:sz w:val="30"/>
          <w:szCs w:val="30"/>
        </w:rPr>
        <w:t>s</w:t>
      </w:r>
      <w:r>
        <w:rPr>
          <w:rFonts w:hint="eastAsia" w:ascii="微软雅黑" w:hAnsi="微软雅黑" w:eastAsia="微软雅黑" w:cs="微软雅黑"/>
          <w:spacing w:val="10"/>
          <w:position w:val="2"/>
          <w:sz w:val="30"/>
          <w:szCs w:val="30"/>
        </w:rPr>
        <w:t xml:space="preserve"> </w:t>
      </w:r>
      <w:r>
        <w:rPr>
          <w:rFonts w:hint="eastAsia" w:ascii="微软雅黑" w:hAnsi="微软雅黑" w:eastAsia="微软雅黑" w:cs="微软雅黑"/>
          <w:position w:val="2"/>
          <w:sz w:val="30"/>
          <w:szCs w:val="30"/>
        </w:rPr>
        <w:t>salvation</w:t>
      </w:r>
      <w:r>
        <w:rPr>
          <w:rFonts w:hint="eastAsia" w:ascii="微软雅黑" w:hAnsi="微软雅黑" w:eastAsia="微软雅黑" w:cs="微软雅黑"/>
          <w:spacing w:val="10"/>
          <w:position w:val="2"/>
          <w:sz w:val="30"/>
          <w:szCs w:val="30"/>
        </w:rPr>
        <w:t xml:space="preserve">, </w:t>
      </w:r>
      <w:r>
        <w:rPr>
          <w:rFonts w:hint="eastAsia" w:ascii="微软雅黑" w:hAnsi="微软雅黑" w:eastAsia="微软雅黑" w:cs="微软雅黑"/>
          <w:position w:val="2"/>
          <w:sz w:val="30"/>
          <w:szCs w:val="30"/>
        </w:rPr>
        <w:t>the</w:t>
      </w:r>
      <w:r>
        <w:rPr>
          <w:rFonts w:hint="eastAsia" w:ascii="微软雅黑" w:hAnsi="微软雅黑" w:eastAsia="微软雅黑" w:cs="微软雅黑"/>
          <w:spacing w:val="10"/>
          <w:position w:val="2"/>
          <w:sz w:val="30"/>
          <w:szCs w:val="30"/>
        </w:rPr>
        <w:t xml:space="preserve"> </w:t>
      </w:r>
      <w:r>
        <w:rPr>
          <w:rFonts w:hint="eastAsia" w:ascii="微软雅黑" w:hAnsi="微软雅黑" w:eastAsia="微软雅黑" w:cs="微软雅黑"/>
          <w:position w:val="2"/>
          <w:sz w:val="30"/>
          <w:szCs w:val="30"/>
        </w:rPr>
        <w:t>many</w:t>
      </w:r>
      <w:r>
        <w:rPr>
          <w:rFonts w:hint="eastAsia" w:ascii="微软雅黑" w:hAnsi="微软雅黑" w:eastAsia="微软雅黑" w:cs="微软雅黑"/>
          <w:spacing w:val="10"/>
          <w:position w:val="2"/>
          <w:sz w:val="30"/>
          <w:szCs w:val="30"/>
        </w:rPr>
        <w:t xml:space="preserve"> </w:t>
      </w:r>
      <w:r>
        <w:rPr>
          <w:rFonts w:hint="eastAsia" w:ascii="微软雅黑" w:hAnsi="微软雅黑" w:eastAsia="微软雅黑" w:cs="微软雅黑"/>
          <w:position w:val="2"/>
          <w:sz w:val="30"/>
          <w:szCs w:val="30"/>
        </w:rPr>
        <w:t>other</w:t>
      </w:r>
    </w:p>
    <w:p w14:paraId="755D5F38">
      <w:pPr>
        <w:pStyle w:val="3"/>
        <w:spacing w:before="17" w:line="265" w:lineRule="exact"/>
        <w:ind w:left="5"/>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incomparable</w:t>
      </w:r>
      <w:r>
        <w:rPr>
          <w:rFonts w:hint="eastAsia" w:ascii="微软雅黑" w:hAnsi="微软雅黑" w:eastAsia="微软雅黑" w:cs="微软雅黑"/>
          <w:spacing w:val="17"/>
          <w:position w:val="2"/>
          <w:sz w:val="30"/>
          <w:szCs w:val="30"/>
        </w:rPr>
        <w:t xml:space="preserve"> </w:t>
      </w:r>
      <w:r>
        <w:rPr>
          <w:rFonts w:hint="eastAsia" w:ascii="微软雅黑" w:hAnsi="微软雅黑" w:eastAsia="微软雅黑" w:cs="微软雅黑"/>
          <w:position w:val="2"/>
          <w:sz w:val="30"/>
          <w:szCs w:val="30"/>
        </w:rPr>
        <w:t>excellencies</w:t>
      </w:r>
      <w:r>
        <w:rPr>
          <w:rFonts w:hint="eastAsia" w:ascii="微软雅黑" w:hAnsi="微软雅黑" w:eastAsia="微软雅黑" w:cs="微软雅黑"/>
          <w:spacing w:val="17"/>
          <w:position w:val="2"/>
          <w:sz w:val="30"/>
          <w:szCs w:val="30"/>
        </w:rPr>
        <w:t xml:space="preserve">, </w:t>
      </w:r>
      <w:r>
        <w:rPr>
          <w:rFonts w:hint="eastAsia" w:ascii="微软雅黑" w:hAnsi="微软雅黑" w:eastAsia="微软雅黑" w:cs="微软雅黑"/>
          <w:position w:val="2"/>
          <w:sz w:val="30"/>
          <w:szCs w:val="30"/>
        </w:rPr>
        <w:t>and</w:t>
      </w:r>
      <w:r>
        <w:rPr>
          <w:rFonts w:hint="eastAsia" w:ascii="微软雅黑" w:hAnsi="微软雅黑" w:eastAsia="微软雅黑" w:cs="微软雅黑"/>
          <w:spacing w:val="17"/>
          <w:position w:val="2"/>
          <w:sz w:val="30"/>
          <w:szCs w:val="30"/>
        </w:rPr>
        <w:t xml:space="preserve"> </w:t>
      </w:r>
      <w:r>
        <w:rPr>
          <w:rFonts w:hint="eastAsia" w:ascii="微软雅黑" w:hAnsi="微软雅黑" w:eastAsia="微软雅黑" w:cs="微软雅黑"/>
          <w:position w:val="2"/>
          <w:sz w:val="30"/>
          <w:szCs w:val="30"/>
        </w:rPr>
        <w:t>the</w:t>
      </w:r>
      <w:r>
        <w:rPr>
          <w:rFonts w:hint="eastAsia" w:ascii="微软雅黑" w:hAnsi="微软雅黑" w:eastAsia="微软雅黑" w:cs="微软雅黑"/>
          <w:spacing w:val="17"/>
          <w:position w:val="2"/>
          <w:sz w:val="30"/>
          <w:szCs w:val="30"/>
        </w:rPr>
        <w:t xml:space="preserve"> </w:t>
      </w:r>
      <w:r>
        <w:rPr>
          <w:rFonts w:hint="eastAsia" w:ascii="微软雅黑" w:hAnsi="微软雅黑" w:eastAsia="微软雅黑" w:cs="微软雅黑"/>
          <w:position w:val="2"/>
          <w:sz w:val="30"/>
          <w:szCs w:val="30"/>
        </w:rPr>
        <w:t>entire</w:t>
      </w:r>
    </w:p>
    <w:p w14:paraId="671B0793">
      <w:pPr>
        <w:pStyle w:val="3"/>
        <w:spacing w:before="16" w:line="252" w:lineRule="auto"/>
        <w:ind w:left="7" w:right="2374" w:hanging="4"/>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perfection</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thereof</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are</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arguments</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whereby</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it</w:t>
      </w:r>
      <w:r>
        <w:rPr>
          <w:rFonts w:hint="eastAsia" w:ascii="微软雅黑" w:hAnsi="微软雅黑" w:eastAsia="微软雅黑" w:cs="微软雅黑"/>
          <w:spacing w:val="2"/>
          <w:sz w:val="30"/>
          <w:szCs w:val="30"/>
        </w:rPr>
        <w:t xml:space="preserve"> doth abundantly evidence itself</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2"/>
          <w:sz w:val="30"/>
          <w:szCs w:val="30"/>
        </w:rPr>
        <w:t>to be the</w:t>
      </w:r>
    </w:p>
    <w:p w14:paraId="70D6282E">
      <w:pPr>
        <w:pStyle w:val="3"/>
        <w:spacing w:before="17" w:line="256" w:lineRule="auto"/>
        <w:ind w:right="2521"/>
        <w:rPr>
          <w:rFonts w:hint="eastAsia" w:ascii="微软雅黑" w:hAnsi="微软雅黑" w:eastAsia="微软雅黑" w:cs="微软雅黑"/>
          <w:sz w:val="30"/>
          <w:szCs w:val="30"/>
        </w:rPr>
      </w:pPr>
      <w:r>
        <w:rPr>
          <w:rFonts w:hint="eastAsia" w:ascii="微软雅黑" w:hAnsi="微软雅黑" w:eastAsia="微软雅黑" w:cs="微软雅黑"/>
          <w:sz w:val="30"/>
          <w:szCs w:val="30"/>
        </w:rPr>
        <w:t>word</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God</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yet</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notwithstanding</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our</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full</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pacing w:val="3"/>
          <w:sz w:val="30"/>
          <w:szCs w:val="30"/>
        </w:rPr>
        <w:t>persuasion and assura</w:t>
      </w:r>
      <w:r>
        <w:rPr>
          <w:rFonts w:hint="eastAsia" w:ascii="微软雅黑" w:hAnsi="微软雅黑" w:eastAsia="微软雅黑" w:cs="微软雅黑"/>
          <w:spacing w:val="2"/>
          <w:sz w:val="30"/>
          <w:szCs w:val="30"/>
        </w:rPr>
        <w:t>nce of</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pacing w:val="2"/>
          <w:sz w:val="30"/>
          <w:szCs w:val="30"/>
        </w:rPr>
        <w:t>the infallible</w:t>
      </w:r>
      <w:r>
        <w:rPr>
          <w:rFonts w:hint="eastAsia" w:ascii="微软雅黑" w:hAnsi="微软雅黑" w:eastAsia="微软雅黑" w:cs="微软雅黑"/>
          <w:sz w:val="30"/>
          <w:szCs w:val="30"/>
        </w:rPr>
        <w:t xml:space="preserve">  truth</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and</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divine</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authority</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thereof</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is</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from</w:t>
      </w:r>
      <w:r>
        <w:rPr>
          <w:rFonts w:hint="eastAsia" w:ascii="微软雅黑" w:hAnsi="微软雅黑" w:eastAsia="微软雅黑" w:cs="微软雅黑"/>
          <w:spacing w:val="2"/>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inward</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work</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Holy</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Spirit</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bearing witness</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by</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and</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with</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word</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in</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our</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hearts</w:t>
      </w:r>
      <w:r>
        <w:rPr>
          <w:rFonts w:hint="eastAsia" w:ascii="微软雅黑" w:hAnsi="微软雅黑" w:eastAsia="微软雅黑" w:cs="微软雅黑"/>
          <w:spacing w:val="10"/>
          <w:sz w:val="30"/>
          <w:szCs w:val="30"/>
        </w:rPr>
        <w:t>.</w:t>
      </w:r>
    </w:p>
    <w:p w14:paraId="074FF32B">
      <w:pPr>
        <w:spacing w:line="256" w:lineRule="auto"/>
        <w:rPr>
          <w:rFonts w:hint="eastAsia" w:ascii="微软雅黑" w:hAnsi="微软雅黑" w:eastAsia="微软雅黑" w:cs="微软雅黑"/>
          <w:sz w:val="30"/>
          <w:szCs w:val="30"/>
        </w:rPr>
        <w:sectPr>
          <w:type w:val="continuous"/>
          <w:pgSz w:w="12240" w:h="15840"/>
          <w:pgMar w:top="400" w:right="1836" w:bottom="400" w:left="1563" w:header="0" w:footer="0" w:gutter="0"/>
          <w:cols w:equalWidth="0" w:num="2">
            <w:col w:w="1748" w:space="100"/>
            <w:col w:w="6993"/>
          </w:cols>
        </w:sectPr>
      </w:pPr>
    </w:p>
    <w:p w14:paraId="2035F6DA">
      <w:pPr>
        <w:spacing w:before="8"/>
        <w:rPr>
          <w:rFonts w:hint="eastAsia" w:ascii="微软雅黑" w:hAnsi="微软雅黑" w:eastAsia="微软雅黑" w:cs="微软雅黑"/>
          <w:sz w:val="30"/>
          <w:szCs w:val="30"/>
        </w:rPr>
      </w:pPr>
    </w:p>
    <w:p w14:paraId="1B4937F4">
      <w:pPr>
        <w:spacing w:before="7"/>
        <w:rPr>
          <w:rFonts w:hint="eastAsia" w:ascii="微软雅黑" w:hAnsi="微软雅黑" w:eastAsia="微软雅黑" w:cs="微软雅黑"/>
          <w:sz w:val="30"/>
          <w:szCs w:val="30"/>
        </w:rPr>
      </w:pPr>
    </w:p>
    <w:p w14:paraId="407960C8">
      <w:pPr>
        <w:spacing w:before="7"/>
        <w:rPr>
          <w:rFonts w:hint="eastAsia" w:ascii="微软雅黑" w:hAnsi="微软雅黑" w:eastAsia="微软雅黑" w:cs="微软雅黑"/>
          <w:sz w:val="30"/>
          <w:szCs w:val="30"/>
        </w:rPr>
      </w:pPr>
    </w:p>
    <w:p w14:paraId="1910A7B8">
      <w:pPr>
        <w:spacing w:before="7"/>
        <w:rPr>
          <w:rFonts w:hint="eastAsia" w:ascii="微软雅黑" w:hAnsi="微软雅黑" w:eastAsia="微软雅黑" w:cs="微软雅黑"/>
          <w:sz w:val="30"/>
          <w:szCs w:val="30"/>
        </w:rPr>
      </w:pPr>
    </w:p>
    <w:p w14:paraId="1B392D53">
      <w:pPr>
        <w:rPr>
          <w:rFonts w:hint="eastAsia" w:ascii="微软雅黑" w:hAnsi="微软雅黑" w:eastAsia="微软雅黑" w:cs="微软雅黑"/>
          <w:sz w:val="30"/>
          <w:szCs w:val="30"/>
        </w:rPr>
        <w:sectPr>
          <w:pgSz w:w="12240" w:h="15840"/>
          <w:pgMar w:top="400" w:right="1521" w:bottom="400" w:left="1563" w:header="0" w:footer="0" w:gutter="0"/>
          <w:cols w:equalWidth="0" w:num="1">
            <w:col w:w="9156"/>
          </w:cols>
        </w:sectPr>
      </w:pPr>
    </w:p>
    <w:p w14:paraId="0F6EF4FD">
      <w:pPr>
        <w:pStyle w:val="3"/>
        <w:spacing w:before="52" w:line="252" w:lineRule="auto"/>
        <w:ind w:left="9" w:right="56" w:firstLine="1"/>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accomplishment</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all</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things</w:t>
      </w:r>
    </w:p>
    <w:p w14:paraId="3D651719">
      <w:pPr>
        <w:pStyle w:val="3"/>
        <w:spacing w:before="16" w:line="265" w:lineRule="exact"/>
        <w:ind w:left="1"/>
        <w:rPr>
          <w:rFonts w:hint="eastAsia" w:ascii="微软雅黑" w:hAnsi="微软雅黑" w:eastAsia="微软雅黑" w:cs="微软雅黑"/>
          <w:sz w:val="30"/>
          <w:szCs w:val="30"/>
        </w:rPr>
      </w:pPr>
      <w:r>
        <w:rPr>
          <w:rFonts w:hint="eastAsia" w:ascii="微软雅黑" w:hAnsi="微软雅黑" w:eastAsia="微软雅黑" w:cs="微软雅黑"/>
          <w:spacing w:val="2"/>
          <w:position w:val="-1"/>
          <w:sz w:val="30"/>
          <w:szCs w:val="30"/>
        </w:rPr>
        <w:t>which were</w:t>
      </w:r>
    </w:p>
    <w:p w14:paraId="63D30FFB">
      <w:pPr>
        <w:pStyle w:val="3"/>
        <w:spacing w:before="16" w:line="259" w:lineRule="auto"/>
        <w:ind w:left="1" w:right="52"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foretold</w:t>
      </w:r>
      <w:r>
        <w:rPr>
          <w:rFonts w:hint="eastAsia" w:ascii="微软雅黑" w:hAnsi="微软雅黑" w:eastAsia="微软雅黑" w:cs="微软雅黑"/>
          <w:spacing w:val="16"/>
          <w:sz w:val="30"/>
          <w:szCs w:val="30"/>
        </w:rPr>
        <w:t xml:space="preserve"> </w:t>
      </w:r>
      <w:r>
        <w:rPr>
          <w:rFonts w:hint="eastAsia" w:ascii="微软雅黑" w:hAnsi="微软雅黑" w:eastAsia="微软雅黑" w:cs="微软雅黑"/>
          <w:sz w:val="30"/>
          <w:szCs w:val="30"/>
        </w:rPr>
        <w:t>in</w:t>
      </w:r>
      <w:r>
        <w:rPr>
          <w:rFonts w:hint="eastAsia" w:ascii="微软雅黑" w:hAnsi="微软雅黑" w:eastAsia="微软雅黑" w:cs="微软雅黑"/>
          <w:spacing w:val="16"/>
          <w:sz w:val="30"/>
          <w:szCs w:val="30"/>
        </w:rPr>
        <w:t xml:space="preserve"> </w:t>
      </w:r>
      <w:r>
        <w:rPr>
          <w:rFonts w:hint="eastAsia" w:ascii="微软雅黑" w:hAnsi="微软雅黑" w:eastAsia="微软雅黑" w:cs="微软雅黑"/>
          <w:sz w:val="30"/>
          <w:szCs w:val="30"/>
        </w:rPr>
        <w:t>these writings</w:t>
      </w:r>
      <w:r>
        <w:rPr>
          <w:rFonts w:hint="eastAsia" w:ascii="微软雅黑" w:hAnsi="微软雅黑" w:eastAsia="微软雅黑" w:cs="微软雅黑"/>
          <w:spacing w:val="21"/>
          <w:sz w:val="30"/>
          <w:szCs w:val="30"/>
        </w:rPr>
        <w:t xml:space="preserve"> </w:t>
      </w:r>
      <w:r>
        <w:rPr>
          <w:rFonts w:hint="eastAsia" w:ascii="微软雅黑" w:hAnsi="微软雅黑" w:eastAsia="微软雅黑" w:cs="微软雅黑"/>
          <w:spacing w:val="7"/>
          <w:sz w:val="30"/>
          <w:szCs w:val="30"/>
        </w:rPr>
        <w:t>[“</w:t>
      </w:r>
      <w:r>
        <w:rPr>
          <w:rFonts w:hint="eastAsia" w:ascii="微软雅黑" w:hAnsi="微软雅黑" w:eastAsia="微软雅黑" w:cs="微软雅黑"/>
          <w:sz w:val="30"/>
          <w:szCs w:val="30"/>
        </w:rPr>
        <w:t>Belgic Confession</w:t>
      </w:r>
      <w:r>
        <w:rPr>
          <w:rFonts w:hint="eastAsia" w:ascii="微软雅黑" w:hAnsi="微软雅黑" w:eastAsia="微软雅黑" w:cs="微软雅黑"/>
          <w:spacing w:val="14"/>
          <w:sz w:val="30"/>
          <w:szCs w:val="30"/>
        </w:rPr>
        <w:t>”].</w:t>
      </w:r>
    </w:p>
    <w:p w14:paraId="02501271">
      <w:pPr>
        <w:spacing w:line="380" w:lineRule="auto"/>
        <w:rPr>
          <w:rFonts w:hint="eastAsia" w:ascii="微软雅黑" w:hAnsi="微软雅黑" w:eastAsia="微软雅黑" w:cs="微软雅黑"/>
          <w:sz w:val="30"/>
          <w:szCs w:val="30"/>
        </w:rPr>
      </w:pPr>
    </w:p>
    <w:p w14:paraId="7EE4748B">
      <w:pPr>
        <w:pStyle w:val="3"/>
        <w:spacing w:before="65" w:line="266" w:lineRule="exact"/>
        <w:ind w:left="283"/>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We believe</w:t>
      </w:r>
    </w:p>
    <w:p w14:paraId="0091F215">
      <w:pPr>
        <w:pStyle w:val="3"/>
        <w:spacing w:before="17" w:line="265" w:lineRule="exact"/>
        <w:ind w:left="10"/>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t>also</w:t>
      </w:r>
      <w:r>
        <w:rPr>
          <w:rFonts w:hint="eastAsia" w:ascii="微软雅黑" w:hAnsi="微软雅黑" w:eastAsia="微软雅黑" w:cs="微软雅黑"/>
          <w:spacing w:val="9"/>
          <w:position w:val="-1"/>
          <w:sz w:val="30"/>
          <w:szCs w:val="30"/>
        </w:rPr>
        <w:t xml:space="preserve"> </w:t>
      </w:r>
      <w:r>
        <w:rPr>
          <w:rFonts w:hint="eastAsia" w:ascii="微软雅黑" w:hAnsi="微软雅黑" w:eastAsia="微软雅黑" w:cs="微软雅黑"/>
          <w:position w:val="-1"/>
          <w:sz w:val="30"/>
          <w:szCs w:val="30"/>
        </w:rPr>
        <w:t>that</w:t>
      </w:r>
      <w:r>
        <w:rPr>
          <w:rFonts w:hint="eastAsia" w:ascii="微软雅黑" w:hAnsi="微软雅黑" w:eastAsia="微软雅黑" w:cs="微软雅黑"/>
          <w:spacing w:val="9"/>
          <w:position w:val="-1"/>
          <w:sz w:val="30"/>
          <w:szCs w:val="30"/>
        </w:rPr>
        <w:t xml:space="preserve"> </w:t>
      </w:r>
      <w:r>
        <w:rPr>
          <w:rFonts w:hint="eastAsia" w:ascii="微软雅黑" w:hAnsi="微软雅黑" w:eastAsia="微软雅黑" w:cs="微软雅黑"/>
          <w:position w:val="-1"/>
          <w:sz w:val="30"/>
          <w:szCs w:val="30"/>
        </w:rPr>
        <w:t>the</w:t>
      </w:r>
    </w:p>
    <w:p w14:paraId="103F829C">
      <w:pPr>
        <w:pStyle w:val="3"/>
        <w:spacing w:before="17" w:line="259" w:lineRule="auto"/>
        <w:ind w:left="9" w:right="249" w:firstLine="3"/>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Holy Scripture</w:t>
      </w:r>
      <w:r>
        <w:rPr>
          <w:rFonts w:hint="eastAsia" w:ascii="微软雅黑" w:hAnsi="微软雅黑" w:eastAsia="微软雅黑" w:cs="微软雅黑"/>
          <w:spacing w:val="6"/>
          <w:sz w:val="30"/>
          <w:szCs w:val="30"/>
        </w:rPr>
        <w:t xml:space="preserve"> </w:t>
      </w:r>
      <w:r>
        <w:rPr>
          <w:rFonts w:hint="eastAsia" w:ascii="微软雅黑" w:hAnsi="微软雅黑" w:eastAsia="微软雅黑" w:cs="微软雅黑"/>
          <w:sz w:val="30"/>
          <w:szCs w:val="30"/>
        </w:rPr>
        <w:t>doth</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most</w:t>
      </w:r>
    </w:p>
    <w:p w14:paraId="23DA2D58">
      <w:pPr>
        <w:pStyle w:val="3"/>
        <w:spacing w:before="1" w:line="259" w:lineRule="auto"/>
        <w:ind w:left="10" w:right="30" w:hanging="5"/>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perfectly contain</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all</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will</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of</w:t>
      </w:r>
    </w:p>
    <w:p w14:paraId="1AD80889">
      <w:pPr>
        <w:pStyle w:val="3"/>
        <w:spacing w:line="254" w:lineRule="auto"/>
        <w:ind w:left="6" w:right="88"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God</w:t>
      </w:r>
      <w:r>
        <w:rPr>
          <w:rFonts w:hint="eastAsia" w:ascii="微软雅黑" w:hAnsi="微软雅黑" w:eastAsia="微软雅黑" w:cs="微软雅黑"/>
          <w:spacing w:val="6"/>
          <w:sz w:val="30"/>
          <w:szCs w:val="30"/>
        </w:rPr>
        <w:t xml:space="preserve">, </w:t>
      </w:r>
      <w:r>
        <w:rPr>
          <w:rFonts w:hint="eastAsia" w:ascii="微软雅黑" w:hAnsi="微软雅黑" w:eastAsia="微软雅黑" w:cs="微软雅黑"/>
          <w:sz w:val="30"/>
          <w:szCs w:val="30"/>
        </w:rPr>
        <w:t>and</w:t>
      </w:r>
      <w:r>
        <w:rPr>
          <w:rFonts w:hint="eastAsia" w:ascii="微软雅黑" w:hAnsi="微软雅黑" w:eastAsia="微软雅黑" w:cs="微软雅黑"/>
          <w:spacing w:val="6"/>
          <w:sz w:val="30"/>
          <w:szCs w:val="30"/>
        </w:rPr>
        <w:t xml:space="preserve"> </w:t>
      </w:r>
      <w:r>
        <w:rPr>
          <w:rFonts w:hint="eastAsia" w:ascii="微软雅黑" w:hAnsi="微软雅黑" w:eastAsia="微软雅黑" w:cs="微软雅黑"/>
          <w:sz w:val="30"/>
          <w:szCs w:val="30"/>
        </w:rPr>
        <w:t>that</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in it</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all</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things</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 xml:space="preserve">are </w:t>
      </w:r>
      <w:r>
        <w:rPr>
          <w:rFonts w:hint="eastAsia" w:ascii="微软雅黑" w:hAnsi="微软雅黑" w:eastAsia="微软雅黑" w:cs="微软雅黑"/>
          <w:spacing w:val="2"/>
          <w:sz w:val="30"/>
          <w:szCs w:val="30"/>
        </w:rPr>
        <w:t>abundantly</w:t>
      </w:r>
    </w:p>
    <w:p w14:paraId="61479AEF">
      <w:pPr>
        <w:pStyle w:val="3"/>
        <w:spacing w:before="17" w:line="265" w:lineRule="exact"/>
        <w:ind w:left="3"/>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taught</w:t>
      </w:r>
      <w:r>
        <w:rPr>
          <w:rFonts w:hint="eastAsia" w:ascii="微软雅黑" w:hAnsi="微软雅黑" w:eastAsia="微软雅黑" w:cs="微软雅黑"/>
          <w:spacing w:val="14"/>
          <w:position w:val="2"/>
          <w:sz w:val="30"/>
          <w:szCs w:val="30"/>
        </w:rPr>
        <w:t>,</w:t>
      </w:r>
    </w:p>
    <w:p w14:paraId="5CE2EFAD">
      <w:pPr>
        <w:pStyle w:val="3"/>
        <w:spacing w:before="17" w:line="259" w:lineRule="auto"/>
        <w:ind w:right="130" w:firstLine="1"/>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whatsoever is</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2"/>
          <w:sz w:val="30"/>
          <w:szCs w:val="30"/>
        </w:rPr>
        <w:t xml:space="preserve">necessary to be </w:t>
      </w:r>
      <w:r>
        <w:rPr>
          <w:rFonts w:hint="eastAsia" w:ascii="微软雅黑" w:hAnsi="微软雅黑" w:eastAsia="微软雅黑" w:cs="微软雅黑"/>
          <w:spacing w:val="3"/>
          <w:sz w:val="30"/>
          <w:szCs w:val="30"/>
        </w:rPr>
        <w:t>believed of</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pacing w:val="3"/>
          <w:sz w:val="30"/>
          <w:szCs w:val="30"/>
        </w:rPr>
        <w:t>man</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1"/>
          <w:sz w:val="30"/>
          <w:szCs w:val="30"/>
        </w:rPr>
        <w:t>to</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pacing w:val="1"/>
          <w:sz w:val="30"/>
          <w:szCs w:val="30"/>
        </w:rPr>
        <w:t>attain</w:t>
      </w:r>
    </w:p>
    <w:p w14:paraId="67E62EEB">
      <w:pPr>
        <w:pStyle w:val="3"/>
        <w:spacing w:line="266" w:lineRule="exact"/>
        <w:ind w:left="10"/>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t>salvation</w:t>
      </w:r>
      <w:r>
        <w:rPr>
          <w:rFonts w:hint="eastAsia" w:ascii="微软雅黑" w:hAnsi="微软雅黑" w:eastAsia="微软雅黑" w:cs="微软雅黑"/>
          <w:spacing w:val="12"/>
          <w:position w:val="-1"/>
          <w:sz w:val="30"/>
          <w:szCs w:val="30"/>
        </w:rPr>
        <w:t>.</w:t>
      </w:r>
    </w:p>
    <w:p w14:paraId="0045A511">
      <w:pPr>
        <w:pStyle w:val="3"/>
        <w:spacing w:before="17" w:line="259" w:lineRule="auto"/>
        <w:ind w:left="3" w:right="40"/>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Therefore seeing</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pacing w:val="2"/>
          <w:sz w:val="30"/>
          <w:szCs w:val="30"/>
        </w:rPr>
        <w:t>the whole</w:t>
      </w:r>
    </w:p>
    <w:p w14:paraId="102E492A">
      <w:pPr>
        <w:pStyle w:val="3"/>
        <w:spacing w:line="265" w:lineRule="exact"/>
        <w:ind w:left="8"/>
        <w:rPr>
          <w:rFonts w:hint="eastAsia" w:ascii="微软雅黑" w:hAnsi="微软雅黑" w:eastAsia="微软雅黑" w:cs="微软雅黑"/>
          <w:sz w:val="30"/>
          <w:szCs w:val="30"/>
        </w:rPr>
      </w:pPr>
      <w:r>
        <w:rPr>
          <w:rFonts w:hint="eastAsia" w:ascii="微软雅黑" w:hAnsi="微软雅黑" w:eastAsia="微软雅黑" w:cs="微软雅黑"/>
          <w:spacing w:val="3"/>
          <w:position w:val="-1"/>
          <w:sz w:val="30"/>
          <w:szCs w:val="30"/>
        </w:rPr>
        <w:t>manner of</w:t>
      </w:r>
    </w:p>
    <w:p w14:paraId="650CD34E">
      <w:pPr>
        <w:pStyle w:val="3"/>
        <w:spacing w:before="17" w:line="266" w:lineRule="exact"/>
        <w:ind w:left="1"/>
        <w:rPr>
          <w:rFonts w:hint="eastAsia" w:ascii="微软雅黑" w:hAnsi="微软雅黑" w:eastAsia="微软雅黑" w:cs="微软雅黑"/>
          <w:sz w:val="30"/>
          <w:szCs w:val="30"/>
        </w:rPr>
      </w:pPr>
      <w:r>
        <w:rPr>
          <w:rFonts w:hint="eastAsia" w:ascii="微软雅黑" w:hAnsi="微软雅黑" w:eastAsia="微软雅黑" w:cs="微软雅黑"/>
          <w:spacing w:val="2"/>
          <w:position w:val="2"/>
          <w:sz w:val="30"/>
          <w:szCs w:val="30"/>
        </w:rPr>
        <w:t>worshipping</w:t>
      </w:r>
    </w:p>
    <w:p w14:paraId="10F5FC5C">
      <w:pPr>
        <w:pStyle w:val="3"/>
        <w:spacing w:before="17" w:line="259" w:lineRule="auto"/>
        <w:ind w:left="2" w:right="107" w:firstLine="8"/>
        <w:rPr>
          <w:rFonts w:hint="eastAsia" w:ascii="微软雅黑" w:hAnsi="微软雅黑" w:eastAsia="微软雅黑" w:cs="微软雅黑"/>
          <w:sz w:val="30"/>
          <w:szCs w:val="30"/>
        </w:rPr>
      </w:pPr>
      <w:r>
        <w:rPr>
          <w:rFonts w:hint="eastAsia" w:ascii="微软雅黑" w:hAnsi="微软雅黑" w:eastAsia="微软雅黑" w:cs="微软雅黑"/>
          <w:sz w:val="30"/>
          <w:szCs w:val="30"/>
        </w:rPr>
        <w:t>God</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which</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God</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pacing w:val="2"/>
          <w:sz w:val="30"/>
          <w:szCs w:val="30"/>
        </w:rPr>
        <w:t>requireth at the</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3"/>
          <w:sz w:val="30"/>
          <w:szCs w:val="30"/>
        </w:rPr>
        <w:t>hands of</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pacing w:val="3"/>
          <w:sz w:val="30"/>
          <w:szCs w:val="30"/>
        </w:rPr>
        <w:t>the</w:t>
      </w:r>
    </w:p>
    <w:p w14:paraId="2803B5A4">
      <w:pPr>
        <w:pStyle w:val="3"/>
        <w:spacing w:line="258" w:lineRule="auto"/>
        <w:ind w:left="4" w:right="6"/>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faithful</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is</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 xml:space="preserve">there </w:t>
      </w:r>
      <w:r>
        <w:rPr>
          <w:rFonts w:hint="eastAsia" w:ascii="微软雅黑" w:hAnsi="微软雅黑" w:eastAsia="微软雅黑" w:cs="微软雅黑"/>
          <w:spacing w:val="2"/>
          <w:sz w:val="30"/>
          <w:szCs w:val="30"/>
        </w:rPr>
        <w:t>moat exquisitely</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z w:val="30"/>
          <w:szCs w:val="30"/>
        </w:rPr>
        <w:t>and</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at</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large</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set  down</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it</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is</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lawful</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z w:val="30"/>
          <w:szCs w:val="30"/>
        </w:rPr>
        <w:t>for</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no</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man</w:t>
      </w:r>
      <w:r>
        <w:rPr>
          <w:rFonts w:hint="eastAsia" w:ascii="微软雅黑" w:hAnsi="微软雅黑" w:eastAsia="微软雅黑" w:cs="微软雅黑"/>
          <w:spacing w:val="7"/>
          <w:sz w:val="30"/>
          <w:szCs w:val="30"/>
        </w:rPr>
        <w:t>,</w:t>
      </w:r>
    </w:p>
    <w:p w14:paraId="0C8599EA">
      <w:pPr>
        <w:pStyle w:val="3"/>
        <w:spacing w:before="7" w:line="254" w:lineRule="auto"/>
        <w:ind w:left="3" w:firstLine="7"/>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he</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 xml:space="preserve">have </w:t>
      </w:r>
      <w:r>
        <w:rPr>
          <w:rFonts w:hint="eastAsia" w:ascii="微软雅黑" w:hAnsi="微软雅黑" w:eastAsia="微软雅黑" w:cs="微软雅黑"/>
          <w:spacing w:val="3"/>
          <w:sz w:val="30"/>
          <w:szCs w:val="30"/>
        </w:rPr>
        <w:t>the authority of</w:t>
      </w:r>
      <w:r>
        <w:rPr>
          <w:rFonts w:hint="eastAsia" w:ascii="微软雅黑" w:hAnsi="微软雅黑" w:eastAsia="微软雅黑" w:cs="微软雅黑"/>
          <w:sz w:val="30"/>
          <w:szCs w:val="30"/>
        </w:rPr>
        <w:t xml:space="preserve"> an</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apostle</w:t>
      </w:r>
      <w:r>
        <w:rPr>
          <w:rFonts w:hint="eastAsia" w:ascii="微软雅黑" w:hAnsi="微软雅黑" w:eastAsia="微软雅黑" w:cs="微软雅黑"/>
          <w:spacing w:val="7"/>
          <w:sz w:val="30"/>
          <w:szCs w:val="30"/>
        </w:rPr>
        <w:t>,</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no</w:t>
      </w:r>
      <w:r>
        <w:rPr>
          <w:rFonts w:hint="eastAsia" w:ascii="微软雅黑" w:hAnsi="微软雅黑" w:eastAsia="微软雅黑" w:cs="微软雅黑"/>
          <w:spacing w:val="7"/>
          <w:sz w:val="30"/>
          <w:szCs w:val="30"/>
        </w:rPr>
        <w:t>,</w:t>
      </w:r>
    </w:p>
    <w:p w14:paraId="7903BD88">
      <w:pPr>
        <w:pStyle w:val="3"/>
        <w:spacing w:before="17" w:line="259" w:lineRule="auto"/>
        <w:ind w:left="9" w:right="24"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not</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for</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any</w:t>
      </w:r>
      <w:r>
        <w:rPr>
          <w:rFonts w:hint="eastAsia" w:ascii="微软雅黑" w:hAnsi="微软雅黑" w:eastAsia="微软雅黑" w:cs="微软雅黑"/>
          <w:spacing w:val="6"/>
          <w:sz w:val="30"/>
          <w:szCs w:val="30"/>
        </w:rPr>
        <w:t xml:space="preserve"> </w:t>
      </w:r>
      <w:r>
        <w:rPr>
          <w:rFonts w:hint="eastAsia" w:ascii="微软雅黑" w:hAnsi="微软雅黑" w:eastAsia="微软雅黑" w:cs="微软雅黑"/>
          <w:sz w:val="30"/>
          <w:szCs w:val="30"/>
        </w:rPr>
        <w:t>angel sent</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from</w:t>
      </w:r>
    </w:p>
    <w:p w14:paraId="5AA5ACA6">
      <w:pPr>
        <w:pStyle w:val="3"/>
        <w:spacing w:line="265" w:lineRule="exact"/>
        <w:ind w:left="2"/>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t>heaven</w:t>
      </w:r>
      <w:r>
        <w:rPr>
          <w:rFonts w:hint="eastAsia" w:ascii="微软雅黑" w:hAnsi="微软雅黑" w:eastAsia="微软雅黑" w:cs="微软雅黑"/>
          <w:spacing w:val="14"/>
          <w:w w:val="101"/>
          <w:position w:val="1"/>
          <w:sz w:val="30"/>
          <w:szCs w:val="30"/>
        </w:rPr>
        <w:t xml:space="preserve"> </w:t>
      </w:r>
      <w:r>
        <w:rPr>
          <w:rFonts w:hint="eastAsia" w:ascii="微软雅黑" w:hAnsi="微软雅黑" w:eastAsia="微软雅黑" w:cs="微软雅黑"/>
          <w:spacing w:val="5"/>
          <w:position w:val="1"/>
          <w:sz w:val="30"/>
          <w:szCs w:val="30"/>
        </w:rPr>
        <w:t>(</w:t>
      </w:r>
      <w:r>
        <w:rPr>
          <w:rFonts w:hint="eastAsia" w:ascii="微软雅黑" w:hAnsi="微软雅黑" w:eastAsia="微软雅黑" w:cs="微软雅黑"/>
          <w:position w:val="1"/>
          <w:sz w:val="30"/>
          <w:szCs w:val="30"/>
        </w:rPr>
        <w:t>as</w:t>
      </w:r>
      <w:r>
        <w:rPr>
          <w:rFonts w:hint="eastAsia" w:ascii="微软雅黑" w:hAnsi="微软雅黑" w:eastAsia="微软雅黑" w:cs="微软雅黑"/>
          <w:spacing w:val="5"/>
          <w:position w:val="1"/>
          <w:sz w:val="30"/>
          <w:szCs w:val="30"/>
        </w:rPr>
        <w:t xml:space="preserve"> </w:t>
      </w:r>
      <w:r>
        <w:rPr>
          <w:rFonts w:hint="eastAsia" w:ascii="微软雅黑" w:hAnsi="微软雅黑" w:eastAsia="微软雅黑" w:cs="微软雅黑"/>
          <w:position w:val="1"/>
          <w:sz w:val="30"/>
          <w:szCs w:val="30"/>
        </w:rPr>
        <w:t>St</w:t>
      </w:r>
      <w:r>
        <w:rPr>
          <w:rFonts w:hint="eastAsia" w:ascii="微软雅黑" w:hAnsi="微软雅黑" w:eastAsia="微软雅黑" w:cs="微软雅黑"/>
          <w:spacing w:val="5"/>
          <w:position w:val="1"/>
          <w:sz w:val="30"/>
          <w:szCs w:val="30"/>
        </w:rPr>
        <w:t>.</w:t>
      </w:r>
    </w:p>
    <w:p w14:paraId="4F66818A">
      <w:pPr>
        <w:pStyle w:val="3"/>
        <w:spacing w:before="17" w:line="265" w:lineRule="exact"/>
        <w:ind w:left="11"/>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Paul</w:t>
      </w:r>
      <w:r>
        <w:rPr>
          <w:rFonts w:hint="eastAsia" w:ascii="微软雅黑" w:hAnsi="微软雅黑" w:eastAsia="微软雅黑" w:cs="微软雅黑"/>
          <w:spacing w:val="5"/>
          <w:position w:val="2"/>
          <w:sz w:val="30"/>
          <w:szCs w:val="30"/>
        </w:rPr>
        <w:t xml:space="preserve"> </w:t>
      </w:r>
      <w:r>
        <w:rPr>
          <w:rFonts w:hint="eastAsia" w:ascii="微软雅黑" w:hAnsi="微软雅黑" w:eastAsia="微软雅黑" w:cs="微软雅黑"/>
          <w:position w:val="2"/>
          <w:sz w:val="30"/>
          <w:szCs w:val="30"/>
        </w:rPr>
        <w:t>speaks</w:t>
      </w:r>
      <w:r>
        <w:rPr>
          <w:rFonts w:hint="eastAsia" w:ascii="微软雅黑" w:hAnsi="微软雅黑" w:eastAsia="微软雅黑" w:cs="微软雅黑"/>
          <w:spacing w:val="5"/>
          <w:position w:val="2"/>
          <w:sz w:val="30"/>
          <w:szCs w:val="30"/>
        </w:rPr>
        <w:t>,</w:t>
      </w:r>
      <w:r>
        <w:rPr>
          <w:rFonts w:hint="eastAsia" w:ascii="微软雅黑" w:hAnsi="微软雅黑" w:eastAsia="微软雅黑" w:cs="微软雅黑"/>
          <w:spacing w:val="10"/>
          <w:position w:val="2"/>
          <w:sz w:val="30"/>
          <w:szCs w:val="30"/>
        </w:rPr>
        <w:t xml:space="preserve"> </w:t>
      </w:r>
      <w:r>
        <w:rPr>
          <w:rFonts w:hint="eastAsia" w:ascii="微软雅黑" w:hAnsi="微软雅黑" w:eastAsia="微软雅黑" w:cs="微软雅黑"/>
          <w:position w:val="2"/>
          <w:sz w:val="30"/>
          <w:szCs w:val="30"/>
        </w:rPr>
        <w:t>Gal</w:t>
      </w:r>
      <w:r>
        <w:rPr>
          <w:rFonts w:hint="eastAsia" w:ascii="微软雅黑" w:hAnsi="微软雅黑" w:eastAsia="微软雅黑" w:cs="微软雅黑"/>
          <w:spacing w:val="5"/>
          <w:position w:val="2"/>
          <w:sz w:val="30"/>
          <w:szCs w:val="30"/>
        </w:rPr>
        <w:t>.</w:t>
      </w:r>
    </w:p>
    <w:p w14:paraId="0A57CEBD">
      <w:pPr>
        <w:pStyle w:val="3"/>
        <w:spacing w:before="18" w:line="255" w:lineRule="auto"/>
        <w:ind w:left="1" w:right="227" w:firstLine="15"/>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 xml:space="preserve">1:8), </w:t>
      </w:r>
      <w:r>
        <w:rPr>
          <w:rFonts w:hint="eastAsia" w:ascii="微软雅黑" w:hAnsi="微软雅黑" w:eastAsia="微软雅黑" w:cs="微软雅黑"/>
          <w:sz w:val="30"/>
          <w:szCs w:val="30"/>
        </w:rPr>
        <w:t>to</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z w:val="30"/>
          <w:szCs w:val="30"/>
        </w:rPr>
        <w:t>teach</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pacing w:val="2"/>
          <w:sz w:val="30"/>
          <w:szCs w:val="30"/>
        </w:rPr>
        <w:t>otherwise than</w:t>
      </w:r>
      <w:r>
        <w:rPr>
          <w:rFonts w:hint="eastAsia" w:ascii="微软雅黑" w:hAnsi="微软雅黑" w:eastAsia="微软雅黑" w:cs="微软雅黑"/>
          <w:spacing w:val="3"/>
          <w:sz w:val="30"/>
          <w:szCs w:val="30"/>
        </w:rPr>
        <w:t xml:space="preserve"> </w:t>
      </w:r>
      <w:r>
        <w:rPr>
          <w:rFonts w:hint="eastAsia" w:ascii="微软雅黑" w:hAnsi="微软雅黑" w:eastAsia="微软雅黑" w:cs="微软雅黑"/>
          <w:sz w:val="30"/>
          <w:szCs w:val="30"/>
        </w:rPr>
        <w:t>we</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have</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 xml:space="preserve">long  </w:t>
      </w:r>
      <w:r>
        <w:rPr>
          <w:rFonts w:hint="eastAsia" w:ascii="微软雅黑" w:hAnsi="微软雅黑" w:eastAsia="微软雅黑" w:cs="微软雅黑"/>
          <w:spacing w:val="2"/>
          <w:sz w:val="30"/>
          <w:szCs w:val="30"/>
        </w:rPr>
        <w:t>since been</w:t>
      </w:r>
    </w:p>
    <w:p w14:paraId="72C4EAA6">
      <w:pPr>
        <w:spacing w:line="1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column"/>
      </w:r>
    </w:p>
    <w:p w14:paraId="3BA224A3">
      <w:pPr>
        <w:spacing w:line="264" w:lineRule="auto"/>
        <w:rPr>
          <w:rFonts w:hint="eastAsia" w:ascii="微软雅黑" w:hAnsi="微软雅黑" w:eastAsia="微软雅黑" w:cs="微软雅黑"/>
          <w:sz w:val="30"/>
          <w:szCs w:val="30"/>
        </w:rPr>
      </w:pPr>
    </w:p>
    <w:p w14:paraId="68E69A3D">
      <w:pPr>
        <w:spacing w:line="264" w:lineRule="auto"/>
        <w:rPr>
          <w:rFonts w:hint="eastAsia" w:ascii="微软雅黑" w:hAnsi="微软雅黑" w:eastAsia="微软雅黑" w:cs="微软雅黑"/>
          <w:sz w:val="30"/>
          <w:szCs w:val="30"/>
        </w:rPr>
      </w:pPr>
    </w:p>
    <w:p w14:paraId="4AD93ABC">
      <w:pPr>
        <w:spacing w:line="264" w:lineRule="auto"/>
        <w:rPr>
          <w:rFonts w:hint="eastAsia" w:ascii="微软雅黑" w:hAnsi="微软雅黑" w:eastAsia="微软雅黑" w:cs="微软雅黑"/>
          <w:sz w:val="30"/>
          <w:szCs w:val="30"/>
        </w:rPr>
      </w:pPr>
    </w:p>
    <w:p w14:paraId="542CAE38">
      <w:pPr>
        <w:spacing w:line="264" w:lineRule="auto"/>
        <w:rPr>
          <w:rFonts w:hint="eastAsia" w:ascii="微软雅黑" w:hAnsi="微软雅黑" w:eastAsia="微软雅黑" w:cs="微软雅黑"/>
          <w:sz w:val="30"/>
          <w:szCs w:val="30"/>
        </w:rPr>
      </w:pPr>
    </w:p>
    <w:p w14:paraId="2EAAB72F">
      <w:pPr>
        <w:spacing w:line="264" w:lineRule="auto"/>
        <w:rPr>
          <w:rFonts w:hint="eastAsia" w:ascii="微软雅黑" w:hAnsi="微软雅黑" w:eastAsia="微软雅黑" w:cs="微软雅黑"/>
          <w:sz w:val="30"/>
          <w:szCs w:val="30"/>
        </w:rPr>
      </w:pPr>
    </w:p>
    <w:p w14:paraId="44241587">
      <w:pPr>
        <w:spacing w:line="264" w:lineRule="auto"/>
        <w:rPr>
          <w:rFonts w:hint="eastAsia" w:ascii="微软雅黑" w:hAnsi="微软雅黑" w:eastAsia="微软雅黑" w:cs="微软雅黑"/>
          <w:sz w:val="30"/>
          <w:szCs w:val="30"/>
        </w:rPr>
      </w:pPr>
    </w:p>
    <w:p w14:paraId="3BAC1652">
      <w:pPr>
        <w:spacing w:line="264" w:lineRule="auto"/>
        <w:rPr>
          <w:rFonts w:hint="eastAsia" w:ascii="微软雅黑" w:hAnsi="微软雅黑" w:eastAsia="微软雅黑" w:cs="微软雅黑"/>
          <w:sz w:val="30"/>
          <w:szCs w:val="30"/>
        </w:rPr>
      </w:pPr>
    </w:p>
    <w:p w14:paraId="72B2A548">
      <w:pPr>
        <w:spacing w:line="265" w:lineRule="auto"/>
        <w:rPr>
          <w:rFonts w:hint="eastAsia" w:ascii="微软雅黑" w:hAnsi="微软雅黑" w:eastAsia="微软雅黑" w:cs="微软雅黑"/>
          <w:sz w:val="30"/>
          <w:szCs w:val="30"/>
        </w:rPr>
      </w:pPr>
    </w:p>
    <w:p w14:paraId="7D9DCB6D">
      <w:pPr>
        <w:pStyle w:val="3"/>
        <w:spacing w:before="66" w:line="254" w:lineRule="auto"/>
        <w:ind w:left="8" w:right="92" w:firstLine="269"/>
        <w:rPr>
          <w:rFonts w:hint="eastAsia" w:ascii="微软雅黑" w:hAnsi="微软雅黑" w:eastAsia="微软雅黑" w:cs="微软雅黑"/>
          <w:sz w:val="30"/>
          <w:szCs w:val="30"/>
        </w:rPr>
      </w:pPr>
      <w:r>
        <w:rPr>
          <w:rFonts w:hint="eastAsia" w:ascii="微软雅黑" w:hAnsi="微软雅黑" w:eastAsia="微软雅黑" w:cs="微软雅黑"/>
          <w:sz w:val="30"/>
          <w:szCs w:val="30"/>
        </w:rPr>
        <w:t>VI</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whole</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counsel</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God</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concerning all</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things</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necessary</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for</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his</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own</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glory</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man</w:t>
      </w:r>
      <w:r>
        <w:rPr>
          <w:rFonts w:hint="eastAsia" w:ascii="微软雅黑" w:hAnsi="微软雅黑" w:eastAsia="微软雅黑" w:cs="微软雅黑"/>
          <w:spacing w:val="8"/>
          <w:sz w:val="30"/>
          <w:szCs w:val="30"/>
        </w:rPr>
        <w:t>’s</w:t>
      </w:r>
      <w:r>
        <w:rPr>
          <w:rFonts w:hint="eastAsia" w:ascii="微软雅黑" w:hAnsi="微软雅黑" w:eastAsia="微软雅黑" w:cs="微软雅黑"/>
          <w:spacing w:val="6"/>
          <w:sz w:val="30"/>
          <w:szCs w:val="30"/>
        </w:rPr>
        <w:t xml:space="preserve"> </w:t>
      </w:r>
      <w:r>
        <w:rPr>
          <w:rFonts w:hint="eastAsia" w:ascii="微软雅黑" w:hAnsi="微软雅黑" w:eastAsia="微软雅黑" w:cs="微软雅黑"/>
          <w:sz w:val="30"/>
          <w:szCs w:val="30"/>
        </w:rPr>
        <w:t>salvation</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faith</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and</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life</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is</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either</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expressly</w:t>
      </w:r>
    </w:p>
    <w:p w14:paraId="0BC312CE">
      <w:pPr>
        <w:pStyle w:val="3"/>
        <w:spacing w:before="16" w:line="265" w:lineRule="exact"/>
        <w:ind w:left="8"/>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set</w:t>
      </w:r>
      <w:r>
        <w:rPr>
          <w:rFonts w:hint="eastAsia" w:ascii="微软雅黑" w:hAnsi="微软雅黑" w:eastAsia="微软雅黑" w:cs="微软雅黑"/>
          <w:spacing w:val="9"/>
          <w:position w:val="2"/>
          <w:sz w:val="30"/>
          <w:szCs w:val="30"/>
        </w:rPr>
        <w:t xml:space="preserve"> </w:t>
      </w:r>
      <w:r>
        <w:rPr>
          <w:rFonts w:hint="eastAsia" w:ascii="微软雅黑" w:hAnsi="微软雅黑" w:eastAsia="微软雅黑" w:cs="微软雅黑"/>
          <w:position w:val="2"/>
          <w:sz w:val="30"/>
          <w:szCs w:val="30"/>
        </w:rPr>
        <w:t>down</w:t>
      </w:r>
      <w:r>
        <w:rPr>
          <w:rFonts w:hint="eastAsia" w:ascii="微软雅黑" w:hAnsi="微软雅黑" w:eastAsia="微软雅黑" w:cs="微软雅黑"/>
          <w:spacing w:val="9"/>
          <w:position w:val="2"/>
          <w:sz w:val="30"/>
          <w:szCs w:val="30"/>
        </w:rPr>
        <w:t xml:space="preserve"> </w:t>
      </w:r>
      <w:r>
        <w:rPr>
          <w:rFonts w:hint="eastAsia" w:ascii="微软雅黑" w:hAnsi="微软雅黑" w:eastAsia="微软雅黑" w:cs="微软雅黑"/>
          <w:position w:val="2"/>
          <w:sz w:val="30"/>
          <w:szCs w:val="30"/>
        </w:rPr>
        <w:t>in</w:t>
      </w:r>
      <w:r>
        <w:rPr>
          <w:rFonts w:hint="eastAsia" w:ascii="微软雅黑" w:hAnsi="微软雅黑" w:eastAsia="微软雅黑" w:cs="微软雅黑"/>
          <w:spacing w:val="9"/>
          <w:position w:val="2"/>
          <w:sz w:val="30"/>
          <w:szCs w:val="30"/>
        </w:rPr>
        <w:t xml:space="preserve"> </w:t>
      </w:r>
      <w:r>
        <w:rPr>
          <w:rFonts w:hint="eastAsia" w:ascii="微软雅黑" w:hAnsi="微软雅黑" w:eastAsia="微软雅黑" w:cs="微软雅黑"/>
          <w:position w:val="2"/>
          <w:sz w:val="30"/>
          <w:szCs w:val="30"/>
        </w:rPr>
        <w:t>Scripture</w:t>
      </w:r>
      <w:r>
        <w:rPr>
          <w:rFonts w:hint="eastAsia" w:ascii="微软雅黑" w:hAnsi="微软雅黑" w:eastAsia="微软雅黑" w:cs="微软雅黑"/>
          <w:spacing w:val="9"/>
          <w:position w:val="2"/>
          <w:sz w:val="30"/>
          <w:szCs w:val="30"/>
        </w:rPr>
        <w:t xml:space="preserve">, </w:t>
      </w:r>
      <w:r>
        <w:rPr>
          <w:rFonts w:hint="eastAsia" w:ascii="微软雅黑" w:hAnsi="微软雅黑" w:eastAsia="微软雅黑" w:cs="微软雅黑"/>
          <w:position w:val="2"/>
          <w:sz w:val="30"/>
          <w:szCs w:val="30"/>
        </w:rPr>
        <w:t>or</w:t>
      </w:r>
      <w:r>
        <w:rPr>
          <w:rFonts w:hint="eastAsia" w:ascii="微软雅黑" w:hAnsi="微软雅黑" w:eastAsia="微软雅黑" w:cs="微软雅黑"/>
          <w:spacing w:val="9"/>
          <w:position w:val="2"/>
          <w:sz w:val="30"/>
          <w:szCs w:val="30"/>
        </w:rPr>
        <w:t xml:space="preserve"> </w:t>
      </w:r>
      <w:r>
        <w:rPr>
          <w:rFonts w:hint="eastAsia" w:ascii="微软雅黑" w:hAnsi="微软雅黑" w:eastAsia="微软雅黑" w:cs="微软雅黑"/>
          <w:position w:val="2"/>
          <w:sz w:val="30"/>
          <w:szCs w:val="30"/>
        </w:rPr>
        <w:t>by</w:t>
      </w:r>
      <w:r>
        <w:rPr>
          <w:rFonts w:hint="eastAsia" w:ascii="微软雅黑" w:hAnsi="微软雅黑" w:eastAsia="微软雅黑" w:cs="微软雅黑"/>
          <w:spacing w:val="9"/>
          <w:position w:val="2"/>
          <w:sz w:val="30"/>
          <w:szCs w:val="30"/>
        </w:rPr>
        <w:t xml:space="preserve"> </w:t>
      </w:r>
      <w:r>
        <w:rPr>
          <w:rFonts w:hint="eastAsia" w:ascii="微软雅黑" w:hAnsi="微软雅黑" w:eastAsia="微软雅黑" w:cs="微软雅黑"/>
          <w:position w:val="2"/>
          <w:sz w:val="30"/>
          <w:szCs w:val="30"/>
        </w:rPr>
        <w:t>good</w:t>
      </w:r>
      <w:r>
        <w:rPr>
          <w:rFonts w:hint="eastAsia" w:ascii="微软雅黑" w:hAnsi="微软雅黑" w:eastAsia="微软雅黑" w:cs="微软雅黑"/>
          <w:spacing w:val="10"/>
          <w:position w:val="2"/>
          <w:sz w:val="30"/>
          <w:szCs w:val="30"/>
        </w:rPr>
        <w:t xml:space="preserve"> </w:t>
      </w:r>
      <w:r>
        <w:rPr>
          <w:rFonts w:hint="eastAsia" w:ascii="微软雅黑" w:hAnsi="微软雅黑" w:eastAsia="微软雅黑" w:cs="微软雅黑"/>
          <w:position w:val="2"/>
          <w:sz w:val="30"/>
          <w:szCs w:val="30"/>
        </w:rPr>
        <w:t>and</w:t>
      </w:r>
    </w:p>
    <w:p w14:paraId="3EE86579">
      <w:pPr>
        <w:pStyle w:val="3"/>
        <w:spacing w:before="17" w:line="254" w:lineRule="auto"/>
        <w:ind w:left="1" w:firstLine="5"/>
        <w:rPr>
          <w:rFonts w:hint="eastAsia" w:ascii="微软雅黑" w:hAnsi="微软雅黑" w:eastAsia="微软雅黑" w:cs="微软雅黑"/>
          <w:sz w:val="30"/>
          <w:szCs w:val="30"/>
        </w:rPr>
      </w:pPr>
      <w:r>
        <w:rPr>
          <w:rFonts w:hint="eastAsia" w:ascii="微软雅黑" w:hAnsi="微软雅黑" w:eastAsia="微软雅黑" w:cs="微软雅黑"/>
          <w:spacing w:val="4"/>
          <w:sz w:val="30"/>
          <w:szCs w:val="30"/>
        </w:rPr>
        <w:t>necessary consequence maybe</w:t>
      </w:r>
      <w:r>
        <w:rPr>
          <w:rFonts w:hint="eastAsia" w:ascii="微软雅黑" w:hAnsi="微软雅黑" w:eastAsia="微软雅黑" w:cs="微软雅黑"/>
          <w:spacing w:val="3"/>
          <w:sz w:val="30"/>
          <w:szCs w:val="30"/>
        </w:rPr>
        <w:t xml:space="preserve"> deduced from</w:t>
      </w:r>
      <w:r>
        <w:rPr>
          <w:rFonts w:hint="eastAsia" w:ascii="微软雅黑" w:hAnsi="微软雅黑" w:eastAsia="微软雅黑" w:cs="微软雅黑"/>
          <w:sz w:val="30"/>
          <w:szCs w:val="30"/>
        </w:rPr>
        <w:t xml:space="preserve"> Scripture</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unto</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which</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nothing</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at</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any</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time</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is</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z w:val="30"/>
          <w:szCs w:val="30"/>
        </w:rPr>
        <w:t>to</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be</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added</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whether</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by</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new</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revelations</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of</w:t>
      </w:r>
    </w:p>
    <w:p w14:paraId="5956AAEA">
      <w:pPr>
        <w:pStyle w:val="3"/>
        <w:spacing w:before="17" w:line="254" w:lineRule="auto"/>
        <w:ind w:right="66" w:firstLine="1"/>
        <w:rPr>
          <w:rFonts w:hint="eastAsia" w:ascii="微软雅黑" w:hAnsi="微软雅黑" w:eastAsia="微软雅黑" w:cs="微软雅黑"/>
          <w:sz w:val="30"/>
          <w:szCs w:val="30"/>
        </w:rPr>
      </w:pPr>
      <w:r>
        <w:rPr>
          <w:rFonts w:hint="eastAsia" w:ascii="微软雅黑" w:hAnsi="微软雅黑" w:eastAsia="微软雅黑" w:cs="微软雅黑"/>
          <w:sz w:val="30"/>
          <w:szCs w:val="30"/>
        </w:rPr>
        <w:t>the</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Spirit</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or</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traditions</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3"/>
          <w:sz w:val="30"/>
          <w:szCs w:val="30"/>
        </w:rPr>
        <w:t xml:space="preserve"> </w:t>
      </w:r>
      <w:r>
        <w:rPr>
          <w:rFonts w:hint="eastAsia" w:ascii="微软雅黑" w:hAnsi="微软雅黑" w:eastAsia="微软雅黑" w:cs="微软雅黑"/>
          <w:sz w:val="30"/>
          <w:szCs w:val="30"/>
        </w:rPr>
        <w:t>men</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 xml:space="preserve">Nevertheless </w:t>
      </w:r>
      <w:r>
        <w:rPr>
          <w:rFonts w:hint="eastAsia" w:ascii="微软雅黑" w:hAnsi="微软雅黑" w:eastAsia="微软雅黑" w:cs="微软雅黑"/>
          <w:spacing w:val="3"/>
          <w:sz w:val="30"/>
          <w:szCs w:val="30"/>
        </w:rPr>
        <w:t>we acknowledge the inward i</w:t>
      </w:r>
      <w:r>
        <w:rPr>
          <w:rFonts w:hint="eastAsia" w:ascii="微软雅黑" w:hAnsi="微软雅黑" w:eastAsia="微软雅黑" w:cs="微软雅黑"/>
          <w:spacing w:val="2"/>
          <w:sz w:val="30"/>
          <w:szCs w:val="30"/>
        </w:rPr>
        <w:t>llumination of</w:t>
      </w:r>
      <w:r>
        <w:rPr>
          <w:rFonts w:hint="eastAsia" w:ascii="微软雅黑" w:hAnsi="微软雅黑" w:eastAsia="微软雅黑" w:cs="微软雅黑"/>
          <w:sz w:val="30"/>
          <w:szCs w:val="30"/>
        </w:rPr>
        <w:t xml:space="preserve">  the</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Spirit</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God</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to</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be</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necessary</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for</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the</w:t>
      </w:r>
    </w:p>
    <w:p w14:paraId="6D8A9228">
      <w:pPr>
        <w:pStyle w:val="3"/>
        <w:spacing w:before="16" w:line="265" w:lineRule="exact"/>
        <w:ind w:left="8"/>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saving</w:t>
      </w:r>
      <w:r>
        <w:rPr>
          <w:rFonts w:hint="eastAsia" w:ascii="微软雅黑" w:hAnsi="微软雅黑" w:eastAsia="微软雅黑" w:cs="微软雅黑"/>
          <w:spacing w:val="14"/>
          <w:position w:val="2"/>
          <w:sz w:val="30"/>
          <w:szCs w:val="30"/>
        </w:rPr>
        <w:t xml:space="preserve"> </w:t>
      </w:r>
      <w:r>
        <w:rPr>
          <w:rFonts w:hint="eastAsia" w:ascii="微软雅黑" w:hAnsi="微软雅黑" w:eastAsia="微软雅黑" w:cs="微软雅黑"/>
          <w:position w:val="2"/>
          <w:sz w:val="30"/>
          <w:szCs w:val="30"/>
        </w:rPr>
        <w:t>understanding</w:t>
      </w:r>
      <w:r>
        <w:rPr>
          <w:rFonts w:hint="eastAsia" w:ascii="微软雅黑" w:hAnsi="微软雅黑" w:eastAsia="微软雅黑" w:cs="微软雅黑"/>
          <w:spacing w:val="14"/>
          <w:position w:val="2"/>
          <w:sz w:val="30"/>
          <w:szCs w:val="30"/>
        </w:rPr>
        <w:t xml:space="preserve"> </w:t>
      </w:r>
      <w:r>
        <w:rPr>
          <w:rFonts w:hint="eastAsia" w:ascii="微软雅黑" w:hAnsi="微软雅黑" w:eastAsia="微软雅黑" w:cs="微软雅黑"/>
          <w:position w:val="2"/>
          <w:sz w:val="30"/>
          <w:szCs w:val="30"/>
        </w:rPr>
        <w:t>of</w:t>
      </w:r>
      <w:r>
        <w:rPr>
          <w:rFonts w:hint="eastAsia" w:ascii="微软雅黑" w:hAnsi="微软雅黑" w:eastAsia="微软雅黑" w:cs="微软雅黑"/>
          <w:spacing w:val="14"/>
          <w:position w:val="2"/>
          <w:sz w:val="30"/>
          <w:szCs w:val="30"/>
        </w:rPr>
        <w:t xml:space="preserve"> </w:t>
      </w:r>
      <w:r>
        <w:rPr>
          <w:rFonts w:hint="eastAsia" w:ascii="微软雅黑" w:hAnsi="微软雅黑" w:eastAsia="微软雅黑" w:cs="微软雅黑"/>
          <w:position w:val="2"/>
          <w:sz w:val="30"/>
          <w:szCs w:val="30"/>
        </w:rPr>
        <w:t>such</w:t>
      </w:r>
      <w:r>
        <w:rPr>
          <w:rFonts w:hint="eastAsia" w:ascii="微软雅黑" w:hAnsi="微软雅黑" w:eastAsia="微软雅黑" w:cs="微软雅黑"/>
          <w:spacing w:val="14"/>
          <w:position w:val="2"/>
          <w:sz w:val="30"/>
          <w:szCs w:val="30"/>
        </w:rPr>
        <w:t xml:space="preserve"> </w:t>
      </w:r>
      <w:r>
        <w:rPr>
          <w:rFonts w:hint="eastAsia" w:ascii="微软雅黑" w:hAnsi="微软雅黑" w:eastAsia="微软雅黑" w:cs="微软雅黑"/>
          <w:position w:val="2"/>
          <w:sz w:val="30"/>
          <w:szCs w:val="30"/>
        </w:rPr>
        <w:t>things</w:t>
      </w:r>
      <w:r>
        <w:rPr>
          <w:rFonts w:hint="eastAsia" w:ascii="微软雅黑" w:hAnsi="微软雅黑" w:eastAsia="微软雅黑" w:cs="微软雅黑"/>
          <w:spacing w:val="14"/>
          <w:position w:val="2"/>
          <w:sz w:val="30"/>
          <w:szCs w:val="30"/>
        </w:rPr>
        <w:t xml:space="preserve"> </w:t>
      </w:r>
      <w:r>
        <w:rPr>
          <w:rFonts w:hint="eastAsia" w:ascii="微软雅黑" w:hAnsi="微软雅黑" w:eastAsia="微软雅黑" w:cs="微软雅黑"/>
          <w:position w:val="2"/>
          <w:sz w:val="30"/>
          <w:szCs w:val="30"/>
        </w:rPr>
        <w:t>as</w:t>
      </w:r>
      <w:r>
        <w:rPr>
          <w:rFonts w:hint="eastAsia" w:ascii="微软雅黑" w:hAnsi="微软雅黑" w:eastAsia="微软雅黑" w:cs="微软雅黑"/>
          <w:spacing w:val="14"/>
          <w:position w:val="2"/>
          <w:sz w:val="30"/>
          <w:szCs w:val="30"/>
        </w:rPr>
        <w:t xml:space="preserve"> </w:t>
      </w:r>
      <w:r>
        <w:rPr>
          <w:rFonts w:hint="eastAsia" w:ascii="微软雅黑" w:hAnsi="微软雅黑" w:eastAsia="微软雅黑" w:cs="微软雅黑"/>
          <w:position w:val="2"/>
          <w:sz w:val="30"/>
          <w:szCs w:val="30"/>
        </w:rPr>
        <w:t>are</w:t>
      </w:r>
    </w:p>
    <w:p w14:paraId="45089512">
      <w:pPr>
        <w:pStyle w:val="3"/>
        <w:spacing w:before="17" w:line="266" w:lineRule="exact"/>
        <w:ind w:left="7"/>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t>revealed</w:t>
      </w:r>
      <w:r>
        <w:rPr>
          <w:rFonts w:hint="eastAsia" w:ascii="微软雅黑" w:hAnsi="微软雅黑" w:eastAsia="微软雅黑" w:cs="微软雅黑"/>
          <w:spacing w:val="10"/>
          <w:position w:val="1"/>
          <w:sz w:val="30"/>
          <w:szCs w:val="30"/>
        </w:rPr>
        <w:t xml:space="preserve"> </w:t>
      </w:r>
      <w:r>
        <w:rPr>
          <w:rFonts w:hint="eastAsia" w:ascii="微软雅黑" w:hAnsi="微软雅黑" w:eastAsia="微软雅黑" w:cs="微软雅黑"/>
          <w:position w:val="1"/>
          <w:sz w:val="30"/>
          <w:szCs w:val="30"/>
        </w:rPr>
        <w:t>in</w:t>
      </w:r>
      <w:r>
        <w:rPr>
          <w:rFonts w:hint="eastAsia" w:ascii="微软雅黑" w:hAnsi="微软雅黑" w:eastAsia="微软雅黑" w:cs="微软雅黑"/>
          <w:spacing w:val="10"/>
          <w:position w:val="1"/>
          <w:sz w:val="30"/>
          <w:szCs w:val="30"/>
        </w:rPr>
        <w:t xml:space="preserve"> </w:t>
      </w:r>
      <w:r>
        <w:rPr>
          <w:rFonts w:hint="eastAsia" w:ascii="微软雅黑" w:hAnsi="微软雅黑" w:eastAsia="微软雅黑" w:cs="微软雅黑"/>
          <w:position w:val="1"/>
          <w:sz w:val="30"/>
          <w:szCs w:val="30"/>
        </w:rPr>
        <w:t>the</w:t>
      </w:r>
      <w:r>
        <w:rPr>
          <w:rFonts w:hint="eastAsia" w:ascii="微软雅黑" w:hAnsi="微软雅黑" w:eastAsia="微软雅黑" w:cs="微软雅黑"/>
          <w:spacing w:val="10"/>
          <w:position w:val="1"/>
          <w:sz w:val="30"/>
          <w:szCs w:val="30"/>
        </w:rPr>
        <w:t xml:space="preserve"> </w:t>
      </w:r>
      <w:r>
        <w:rPr>
          <w:rFonts w:hint="eastAsia" w:ascii="微软雅黑" w:hAnsi="微软雅黑" w:eastAsia="微软雅黑" w:cs="微软雅黑"/>
          <w:position w:val="1"/>
          <w:sz w:val="30"/>
          <w:szCs w:val="30"/>
        </w:rPr>
        <w:t>word</w:t>
      </w:r>
      <w:r>
        <w:rPr>
          <w:rFonts w:hint="eastAsia" w:ascii="微软雅黑" w:hAnsi="微软雅黑" w:eastAsia="微软雅黑" w:cs="微软雅黑"/>
          <w:spacing w:val="10"/>
          <w:position w:val="1"/>
          <w:sz w:val="30"/>
          <w:szCs w:val="30"/>
        </w:rPr>
        <w:t xml:space="preserve">; </w:t>
      </w:r>
      <w:r>
        <w:rPr>
          <w:rFonts w:hint="eastAsia" w:ascii="微软雅黑" w:hAnsi="微软雅黑" w:eastAsia="微软雅黑" w:cs="微软雅黑"/>
          <w:position w:val="1"/>
          <w:sz w:val="30"/>
          <w:szCs w:val="30"/>
        </w:rPr>
        <w:t>and</w:t>
      </w:r>
      <w:r>
        <w:rPr>
          <w:rFonts w:hint="eastAsia" w:ascii="微软雅黑" w:hAnsi="微软雅黑" w:eastAsia="微软雅黑" w:cs="微软雅黑"/>
          <w:spacing w:val="10"/>
          <w:position w:val="1"/>
          <w:sz w:val="30"/>
          <w:szCs w:val="30"/>
        </w:rPr>
        <w:t xml:space="preserve"> </w:t>
      </w:r>
      <w:r>
        <w:rPr>
          <w:rFonts w:hint="eastAsia" w:ascii="微软雅黑" w:hAnsi="微软雅黑" w:eastAsia="微软雅黑" w:cs="微软雅黑"/>
          <w:position w:val="1"/>
          <w:sz w:val="30"/>
          <w:szCs w:val="30"/>
        </w:rPr>
        <w:t>that</w:t>
      </w:r>
      <w:r>
        <w:rPr>
          <w:rFonts w:hint="eastAsia" w:ascii="微软雅黑" w:hAnsi="微软雅黑" w:eastAsia="微软雅黑" w:cs="微软雅黑"/>
          <w:spacing w:val="10"/>
          <w:position w:val="1"/>
          <w:sz w:val="30"/>
          <w:szCs w:val="30"/>
        </w:rPr>
        <w:t xml:space="preserve"> </w:t>
      </w:r>
      <w:r>
        <w:rPr>
          <w:rFonts w:hint="eastAsia" w:ascii="微软雅黑" w:hAnsi="微软雅黑" w:eastAsia="微软雅黑" w:cs="微软雅黑"/>
          <w:position w:val="1"/>
          <w:sz w:val="30"/>
          <w:szCs w:val="30"/>
        </w:rPr>
        <w:t>there</w:t>
      </w:r>
      <w:r>
        <w:rPr>
          <w:rFonts w:hint="eastAsia" w:ascii="微软雅黑" w:hAnsi="微软雅黑" w:eastAsia="微软雅黑" w:cs="微软雅黑"/>
          <w:spacing w:val="10"/>
          <w:position w:val="1"/>
          <w:sz w:val="30"/>
          <w:szCs w:val="30"/>
        </w:rPr>
        <w:t xml:space="preserve"> </w:t>
      </w:r>
      <w:r>
        <w:rPr>
          <w:rFonts w:hint="eastAsia" w:ascii="微软雅黑" w:hAnsi="微软雅黑" w:eastAsia="微软雅黑" w:cs="微软雅黑"/>
          <w:position w:val="1"/>
          <w:sz w:val="30"/>
          <w:szCs w:val="30"/>
        </w:rPr>
        <w:t>are</w:t>
      </w:r>
    </w:p>
    <w:p w14:paraId="5939A0A2">
      <w:pPr>
        <w:pStyle w:val="3"/>
        <w:spacing w:before="16" w:line="252" w:lineRule="auto"/>
        <w:ind w:left="8" w:right="101"/>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some circumstances concerning the worship</w:t>
      </w:r>
      <w:r>
        <w:rPr>
          <w:rFonts w:hint="eastAsia" w:ascii="微软雅黑" w:hAnsi="微软雅黑" w:eastAsia="微软雅黑" w:cs="微软雅黑"/>
          <w:spacing w:val="5"/>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God</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and</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government</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church</w:t>
      </w:r>
      <w:r>
        <w:rPr>
          <w:rFonts w:hint="eastAsia" w:ascii="微软雅黑" w:hAnsi="微软雅黑" w:eastAsia="微软雅黑" w:cs="微软雅黑"/>
          <w:spacing w:val="12"/>
          <w:sz w:val="30"/>
          <w:szCs w:val="30"/>
        </w:rPr>
        <w:t>,</w:t>
      </w:r>
    </w:p>
    <w:p w14:paraId="6CE5AD70">
      <w:pPr>
        <w:pStyle w:val="3"/>
        <w:spacing w:before="16" w:line="265" w:lineRule="exact"/>
        <w:ind w:left="8"/>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t>common</w:t>
      </w:r>
      <w:r>
        <w:rPr>
          <w:rFonts w:hint="eastAsia" w:ascii="微软雅黑" w:hAnsi="微软雅黑" w:eastAsia="微软雅黑" w:cs="微软雅黑"/>
          <w:spacing w:val="13"/>
          <w:position w:val="1"/>
          <w:sz w:val="30"/>
          <w:szCs w:val="30"/>
        </w:rPr>
        <w:t xml:space="preserve"> </w:t>
      </w:r>
      <w:r>
        <w:rPr>
          <w:rFonts w:hint="eastAsia" w:ascii="微软雅黑" w:hAnsi="微软雅黑" w:eastAsia="微软雅黑" w:cs="微软雅黑"/>
          <w:position w:val="1"/>
          <w:sz w:val="30"/>
          <w:szCs w:val="30"/>
        </w:rPr>
        <w:t>to</w:t>
      </w:r>
      <w:r>
        <w:rPr>
          <w:rFonts w:hint="eastAsia" w:ascii="微软雅黑" w:hAnsi="微软雅黑" w:eastAsia="微软雅黑" w:cs="微软雅黑"/>
          <w:spacing w:val="13"/>
          <w:position w:val="1"/>
          <w:sz w:val="30"/>
          <w:szCs w:val="30"/>
        </w:rPr>
        <w:t xml:space="preserve"> </w:t>
      </w:r>
      <w:r>
        <w:rPr>
          <w:rFonts w:hint="eastAsia" w:ascii="微软雅黑" w:hAnsi="微软雅黑" w:eastAsia="微软雅黑" w:cs="微软雅黑"/>
          <w:position w:val="1"/>
          <w:sz w:val="30"/>
          <w:szCs w:val="30"/>
        </w:rPr>
        <w:t>human</w:t>
      </w:r>
      <w:r>
        <w:rPr>
          <w:rFonts w:hint="eastAsia" w:ascii="微软雅黑" w:hAnsi="微软雅黑" w:eastAsia="微软雅黑" w:cs="微软雅黑"/>
          <w:spacing w:val="13"/>
          <w:position w:val="1"/>
          <w:sz w:val="30"/>
          <w:szCs w:val="30"/>
        </w:rPr>
        <w:t xml:space="preserve"> </w:t>
      </w:r>
      <w:r>
        <w:rPr>
          <w:rFonts w:hint="eastAsia" w:ascii="微软雅黑" w:hAnsi="微软雅黑" w:eastAsia="微软雅黑" w:cs="微软雅黑"/>
          <w:position w:val="1"/>
          <w:sz w:val="30"/>
          <w:szCs w:val="30"/>
        </w:rPr>
        <w:t>actions</w:t>
      </w:r>
      <w:r>
        <w:rPr>
          <w:rFonts w:hint="eastAsia" w:ascii="微软雅黑" w:hAnsi="微软雅黑" w:eastAsia="微软雅黑" w:cs="微软雅黑"/>
          <w:spacing w:val="13"/>
          <w:position w:val="1"/>
          <w:sz w:val="30"/>
          <w:szCs w:val="30"/>
        </w:rPr>
        <w:t xml:space="preserve"> </w:t>
      </w:r>
      <w:r>
        <w:rPr>
          <w:rFonts w:hint="eastAsia" w:ascii="微软雅黑" w:hAnsi="微软雅黑" w:eastAsia="微软雅黑" w:cs="微软雅黑"/>
          <w:position w:val="1"/>
          <w:sz w:val="30"/>
          <w:szCs w:val="30"/>
        </w:rPr>
        <w:t>and</w:t>
      </w:r>
      <w:r>
        <w:rPr>
          <w:rFonts w:hint="eastAsia" w:ascii="微软雅黑" w:hAnsi="微软雅黑" w:eastAsia="微软雅黑" w:cs="微软雅黑"/>
          <w:spacing w:val="13"/>
          <w:position w:val="1"/>
          <w:sz w:val="30"/>
          <w:szCs w:val="30"/>
        </w:rPr>
        <w:t xml:space="preserve"> </w:t>
      </w:r>
      <w:r>
        <w:rPr>
          <w:rFonts w:hint="eastAsia" w:ascii="微软雅黑" w:hAnsi="微软雅黑" w:eastAsia="微软雅黑" w:cs="微软雅黑"/>
          <w:position w:val="1"/>
          <w:sz w:val="30"/>
          <w:szCs w:val="30"/>
        </w:rPr>
        <w:t>societies</w:t>
      </w:r>
      <w:r>
        <w:rPr>
          <w:rFonts w:hint="eastAsia" w:ascii="微软雅黑" w:hAnsi="微软雅黑" w:eastAsia="微软雅黑" w:cs="微软雅黑"/>
          <w:spacing w:val="13"/>
          <w:position w:val="1"/>
          <w:sz w:val="30"/>
          <w:szCs w:val="30"/>
        </w:rPr>
        <w:t>,</w:t>
      </w:r>
    </w:p>
    <w:p w14:paraId="1F9D5C18">
      <w:pPr>
        <w:pStyle w:val="3"/>
        <w:spacing w:before="17" w:line="252" w:lineRule="auto"/>
        <w:ind w:left="8" w:right="13" w:hanging="9"/>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are</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to</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be</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ordered</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by</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light</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nature and</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Christian</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prudence</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according</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to</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the</w:t>
      </w:r>
    </w:p>
    <w:p w14:paraId="3C6CF61A">
      <w:pPr>
        <w:pStyle w:val="3"/>
        <w:spacing w:before="16" w:line="272" w:lineRule="auto"/>
        <w:ind w:left="1" w:right="230" w:firstLine="3"/>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rules</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of</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the</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word</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which</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are</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always to</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be</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observed</w:t>
      </w:r>
      <w:r>
        <w:rPr>
          <w:rFonts w:hint="eastAsia" w:ascii="微软雅黑" w:hAnsi="微软雅黑" w:eastAsia="微软雅黑" w:cs="微软雅黑"/>
          <w:spacing w:val="10"/>
          <w:sz w:val="30"/>
          <w:szCs w:val="30"/>
        </w:rPr>
        <w:t>.</w:t>
      </w:r>
    </w:p>
    <w:p w14:paraId="4320B5CB">
      <w:pPr>
        <w:spacing w:line="1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column"/>
      </w:r>
    </w:p>
    <w:p w14:paraId="59C129BA">
      <w:pPr>
        <w:spacing w:line="264" w:lineRule="auto"/>
        <w:rPr>
          <w:rFonts w:hint="eastAsia" w:ascii="微软雅黑" w:hAnsi="微软雅黑" w:eastAsia="微软雅黑" w:cs="微软雅黑"/>
          <w:sz w:val="30"/>
          <w:szCs w:val="30"/>
        </w:rPr>
      </w:pPr>
    </w:p>
    <w:p w14:paraId="27CBEF57">
      <w:pPr>
        <w:spacing w:line="264" w:lineRule="auto"/>
        <w:rPr>
          <w:rFonts w:hint="eastAsia" w:ascii="微软雅黑" w:hAnsi="微软雅黑" w:eastAsia="微软雅黑" w:cs="微软雅黑"/>
          <w:sz w:val="30"/>
          <w:szCs w:val="30"/>
        </w:rPr>
      </w:pPr>
    </w:p>
    <w:p w14:paraId="3213B716">
      <w:pPr>
        <w:spacing w:line="264" w:lineRule="auto"/>
        <w:rPr>
          <w:rFonts w:hint="eastAsia" w:ascii="微软雅黑" w:hAnsi="微软雅黑" w:eastAsia="微软雅黑" w:cs="微软雅黑"/>
          <w:sz w:val="30"/>
          <w:szCs w:val="30"/>
        </w:rPr>
      </w:pPr>
    </w:p>
    <w:p w14:paraId="6023A151">
      <w:pPr>
        <w:spacing w:line="264" w:lineRule="auto"/>
        <w:rPr>
          <w:rFonts w:hint="eastAsia" w:ascii="微软雅黑" w:hAnsi="微软雅黑" w:eastAsia="微软雅黑" w:cs="微软雅黑"/>
          <w:sz w:val="30"/>
          <w:szCs w:val="30"/>
        </w:rPr>
      </w:pPr>
    </w:p>
    <w:p w14:paraId="5D625086">
      <w:pPr>
        <w:spacing w:line="264" w:lineRule="auto"/>
        <w:rPr>
          <w:rFonts w:hint="eastAsia" w:ascii="微软雅黑" w:hAnsi="微软雅黑" w:eastAsia="微软雅黑" w:cs="微软雅黑"/>
          <w:sz w:val="30"/>
          <w:szCs w:val="30"/>
        </w:rPr>
      </w:pPr>
    </w:p>
    <w:p w14:paraId="35919FF9">
      <w:pPr>
        <w:spacing w:line="264" w:lineRule="auto"/>
        <w:rPr>
          <w:rFonts w:hint="eastAsia" w:ascii="微软雅黑" w:hAnsi="微软雅黑" w:eastAsia="微软雅黑" w:cs="微软雅黑"/>
          <w:sz w:val="30"/>
          <w:szCs w:val="30"/>
        </w:rPr>
      </w:pPr>
    </w:p>
    <w:p w14:paraId="0F627DDD">
      <w:pPr>
        <w:spacing w:line="264" w:lineRule="auto"/>
        <w:rPr>
          <w:rFonts w:hint="eastAsia" w:ascii="微软雅黑" w:hAnsi="微软雅黑" w:eastAsia="微软雅黑" w:cs="微软雅黑"/>
          <w:sz w:val="30"/>
          <w:szCs w:val="30"/>
        </w:rPr>
      </w:pPr>
    </w:p>
    <w:p w14:paraId="586F9B7F">
      <w:pPr>
        <w:spacing w:line="265" w:lineRule="auto"/>
        <w:rPr>
          <w:rFonts w:hint="eastAsia" w:ascii="微软雅黑" w:hAnsi="微软雅黑" w:eastAsia="微软雅黑" w:cs="微软雅黑"/>
          <w:sz w:val="30"/>
          <w:szCs w:val="30"/>
        </w:rPr>
      </w:pPr>
    </w:p>
    <w:p w14:paraId="4858A14C">
      <w:pPr>
        <w:pStyle w:val="3"/>
        <w:spacing w:before="65" w:line="266" w:lineRule="exact"/>
        <w:ind w:left="278"/>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VI</w:t>
      </w:r>
      <w:r>
        <w:rPr>
          <w:rFonts w:hint="eastAsia" w:ascii="微软雅黑" w:hAnsi="微软雅黑" w:eastAsia="微软雅黑" w:cs="微软雅黑"/>
          <w:spacing w:val="11"/>
          <w:position w:val="2"/>
          <w:sz w:val="30"/>
          <w:szCs w:val="30"/>
        </w:rPr>
        <w:t xml:space="preserve">. </w:t>
      </w:r>
      <w:r>
        <w:rPr>
          <w:rFonts w:hint="eastAsia" w:ascii="微软雅黑" w:hAnsi="微软雅黑" w:eastAsia="微软雅黑" w:cs="微软雅黑"/>
          <w:position w:val="2"/>
          <w:sz w:val="30"/>
          <w:szCs w:val="30"/>
        </w:rPr>
        <w:t>The</w:t>
      </w:r>
      <w:r>
        <w:rPr>
          <w:rFonts w:hint="eastAsia" w:ascii="微软雅黑" w:hAnsi="微软雅黑" w:eastAsia="微软雅黑" w:cs="微软雅黑"/>
          <w:spacing w:val="12"/>
          <w:position w:val="2"/>
          <w:sz w:val="30"/>
          <w:szCs w:val="30"/>
        </w:rPr>
        <w:t xml:space="preserve"> </w:t>
      </w:r>
      <w:r>
        <w:rPr>
          <w:rFonts w:hint="eastAsia" w:ascii="微软雅黑" w:hAnsi="微软雅黑" w:eastAsia="微软雅黑" w:cs="微软雅黑"/>
          <w:position w:val="2"/>
          <w:sz w:val="30"/>
          <w:szCs w:val="30"/>
        </w:rPr>
        <w:t>Holy</w:t>
      </w:r>
    </w:p>
    <w:p w14:paraId="31E5B8FA">
      <w:pPr>
        <w:pStyle w:val="3"/>
        <w:spacing w:before="16" w:line="266" w:lineRule="exact"/>
        <w:ind w:left="11"/>
        <w:rPr>
          <w:rFonts w:hint="eastAsia" w:ascii="微软雅黑" w:hAnsi="微软雅黑" w:eastAsia="微软雅黑" w:cs="微软雅黑"/>
          <w:sz w:val="30"/>
          <w:szCs w:val="30"/>
        </w:rPr>
      </w:pPr>
      <w:r>
        <w:rPr>
          <w:rFonts w:hint="eastAsia" w:ascii="微软雅黑" w:hAnsi="微软雅黑" w:eastAsia="微软雅黑" w:cs="微软雅黑"/>
          <w:spacing w:val="1"/>
          <w:position w:val="2"/>
          <w:sz w:val="30"/>
          <w:szCs w:val="30"/>
        </w:rPr>
        <w:t>Scriptures contain all</w:t>
      </w:r>
    </w:p>
    <w:p w14:paraId="31620E70">
      <w:pPr>
        <w:pStyle w:val="3"/>
        <w:spacing w:before="16" w:line="266" w:lineRule="exact"/>
        <w:ind w:left="1"/>
        <w:rPr>
          <w:rFonts w:hint="eastAsia" w:ascii="微软雅黑" w:hAnsi="微软雅黑" w:eastAsia="微软雅黑" w:cs="微软雅黑"/>
          <w:sz w:val="30"/>
          <w:szCs w:val="30"/>
        </w:rPr>
      </w:pPr>
      <w:r>
        <w:rPr>
          <w:rFonts w:hint="eastAsia" w:ascii="微软雅黑" w:hAnsi="微软雅黑" w:eastAsia="微软雅黑" w:cs="微软雅黑"/>
          <w:spacing w:val="2"/>
          <w:position w:val="2"/>
          <w:sz w:val="30"/>
          <w:szCs w:val="30"/>
        </w:rPr>
        <w:t>things necessary to</w:t>
      </w:r>
    </w:p>
    <w:p w14:paraId="5A524BEA">
      <w:pPr>
        <w:pStyle w:val="3"/>
        <w:spacing w:before="17" w:line="254" w:lineRule="auto"/>
        <w:ind w:left="1" w:firstLine="7"/>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and</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are</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 xml:space="preserve">able   </w:t>
      </w:r>
      <w:r>
        <w:rPr>
          <w:rFonts w:hint="eastAsia" w:ascii="微软雅黑" w:hAnsi="微软雅黑" w:eastAsia="微软雅黑" w:cs="微软雅黑"/>
          <w:spacing w:val="2"/>
          <w:sz w:val="30"/>
          <w:szCs w:val="30"/>
        </w:rPr>
        <w:t>to instruct sufficiently</w:t>
      </w:r>
      <w:r>
        <w:rPr>
          <w:rFonts w:hint="eastAsia" w:ascii="微软雅黑" w:hAnsi="微软雅黑" w:eastAsia="微软雅黑" w:cs="微软雅黑"/>
          <w:spacing w:val="1"/>
          <w:sz w:val="30"/>
          <w:szCs w:val="30"/>
        </w:rPr>
        <w:t xml:space="preserve"> in</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2"/>
          <w:sz w:val="30"/>
          <w:szCs w:val="30"/>
        </w:rPr>
        <w:t>all points of</w:t>
      </w:r>
      <w:r>
        <w:rPr>
          <w:rFonts w:hint="eastAsia" w:ascii="微软雅黑" w:hAnsi="微软雅黑" w:eastAsia="微软雅黑" w:cs="微软雅黑"/>
          <w:spacing w:val="-2"/>
          <w:sz w:val="30"/>
          <w:szCs w:val="30"/>
        </w:rPr>
        <w:t xml:space="preserve"> </w:t>
      </w:r>
      <w:r>
        <w:rPr>
          <w:rFonts w:hint="eastAsia" w:ascii="微软雅黑" w:hAnsi="微软雅黑" w:eastAsia="微软雅黑" w:cs="微软雅黑"/>
          <w:spacing w:val="2"/>
          <w:sz w:val="30"/>
          <w:szCs w:val="30"/>
        </w:rPr>
        <w:t>faith that</w:t>
      </w:r>
    </w:p>
    <w:p w14:paraId="0F183974">
      <w:pPr>
        <w:pStyle w:val="3"/>
        <w:spacing w:before="16" w:line="259" w:lineRule="auto"/>
        <w:ind w:right="39"/>
        <w:rPr>
          <w:rFonts w:hint="eastAsia" w:ascii="微软雅黑" w:hAnsi="微软雅黑" w:eastAsia="微软雅黑" w:cs="微软雅黑"/>
          <w:sz w:val="30"/>
          <w:szCs w:val="30"/>
        </w:rPr>
      </w:pPr>
      <w:r>
        <w:rPr>
          <w:rFonts w:hint="eastAsia" w:ascii="微软雅黑" w:hAnsi="微软雅黑" w:eastAsia="微软雅黑" w:cs="微软雅黑"/>
          <w:sz w:val="30"/>
          <w:szCs w:val="30"/>
        </w:rPr>
        <w:t>we</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are</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bound</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to</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believe</w:t>
      </w:r>
      <w:r>
        <w:rPr>
          <w:rFonts w:hint="eastAsia" w:ascii="微软雅黑" w:hAnsi="微软雅黑" w:eastAsia="微软雅黑" w:cs="微软雅黑"/>
          <w:spacing w:val="10"/>
          <w:sz w:val="30"/>
          <w:szCs w:val="30"/>
        </w:rPr>
        <w:t>,</w:t>
      </w:r>
      <w:r>
        <w:rPr>
          <w:rFonts w:hint="eastAsia" w:ascii="微软雅黑" w:hAnsi="微软雅黑" w:eastAsia="微软雅黑" w:cs="微软雅黑"/>
          <w:spacing w:val="2"/>
          <w:sz w:val="30"/>
          <w:szCs w:val="30"/>
        </w:rPr>
        <w:t xml:space="preserve"> </w:t>
      </w:r>
      <w:r>
        <w:rPr>
          <w:rFonts w:hint="eastAsia" w:ascii="微软雅黑" w:hAnsi="微软雅黑" w:eastAsia="微软雅黑" w:cs="微软雅黑"/>
          <w:sz w:val="30"/>
          <w:szCs w:val="30"/>
        </w:rPr>
        <w:t>and</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all</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good</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duties</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that we</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are</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bound</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to</w:t>
      </w:r>
    </w:p>
    <w:p w14:paraId="2CB4D109">
      <w:pPr>
        <w:pStyle w:val="3"/>
        <w:spacing w:line="266" w:lineRule="exact"/>
        <w:ind w:left="3"/>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practise</w:t>
      </w:r>
      <w:r>
        <w:rPr>
          <w:rFonts w:hint="eastAsia" w:ascii="微软雅黑" w:hAnsi="微软雅黑" w:eastAsia="微软雅黑" w:cs="微软雅黑"/>
          <w:spacing w:val="14"/>
          <w:position w:val="2"/>
          <w:sz w:val="30"/>
          <w:szCs w:val="30"/>
        </w:rPr>
        <w:t>.</w:t>
      </w:r>
    </w:p>
    <w:p w14:paraId="6BC24B8B">
      <w:pPr>
        <w:spacing w:line="266" w:lineRule="exact"/>
        <w:rPr>
          <w:rFonts w:hint="eastAsia" w:ascii="微软雅黑" w:hAnsi="微软雅黑" w:eastAsia="微软雅黑" w:cs="微软雅黑"/>
          <w:sz w:val="30"/>
          <w:szCs w:val="30"/>
        </w:rPr>
        <w:sectPr>
          <w:type w:val="continuous"/>
          <w:pgSz w:w="12240" w:h="15840"/>
          <w:pgMar w:top="400" w:right="1521" w:bottom="400" w:left="1563" w:header="0" w:footer="0" w:gutter="0"/>
          <w:cols w:equalWidth="0" w:num="3">
            <w:col w:w="1773" w:space="74"/>
            <w:col w:w="4684" w:space="79"/>
            <w:col w:w="2546"/>
          </w:cols>
        </w:sectPr>
      </w:pPr>
    </w:p>
    <w:p w14:paraId="7A71C124">
      <w:pPr>
        <w:spacing w:line="244" w:lineRule="auto"/>
        <w:rPr>
          <w:rFonts w:hint="eastAsia" w:ascii="微软雅黑" w:hAnsi="微软雅黑" w:eastAsia="微软雅黑" w:cs="微软雅黑"/>
          <w:sz w:val="30"/>
          <w:szCs w:val="30"/>
        </w:rPr>
      </w:pPr>
    </w:p>
    <w:p w14:paraId="3C3BA36C">
      <w:pPr>
        <w:spacing w:line="244" w:lineRule="auto"/>
        <w:rPr>
          <w:rFonts w:hint="eastAsia" w:ascii="微软雅黑" w:hAnsi="微软雅黑" w:eastAsia="微软雅黑" w:cs="微软雅黑"/>
          <w:sz w:val="30"/>
          <w:szCs w:val="30"/>
        </w:rPr>
      </w:pPr>
    </w:p>
    <w:p w14:paraId="4D6D308C">
      <w:pPr>
        <w:spacing w:line="244" w:lineRule="auto"/>
        <w:rPr>
          <w:rFonts w:hint="eastAsia" w:ascii="微软雅黑" w:hAnsi="微软雅黑" w:eastAsia="微软雅黑" w:cs="微软雅黑"/>
          <w:sz w:val="30"/>
          <w:szCs w:val="30"/>
        </w:rPr>
      </w:pPr>
    </w:p>
    <w:p w14:paraId="2D2766F7">
      <w:pPr>
        <w:spacing w:line="245" w:lineRule="auto"/>
        <w:rPr>
          <w:rFonts w:hint="eastAsia" w:ascii="微软雅黑" w:hAnsi="微软雅黑" w:eastAsia="微软雅黑" w:cs="微软雅黑"/>
          <w:sz w:val="30"/>
          <w:szCs w:val="30"/>
        </w:rPr>
      </w:pPr>
    </w:p>
    <w:p w14:paraId="47CD3CED">
      <w:pPr>
        <w:pStyle w:val="3"/>
        <w:spacing w:before="65" w:line="266" w:lineRule="exact"/>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taught</w:t>
      </w:r>
      <w:r>
        <w:rPr>
          <w:rFonts w:hint="eastAsia" w:ascii="微软雅黑" w:hAnsi="微软雅黑" w:eastAsia="微软雅黑" w:cs="微软雅黑"/>
          <w:spacing w:val="13"/>
          <w:position w:val="2"/>
          <w:sz w:val="30"/>
          <w:szCs w:val="30"/>
        </w:rPr>
        <w:t xml:space="preserve"> </w:t>
      </w:r>
      <w:r>
        <w:rPr>
          <w:rFonts w:hint="eastAsia" w:ascii="微软雅黑" w:hAnsi="微软雅黑" w:eastAsia="微软雅黑" w:cs="微软雅黑"/>
          <w:position w:val="2"/>
          <w:sz w:val="30"/>
          <w:szCs w:val="30"/>
        </w:rPr>
        <w:t>in</w:t>
      </w:r>
      <w:r>
        <w:rPr>
          <w:rFonts w:hint="eastAsia" w:ascii="微软雅黑" w:hAnsi="微软雅黑" w:eastAsia="微软雅黑" w:cs="微软雅黑"/>
          <w:spacing w:val="13"/>
          <w:position w:val="2"/>
          <w:sz w:val="30"/>
          <w:szCs w:val="30"/>
        </w:rPr>
        <w:t xml:space="preserve"> </w:t>
      </w:r>
      <w:r>
        <w:rPr>
          <w:rFonts w:hint="eastAsia" w:ascii="微软雅黑" w:hAnsi="微软雅黑" w:eastAsia="微软雅黑" w:cs="微软雅黑"/>
          <w:position w:val="2"/>
          <w:sz w:val="30"/>
          <w:szCs w:val="30"/>
        </w:rPr>
        <w:t>the</w:t>
      </w:r>
    </w:p>
    <w:p w14:paraId="11CA3005">
      <w:pPr>
        <w:pStyle w:val="3"/>
        <w:spacing w:before="16" w:line="266" w:lineRule="exact"/>
        <w:ind w:left="9"/>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Holy</w:t>
      </w:r>
      <w:r>
        <w:rPr>
          <w:rFonts w:hint="eastAsia" w:ascii="微软雅黑" w:hAnsi="微软雅黑" w:eastAsia="微软雅黑" w:cs="微软雅黑"/>
          <w:spacing w:val="11"/>
          <w:position w:val="2"/>
          <w:sz w:val="30"/>
          <w:szCs w:val="30"/>
        </w:rPr>
        <w:t xml:space="preserve"> </w:t>
      </w:r>
      <w:r>
        <w:rPr>
          <w:rFonts w:hint="eastAsia" w:ascii="微软雅黑" w:hAnsi="微软雅黑" w:eastAsia="微软雅黑" w:cs="微软雅黑"/>
          <w:position w:val="2"/>
          <w:sz w:val="30"/>
          <w:szCs w:val="30"/>
        </w:rPr>
        <w:t>Scripture</w:t>
      </w:r>
      <w:r>
        <w:rPr>
          <w:rFonts w:hint="eastAsia" w:ascii="微软雅黑" w:hAnsi="微软雅黑" w:eastAsia="微软雅黑" w:cs="微软雅黑"/>
          <w:spacing w:val="11"/>
          <w:position w:val="2"/>
          <w:sz w:val="30"/>
          <w:szCs w:val="30"/>
        </w:rPr>
        <w:t>.</w:t>
      </w:r>
    </w:p>
    <w:p w14:paraId="3F270C3C">
      <w:pPr>
        <w:pStyle w:val="3"/>
        <w:spacing w:before="16" w:line="266" w:lineRule="exact"/>
        <w:ind w:left="8"/>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For</w:t>
      </w:r>
      <w:r>
        <w:rPr>
          <w:rFonts w:hint="eastAsia" w:ascii="微软雅黑" w:hAnsi="微软雅黑" w:eastAsia="微软雅黑" w:cs="微软雅黑"/>
          <w:spacing w:val="10"/>
          <w:position w:val="2"/>
          <w:sz w:val="30"/>
          <w:szCs w:val="30"/>
        </w:rPr>
        <w:t xml:space="preserve"> </w:t>
      </w:r>
      <w:r>
        <w:rPr>
          <w:rFonts w:hint="eastAsia" w:ascii="微软雅黑" w:hAnsi="微软雅黑" w:eastAsia="微软雅黑" w:cs="微软雅黑"/>
          <w:position w:val="2"/>
          <w:sz w:val="30"/>
          <w:szCs w:val="30"/>
        </w:rPr>
        <w:t>seeing</w:t>
      </w:r>
      <w:r>
        <w:rPr>
          <w:rFonts w:hint="eastAsia" w:ascii="微软雅黑" w:hAnsi="微软雅黑" w:eastAsia="微软雅黑" w:cs="微软雅黑"/>
          <w:spacing w:val="6"/>
          <w:position w:val="2"/>
          <w:sz w:val="30"/>
          <w:szCs w:val="30"/>
        </w:rPr>
        <w:t xml:space="preserve"> </w:t>
      </w:r>
      <w:r>
        <w:rPr>
          <w:rFonts w:hint="eastAsia" w:ascii="微软雅黑" w:hAnsi="微软雅黑" w:eastAsia="微软雅黑" w:cs="微软雅黑"/>
          <w:position w:val="2"/>
          <w:sz w:val="30"/>
          <w:szCs w:val="30"/>
        </w:rPr>
        <w:t>it</w:t>
      </w:r>
      <w:r>
        <w:rPr>
          <w:rFonts w:hint="eastAsia" w:ascii="微软雅黑" w:hAnsi="微软雅黑" w:eastAsia="微软雅黑" w:cs="微软雅黑"/>
          <w:spacing w:val="6"/>
          <w:position w:val="2"/>
          <w:sz w:val="30"/>
          <w:szCs w:val="30"/>
        </w:rPr>
        <w:t xml:space="preserve"> </w:t>
      </w:r>
      <w:r>
        <w:rPr>
          <w:rFonts w:hint="eastAsia" w:ascii="微软雅黑" w:hAnsi="微软雅黑" w:eastAsia="微软雅黑" w:cs="微软雅黑"/>
          <w:position w:val="2"/>
          <w:sz w:val="30"/>
          <w:szCs w:val="30"/>
        </w:rPr>
        <w:t>is</w:t>
      </w:r>
    </w:p>
    <w:p w14:paraId="0AE6E050">
      <w:pPr>
        <w:pStyle w:val="3"/>
        <w:spacing w:before="16" w:line="266" w:lineRule="exact"/>
        <w:ind w:left="1"/>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forbidden that</w:t>
      </w:r>
    </w:p>
    <w:p w14:paraId="214CE603">
      <w:pPr>
        <w:pStyle w:val="3"/>
        <w:spacing w:before="17" w:line="259" w:lineRule="auto"/>
        <w:ind w:left="7" w:right="7460"/>
        <w:rPr>
          <w:rFonts w:hint="eastAsia" w:ascii="微软雅黑" w:hAnsi="微软雅黑" w:eastAsia="微软雅黑" w:cs="微软雅黑"/>
          <w:sz w:val="30"/>
          <w:szCs w:val="30"/>
        </w:rPr>
      </w:pPr>
      <w:r>
        <w:rPr>
          <w:rFonts w:hint="eastAsia" w:ascii="微软雅黑" w:hAnsi="微软雅黑" w:eastAsia="微软雅黑" w:cs="微软雅黑"/>
          <w:sz w:val="30"/>
          <w:szCs w:val="30"/>
        </w:rPr>
        <w:t>any</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one</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should add</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or</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detract</w:t>
      </w:r>
    </w:p>
    <w:p w14:paraId="07CA0A4E">
      <w:pPr>
        <w:pStyle w:val="3"/>
        <w:spacing w:line="265" w:lineRule="exact"/>
        <w:ind w:left="7"/>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anything</w:t>
      </w:r>
      <w:r>
        <w:rPr>
          <w:rFonts w:hint="eastAsia" w:ascii="微软雅黑" w:hAnsi="微软雅黑" w:eastAsia="微软雅黑" w:cs="微软雅黑"/>
          <w:spacing w:val="11"/>
          <w:position w:val="2"/>
          <w:sz w:val="30"/>
          <w:szCs w:val="30"/>
        </w:rPr>
        <w:t xml:space="preserve"> </w:t>
      </w:r>
      <w:r>
        <w:rPr>
          <w:rFonts w:hint="eastAsia" w:ascii="微软雅黑" w:hAnsi="微软雅黑" w:eastAsia="微软雅黑" w:cs="微软雅黑"/>
          <w:position w:val="2"/>
          <w:sz w:val="30"/>
          <w:szCs w:val="30"/>
        </w:rPr>
        <w:t>to</w:t>
      </w:r>
      <w:r>
        <w:rPr>
          <w:rFonts w:hint="eastAsia" w:ascii="微软雅黑" w:hAnsi="微软雅黑" w:eastAsia="微软雅黑" w:cs="微软雅黑"/>
          <w:spacing w:val="11"/>
          <w:position w:val="2"/>
          <w:sz w:val="30"/>
          <w:szCs w:val="30"/>
        </w:rPr>
        <w:t xml:space="preserve"> </w:t>
      </w:r>
      <w:r>
        <w:rPr>
          <w:rFonts w:hint="eastAsia" w:ascii="微软雅黑" w:hAnsi="微软雅黑" w:eastAsia="微软雅黑" w:cs="微软雅黑"/>
          <w:position w:val="2"/>
          <w:sz w:val="30"/>
          <w:szCs w:val="30"/>
        </w:rPr>
        <w:t>or</w:t>
      </w:r>
    </w:p>
    <w:p w14:paraId="2535DF7E">
      <w:pPr>
        <w:pStyle w:val="3"/>
        <w:spacing w:before="18" w:line="255" w:lineRule="auto"/>
        <w:ind w:right="7254" w:firstLine="1"/>
        <w:rPr>
          <w:rFonts w:hint="eastAsia" w:ascii="微软雅黑" w:hAnsi="微软雅黑" w:eastAsia="微软雅黑" w:cs="微软雅黑"/>
          <w:sz w:val="30"/>
          <w:szCs w:val="30"/>
        </w:rPr>
      </w:pPr>
      <w:r>
        <w:rPr>
          <w:rFonts w:hint="eastAsia" w:ascii="微软雅黑" w:hAnsi="微软雅黑" w:eastAsia="微软雅黑" w:cs="微软雅黑"/>
          <w:spacing w:val="3"/>
          <w:sz w:val="30"/>
          <w:szCs w:val="30"/>
        </w:rPr>
        <w:t>from the word of</w:t>
      </w:r>
      <w:r>
        <w:rPr>
          <w:rFonts w:hint="eastAsia" w:ascii="微软雅黑" w:hAnsi="微软雅黑" w:eastAsia="微软雅黑" w:cs="微软雅黑"/>
          <w:spacing w:val="1"/>
          <w:sz w:val="30"/>
          <w:szCs w:val="30"/>
        </w:rPr>
        <w:t xml:space="preserve"> </w:t>
      </w:r>
      <w:r>
        <w:rPr>
          <w:rFonts w:hint="eastAsia" w:ascii="微软雅黑" w:hAnsi="微软雅黑" w:eastAsia="微软雅黑" w:cs="微软雅黑"/>
          <w:sz w:val="30"/>
          <w:szCs w:val="30"/>
        </w:rPr>
        <w:t>God</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thereby</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it</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 xml:space="preserve">is </w:t>
      </w:r>
      <w:r>
        <w:rPr>
          <w:rFonts w:hint="eastAsia" w:ascii="微软雅黑" w:hAnsi="微软雅黑" w:eastAsia="微软雅黑" w:cs="微软雅黑"/>
          <w:spacing w:val="2"/>
          <w:sz w:val="30"/>
          <w:szCs w:val="30"/>
        </w:rPr>
        <w:t>evident enough</w:t>
      </w:r>
      <w:r>
        <w:rPr>
          <w:rFonts w:hint="eastAsia" w:ascii="微软雅黑" w:hAnsi="微软雅黑" w:eastAsia="微软雅黑" w:cs="微软雅黑"/>
          <w:sz w:val="30"/>
          <w:szCs w:val="30"/>
        </w:rPr>
        <w:t xml:space="preserve">  that</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this</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holy</w:t>
      </w:r>
    </w:p>
    <w:p w14:paraId="2C18A670">
      <w:pPr>
        <w:pStyle w:val="3"/>
        <w:spacing w:before="16" w:line="265" w:lineRule="exact"/>
        <w:ind w:left="6"/>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t>doctrine</w:t>
      </w:r>
      <w:r>
        <w:rPr>
          <w:rFonts w:hint="eastAsia" w:ascii="微软雅黑" w:hAnsi="微软雅黑" w:eastAsia="微软雅黑" w:cs="微软雅黑"/>
          <w:spacing w:val="15"/>
          <w:position w:val="-1"/>
          <w:sz w:val="30"/>
          <w:szCs w:val="30"/>
        </w:rPr>
        <w:t xml:space="preserve"> </w:t>
      </w:r>
      <w:r>
        <w:rPr>
          <w:rFonts w:hint="eastAsia" w:ascii="微软雅黑" w:hAnsi="微软雅黑" w:eastAsia="微软雅黑" w:cs="微软雅黑"/>
          <w:position w:val="-1"/>
          <w:sz w:val="30"/>
          <w:szCs w:val="30"/>
        </w:rPr>
        <w:t>is</w:t>
      </w:r>
    </w:p>
    <w:p w14:paraId="45CF6B36">
      <w:pPr>
        <w:pStyle w:val="3"/>
        <w:spacing w:before="17" w:line="266" w:lineRule="exact"/>
        <w:ind w:left="2"/>
        <w:rPr>
          <w:rFonts w:hint="eastAsia" w:ascii="微软雅黑" w:hAnsi="微软雅黑" w:eastAsia="微软雅黑" w:cs="微软雅黑"/>
          <w:sz w:val="30"/>
          <w:szCs w:val="30"/>
        </w:rPr>
      </w:pPr>
      <w:r>
        <w:rPr>
          <w:rFonts w:hint="eastAsia" w:ascii="微软雅黑" w:hAnsi="微软雅黑" w:eastAsia="微软雅黑" w:cs="微软雅黑"/>
          <w:spacing w:val="1"/>
          <w:position w:val="2"/>
          <w:sz w:val="30"/>
          <w:szCs w:val="30"/>
        </w:rPr>
        <w:t>perfect and</w:t>
      </w:r>
    </w:p>
    <w:p w14:paraId="10695BD1">
      <w:pPr>
        <w:pStyle w:val="3"/>
        <w:spacing w:before="16" w:line="266" w:lineRule="exact"/>
        <w:ind w:left="7"/>
        <w:rPr>
          <w:rFonts w:hint="eastAsia" w:ascii="微软雅黑" w:hAnsi="微软雅黑" w:eastAsia="微软雅黑" w:cs="微软雅黑"/>
          <w:sz w:val="30"/>
          <w:szCs w:val="30"/>
        </w:rPr>
      </w:pPr>
      <w:r>
        <w:rPr>
          <w:rFonts w:hint="eastAsia" w:ascii="微软雅黑" w:hAnsi="微软雅黑" w:eastAsia="微软雅黑" w:cs="微软雅黑"/>
          <w:sz w:val="30"/>
          <w:szCs w:val="30"/>
        </w:rPr>
        <w:t>absolute</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in</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all</w:t>
      </w:r>
    </w:p>
    <w:p w14:paraId="266C51DC">
      <w:pPr>
        <w:pStyle w:val="3"/>
        <w:spacing w:before="17" w:line="265" w:lineRule="exact"/>
        <w:ind w:left="2"/>
        <w:rPr>
          <w:rFonts w:hint="eastAsia" w:ascii="微软雅黑" w:hAnsi="微软雅黑" w:eastAsia="微软雅黑" w:cs="微软雅黑"/>
          <w:sz w:val="30"/>
          <w:szCs w:val="30"/>
        </w:rPr>
      </w:pPr>
      <w:r>
        <w:rPr>
          <w:rFonts w:hint="eastAsia" w:ascii="微软雅黑" w:hAnsi="微软雅黑" w:eastAsia="微软雅黑" w:cs="微软雅黑"/>
          <w:spacing w:val="1"/>
          <w:position w:val="2"/>
          <w:sz w:val="30"/>
          <w:szCs w:val="30"/>
        </w:rPr>
        <w:t>points</w:t>
      </w:r>
      <w:r>
        <w:rPr>
          <w:rFonts w:hint="eastAsia" w:ascii="微软雅黑" w:hAnsi="微软雅黑" w:eastAsia="微软雅黑" w:cs="微软雅黑"/>
          <w:spacing w:val="10"/>
          <w:position w:val="2"/>
          <w:sz w:val="30"/>
          <w:szCs w:val="30"/>
        </w:rPr>
        <w:t xml:space="preserve"> </w:t>
      </w:r>
      <w:r>
        <w:rPr>
          <w:rFonts w:hint="eastAsia" w:ascii="微软雅黑" w:hAnsi="微软雅黑" w:eastAsia="微软雅黑" w:cs="微软雅黑"/>
          <w:spacing w:val="1"/>
          <w:position w:val="2"/>
          <w:sz w:val="30"/>
          <w:szCs w:val="30"/>
        </w:rPr>
        <w:t>and</w:t>
      </w:r>
    </w:p>
    <w:p w14:paraId="6D8C255A">
      <w:pPr>
        <w:pStyle w:val="3"/>
        <w:spacing w:before="19" w:line="255" w:lineRule="auto"/>
        <w:ind w:left="4" w:right="7293" w:hanging="2"/>
        <w:rPr>
          <w:rFonts w:hint="eastAsia" w:ascii="微软雅黑" w:hAnsi="微软雅黑" w:eastAsia="微软雅黑" w:cs="微软雅黑"/>
          <w:sz w:val="30"/>
          <w:szCs w:val="30"/>
        </w:rPr>
      </w:pPr>
      <w:r>
        <w:rPr>
          <w:rFonts w:hint="eastAsia" w:ascii="微软雅黑" w:hAnsi="微软雅黑" w:eastAsia="微软雅黑" w:cs="微软雅黑"/>
          <w:sz w:val="30"/>
          <w:szCs w:val="30"/>
        </w:rPr>
        <w:t>parcels</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thereof</w:t>
      </w:r>
      <w:r>
        <w:rPr>
          <w:rFonts w:hint="eastAsia" w:ascii="微软雅黑" w:hAnsi="微软雅黑" w:eastAsia="微软雅黑" w:cs="微软雅黑"/>
          <w:spacing w:val="15"/>
          <w:sz w:val="30"/>
          <w:szCs w:val="30"/>
        </w:rPr>
        <w:t>;</w:t>
      </w:r>
      <w:r>
        <w:rPr>
          <w:rFonts w:hint="eastAsia" w:ascii="微软雅黑" w:hAnsi="微软雅黑" w:eastAsia="微软雅黑" w:cs="微软雅黑"/>
          <w:sz w:val="30"/>
          <w:szCs w:val="30"/>
        </w:rPr>
        <w:t xml:space="preserve"> and</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therefore</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 xml:space="preserve">no </w:t>
      </w:r>
      <w:r>
        <w:rPr>
          <w:rFonts w:hint="eastAsia" w:ascii="微软雅黑" w:hAnsi="微软雅黑" w:eastAsia="微软雅黑" w:cs="微软雅黑"/>
          <w:spacing w:val="2"/>
          <w:sz w:val="30"/>
          <w:szCs w:val="30"/>
        </w:rPr>
        <w:t>other writings of</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men</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although</w:t>
      </w:r>
    </w:p>
    <w:p w14:paraId="0ECDD7D9">
      <w:pPr>
        <w:pStyle w:val="3"/>
        <w:spacing w:before="17" w:line="256" w:lineRule="auto"/>
        <w:ind w:left="6" w:right="7276"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so</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holy</w:t>
      </w:r>
      <w:r>
        <w:rPr>
          <w:rFonts w:hint="eastAsia" w:ascii="微软雅黑" w:hAnsi="微软雅黑" w:eastAsia="微软雅黑" w:cs="微软雅黑"/>
          <w:spacing w:val="7"/>
          <w:sz w:val="30"/>
          <w:szCs w:val="30"/>
        </w:rPr>
        <w:t>,</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no custom</w:t>
      </w:r>
      <w:r>
        <w:rPr>
          <w:rFonts w:hint="eastAsia" w:ascii="微软雅黑" w:hAnsi="微软雅黑" w:eastAsia="微软雅黑" w:cs="微软雅黑"/>
          <w:spacing w:val="8"/>
          <w:sz w:val="30"/>
          <w:szCs w:val="30"/>
        </w:rPr>
        <w:t xml:space="preserve">, </w:t>
      </w:r>
      <w:r>
        <w:rPr>
          <w:rFonts w:hint="eastAsia" w:ascii="微软雅黑" w:hAnsi="微软雅黑" w:eastAsia="微软雅黑" w:cs="微软雅黑"/>
          <w:sz w:val="30"/>
          <w:szCs w:val="30"/>
        </w:rPr>
        <w:t>no</w:t>
      </w:r>
    </w:p>
    <w:p w14:paraId="6AEEA320">
      <w:pPr>
        <w:pStyle w:val="3"/>
        <w:spacing w:before="6" w:line="265" w:lineRule="exact"/>
        <w:ind w:left="5"/>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t>multitude</w:t>
      </w:r>
      <w:r>
        <w:rPr>
          <w:rFonts w:hint="eastAsia" w:ascii="微软雅黑" w:hAnsi="微软雅黑" w:eastAsia="微软雅黑" w:cs="微软雅黑"/>
          <w:spacing w:val="11"/>
          <w:position w:val="1"/>
          <w:sz w:val="30"/>
          <w:szCs w:val="30"/>
        </w:rPr>
        <w:t xml:space="preserve">, </w:t>
      </w:r>
      <w:r>
        <w:rPr>
          <w:rFonts w:hint="eastAsia" w:ascii="微软雅黑" w:hAnsi="微软雅黑" w:eastAsia="微软雅黑" w:cs="微软雅黑"/>
          <w:position w:val="1"/>
          <w:sz w:val="30"/>
          <w:szCs w:val="30"/>
        </w:rPr>
        <w:t>no</w:t>
      </w:r>
    </w:p>
    <w:p w14:paraId="481B13C6">
      <w:pPr>
        <w:pStyle w:val="3"/>
        <w:spacing w:before="17" w:line="265" w:lineRule="exact"/>
        <w:ind w:left="7"/>
        <w:rPr>
          <w:rFonts w:hint="eastAsia" w:ascii="微软雅黑" w:hAnsi="微软雅黑" w:eastAsia="微软雅黑" w:cs="微软雅黑"/>
          <w:sz w:val="30"/>
          <w:szCs w:val="30"/>
        </w:rPr>
      </w:pPr>
      <w:r>
        <w:rPr>
          <w:rFonts w:hint="eastAsia" w:ascii="微软雅黑" w:hAnsi="微软雅黑" w:eastAsia="微软雅黑" w:cs="微软雅黑"/>
          <w:position w:val="2"/>
          <w:sz w:val="30"/>
          <w:szCs w:val="30"/>
        </w:rPr>
        <w:t>antiquity</w:t>
      </w:r>
      <w:r>
        <w:rPr>
          <w:rFonts w:hint="eastAsia" w:ascii="微软雅黑" w:hAnsi="微软雅黑" w:eastAsia="微软雅黑" w:cs="微软雅黑"/>
          <w:spacing w:val="10"/>
          <w:position w:val="2"/>
          <w:sz w:val="30"/>
          <w:szCs w:val="30"/>
        </w:rPr>
        <w:t xml:space="preserve">, </w:t>
      </w:r>
      <w:r>
        <w:rPr>
          <w:rFonts w:hint="eastAsia" w:ascii="微软雅黑" w:hAnsi="微软雅黑" w:eastAsia="微软雅黑" w:cs="微软雅黑"/>
          <w:position w:val="2"/>
          <w:sz w:val="30"/>
          <w:szCs w:val="30"/>
        </w:rPr>
        <w:t>nor</w:t>
      </w:r>
    </w:p>
    <w:p w14:paraId="2EBC393E">
      <w:pPr>
        <w:pStyle w:val="3"/>
        <w:spacing w:before="18" w:line="256" w:lineRule="auto"/>
        <w:ind w:right="7485" w:firstLine="2"/>
        <w:rPr>
          <w:rFonts w:hint="eastAsia" w:ascii="微软雅黑" w:hAnsi="微软雅黑" w:eastAsia="微软雅黑" w:cs="微软雅黑"/>
          <w:sz w:val="30"/>
          <w:szCs w:val="30"/>
        </w:rPr>
      </w:pPr>
      <w:r>
        <w:rPr>
          <w:rFonts w:hint="eastAsia" w:ascii="微软雅黑" w:hAnsi="微软雅黑" w:eastAsia="微软雅黑" w:cs="微软雅黑"/>
          <w:spacing w:val="2"/>
          <w:sz w:val="30"/>
          <w:szCs w:val="30"/>
        </w:rPr>
        <w:t>prescription of</w:t>
      </w:r>
      <w:r>
        <w:rPr>
          <w:rFonts w:hint="eastAsia" w:ascii="微软雅黑" w:hAnsi="微软雅黑" w:eastAsia="微软雅黑" w:cs="微软雅黑"/>
          <w:spacing w:val="13"/>
          <w:sz w:val="30"/>
          <w:szCs w:val="30"/>
        </w:rPr>
        <w:t xml:space="preserve"> </w:t>
      </w:r>
      <w:r>
        <w:rPr>
          <w:rFonts w:hint="eastAsia" w:ascii="微软雅黑" w:hAnsi="微软雅黑" w:eastAsia="微软雅黑" w:cs="微软雅黑"/>
          <w:sz w:val="30"/>
          <w:szCs w:val="30"/>
        </w:rPr>
        <w:t>times</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nor</w:t>
      </w:r>
    </w:p>
    <w:p w14:paraId="73E271CF">
      <w:pPr>
        <w:pStyle w:val="3"/>
        <w:spacing w:before="6" w:line="266" w:lineRule="exact"/>
        <w:ind w:left="2"/>
        <w:rPr>
          <w:rFonts w:hint="eastAsia" w:ascii="微软雅黑" w:hAnsi="微软雅黑" w:eastAsia="微软雅黑" w:cs="微软雅黑"/>
          <w:sz w:val="30"/>
          <w:szCs w:val="30"/>
        </w:rPr>
      </w:pPr>
      <w:r>
        <w:rPr>
          <w:rFonts w:hint="eastAsia" w:ascii="微软雅黑" w:hAnsi="微软雅黑" w:eastAsia="微软雅黑" w:cs="微软雅黑"/>
          <w:spacing w:val="1"/>
          <w:position w:val="2"/>
          <w:sz w:val="30"/>
          <w:szCs w:val="30"/>
        </w:rPr>
        <w:t>personal</w:t>
      </w:r>
    </w:p>
    <w:p w14:paraId="55CED567">
      <w:pPr>
        <w:pStyle w:val="3"/>
        <w:spacing w:before="16" w:line="252" w:lineRule="auto"/>
        <w:ind w:left="7" w:right="7445"/>
        <w:rPr>
          <w:rFonts w:hint="eastAsia" w:ascii="微软雅黑" w:hAnsi="微软雅黑" w:eastAsia="微软雅黑" w:cs="微软雅黑"/>
          <w:sz w:val="30"/>
          <w:szCs w:val="30"/>
        </w:rPr>
      </w:pPr>
      <w:r>
        <w:rPr>
          <w:rFonts w:hint="eastAsia" w:ascii="微软雅黑" w:hAnsi="微软雅黑" w:eastAsia="微软雅黑" w:cs="微软雅黑"/>
          <w:sz w:val="30"/>
          <w:szCs w:val="30"/>
        </w:rPr>
        <w:t>succession</w:t>
      </w:r>
      <w:r>
        <w:rPr>
          <w:rFonts w:hint="eastAsia" w:ascii="微软雅黑" w:hAnsi="微软雅黑" w:eastAsia="微软雅黑" w:cs="微软雅黑"/>
          <w:spacing w:val="12"/>
          <w:sz w:val="30"/>
          <w:szCs w:val="30"/>
        </w:rPr>
        <w:t xml:space="preserve">, </w:t>
      </w:r>
      <w:r>
        <w:rPr>
          <w:rFonts w:hint="eastAsia" w:ascii="微软雅黑" w:hAnsi="微软雅黑" w:eastAsia="微软雅黑" w:cs="微软雅黑"/>
          <w:sz w:val="30"/>
          <w:szCs w:val="30"/>
        </w:rPr>
        <w:t>nor any</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councils</w:t>
      </w:r>
      <w:r>
        <w:rPr>
          <w:rFonts w:hint="eastAsia" w:ascii="微软雅黑" w:hAnsi="微软雅黑" w:eastAsia="微软雅黑" w:cs="微软雅黑"/>
          <w:spacing w:val="9"/>
          <w:sz w:val="30"/>
          <w:szCs w:val="30"/>
        </w:rPr>
        <w:t>,</w:t>
      </w:r>
    </w:p>
    <w:p w14:paraId="59D0BF9C">
      <w:pPr>
        <w:pStyle w:val="3"/>
        <w:spacing w:before="17" w:line="259" w:lineRule="auto"/>
        <w:ind w:left="5" w:right="7258" w:firstLine="2"/>
        <w:rPr>
          <w:rFonts w:hint="eastAsia" w:ascii="微软雅黑" w:hAnsi="微软雅黑" w:eastAsia="微软雅黑" w:cs="微软雅黑"/>
          <w:sz w:val="30"/>
          <w:szCs w:val="30"/>
        </w:rPr>
      </w:pPr>
      <w:r>
        <w:rPr>
          <w:rFonts w:hint="eastAsia" w:ascii="微软雅黑" w:hAnsi="微软雅黑" w:eastAsia="微软雅黑" w:cs="微软雅黑"/>
          <w:sz w:val="30"/>
          <w:szCs w:val="30"/>
        </w:rPr>
        <w:t>and</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to</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conclude</w:t>
      </w:r>
      <w:r>
        <w:rPr>
          <w:rFonts w:hint="eastAsia" w:ascii="微软雅黑" w:hAnsi="微软雅黑" w:eastAsia="微软雅黑" w:cs="微软雅黑"/>
          <w:spacing w:val="7"/>
          <w:sz w:val="30"/>
          <w:szCs w:val="30"/>
        </w:rPr>
        <w:t>,</w:t>
      </w:r>
      <w:r>
        <w:rPr>
          <w:rFonts w:hint="eastAsia" w:ascii="微软雅黑" w:hAnsi="微软雅黑" w:eastAsia="微软雅黑" w:cs="微软雅黑"/>
          <w:sz w:val="30"/>
          <w:szCs w:val="30"/>
        </w:rPr>
        <w:t xml:space="preserve"> no</w:t>
      </w:r>
      <w:r>
        <w:rPr>
          <w:rFonts w:hint="eastAsia" w:ascii="微软雅黑" w:hAnsi="微软雅黑" w:eastAsia="微软雅黑" w:cs="微软雅黑"/>
          <w:spacing w:val="14"/>
          <w:sz w:val="30"/>
          <w:szCs w:val="30"/>
        </w:rPr>
        <w:t xml:space="preserve"> </w:t>
      </w:r>
      <w:r>
        <w:rPr>
          <w:rFonts w:hint="eastAsia" w:ascii="微软雅黑" w:hAnsi="微软雅黑" w:eastAsia="微软雅黑" w:cs="微软雅黑"/>
          <w:sz w:val="30"/>
          <w:szCs w:val="30"/>
        </w:rPr>
        <w:t>decrees</w:t>
      </w:r>
      <w:r>
        <w:rPr>
          <w:rFonts w:hint="eastAsia" w:ascii="微软雅黑" w:hAnsi="微软雅黑" w:eastAsia="微软雅黑" w:cs="微软雅黑"/>
          <w:spacing w:val="9"/>
          <w:sz w:val="30"/>
          <w:szCs w:val="30"/>
        </w:rPr>
        <w:t xml:space="preserve"> </w:t>
      </w:r>
      <w:r>
        <w:rPr>
          <w:rFonts w:hint="eastAsia" w:ascii="微软雅黑" w:hAnsi="微软雅黑" w:eastAsia="微软雅黑" w:cs="微软雅黑"/>
          <w:sz w:val="30"/>
          <w:szCs w:val="30"/>
        </w:rPr>
        <w:t>or</w:t>
      </w:r>
    </w:p>
    <w:p w14:paraId="57F1E622">
      <w:pPr>
        <w:pStyle w:val="3"/>
        <w:spacing w:line="265" w:lineRule="exact"/>
        <w:ind w:left="6"/>
        <w:rPr>
          <w:rFonts w:hint="eastAsia" w:ascii="微软雅黑" w:hAnsi="微软雅黑" w:eastAsia="微软雅黑" w:cs="微软雅黑"/>
          <w:sz w:val="30"/>
          <w:szCs w:val="30"/>
        </w:rPr>
      </w:pPr>
      <w:r>
        <w:rPr>
          <w:rFonts w:hint="eastAsia" w:ascii="微软雅黑" w:hAnsi="微软雅黑" w:eastAsia="微软雅黑" w:cs="微软雅黑"/>
          <w:spacing w:val="2"/>
          <w:position w:val="-1"/>
          <w:sz w:val="30"/>
          <w:szCs w:val="30"/>
        </w:rPr>
        <w:t>ordinances of</w:t>
      </w:r>
    </w:p>
    <w:p w14:paraId="54431EF9">
      <w:pPr>
        <w:pStyle w:val="3"/>
        <w:spacing w:before="17" w:line="265" w:lineRule="exact"/>
        <w:ind w:left="5"/>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t>men</w:t>
      </w:r>
      <w:r>
        <w:rPr>
          <w:rFonts w:hint="eastAsia" w:ascii="微软雅黑" w:hAnsi="微软雅黑" w:eastAsia="微软雅黑" w:cs="微软雅黑"/>
          <w:spacing w:val="6"/>
          <w:position w:val="1"/>
          <w:sz w:val="30"/>
          <w:szCs w:val="30"/>
        </w:rPr>
        <w:t xml:space="preserve">, </w:t>
      </w:r>
      <w:r>
        <w:rPr>
          <w:rFonts w:hint="eastAsia" w:ascii="微软雅黑" w:hAnsi="微软雅黑" w:eastAsia="微软雅黑" w:cs="微软雅黑"/>
          <w:position w:val="1"/>
          <w:sz w:val="30"/>
          <w:szCs w:val="30"/>
        </w:rPr>
        <w:t>are</w:t>
      </w:r>
      <w:r>
        <w:rPr>
          <w:rFonts w:hint="eastAsia" w:ascii="微软雅黑" w:hAnsi="微软雅黑" w:eastAsia="微软雅黑" w:cs="微软雅黑"/>
          <w:spacing w:val="6"/>
          <w:position w:val="1"/>
          <w:sz w:val="30"/>
          <w:szCs w:val="30"/>
        </w:rPr>
        <w:t xml:space="preserve"> </w:t>
      </w:r>
      <w:r>
        <w:rPr>
          <w:rFonts w:hint="eastAsia" w:ascii="微软雅黑" w:hAnsi="微软雅黑" w:eastAsia="微软雅黑" w:cs="微软雅黑"/>
          <w:position w:val="1"/>
          <w:sz w:val="30"/>
          <w:szCs w:val="30"/>
        </w:rPr>
        <w:t>to</w:t>
      </w:r>
      <w:r>
        <w:rPr>
          <w:rFonts w:hint="eastAsia" w:ascii="微软雅黑" w:hAnsi="微软雅黑" w:eastAsia="微软雅黑" w:cs="微软雅黑"/>
          <w:spacing w:val="6"/>
          <w:position w:val="1"/>
          <w:sz w:val="30"/>
          <w:szCs w:val="30"/>
        </w:rPr>
        <w:t xml:space="preserve"> </w:t>
      </w:r>
      <w:r>
        <w:rPr>
          <w:rFonts w:hint="eastAsia" w:ascii="微软雅黑" w:hAnsi="微软雅黑" w:eastAsia="微软雅黑" w:cs="微软雅黑"/>
          <w:position w:val="1"/>
          <w:sz w:val="30"/>
          <w:szCs w:val="30"/>
        </w:rPr>
        <w:t>be</w:t>
      </w:r>
    </w:p>
    <w:p w14:paraId="08A54EB9">
      <w:pPr>
        <w:pStyle w:val="3"/>
        <w:spacing w:before="17" w:line="265" w:lineRule="exact"/>
        <w:ind w:left="5"/>
        <w:rPr>
          <w:rFonts w:hint="eastAsia" w:ascii="微软雅黑" w:hAnsi="微软雅黑" w:eastAsia="微软雅黑" w:cs="微软雅黑"/>
          <w:sz w:val="30"/>
          <w:szCs w:val="30"/>
        </w:rPr>
      </w:pPr>
      <w:r>
        <w:rPr>
          <w:rFonts w:hint="eastAsia" w:ascii="微软雅黑" w:hAnsi="微软雅黑" w:eastAsia="微软雅黑" w:cs="微软雅黑"/>
          <w:spacing w:val="1"/>
          <w:position w:val="-1"/>
          <w:sz w:val="30"/>
          <w:szCs w:val="30"/>
        </w:rPr>
        <w:t>matched or</w:t>
      </w:r>
    </w:p>
    <w:p w14:paraId="482364FC">
      <w:pPr>
        <w:pStyle w:val="3"/>
        <w:spacing w:before="18" w:line="259" w:lineRule="auto"/>
        <w:ind w:right="7474" w:firstLine="6"/>
        <w:rPr>
          <w:rFonts w:hint="eastAsia" w:ascii="微软雅黑" w:hAnsi="微软雅黑" w:eastAsia="微软雅黑" w:cs="微软雅黑"/>
          <w:sz w:val="30"/>
          <w:szCs w:val="30"/>
        </w:rPr>
      </w:pPr>
      <w:r>
        <w:rPr>
          <w:rFonts w:hint="eastAsia" w:ascii="微软雅黑" w:hAnsi="微软雅黑" w:eastAsia="微软雅黑" w:cs="微软雅黑"/>
          <w:spacing w:val="1"/>
          <w:sz w:val="30"/>
          <w:szCs w:val="30"/>
        </w:rPr>
        <w:t>compared with</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pacing w:val="2"/>
          <w:sz w:val="30"/>
          <w:szCs w:val="30"/>
        </w:rPr>
        <w:t>these divine</w:t>
      </w:r>
    </w:p>
    <w:p w14:paraId="5C81A0A1">
      <w:pPr>
        <w:pStyle w:val="3"/>
        <w:spacing w:line="257" w:lineRule="auto"/>
        <w:ind w:right="7260" w:firstLine="9"/>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Scriptures</w:t>
      </w:r>
      <w:r>
        <w:rPr>
          <w:rFonts w:hint="eastAsia" w:ascii="微软雅黑" w:hAnsi="微软雅黑" w:eastAsia="微软雅黑" w:cs="微软雅黑"/>
          <w:spacing w:val="11"/>
          <w:sz w:val="30"/>
          <w:szCs w:val="30"/>
        </w:rPr>
        <w:t xml:space="preserve">, </w:t>
      </w:r>
      <w:r>
        <w:rPr>
          <w:rFonts w:hint="eastAsia" w:ascii="微软雅黑" w:hAnsi="微软雅黑" w:eastAsia="微软雅黑" w:cs="微软雅黑"/>
          <w:sz w:val="30"/>
          <w:szCs w:val="30"/>
        </w:rPr>
        <w:t xml:space="preserve">and  </w:t>
      </w:r>
      <w:r>
        <w:rPr>
          <w:rFonts w:hint="eastAsia" w:ascii="微软雅黑" w:hAnsi="微软雅黑" w:eastAsia="微软雅黑" w:cs="微软雅黑"/>
          <w:spacing w:val="2"/>
          <w:sz w:val="30"/>
          <w:szCs w:val="30"/>
        </w:rPr>
        <w:t>this bare truth of</w:t>
      </w:r>
      <w:r>
        <w:rPr>
          <w:rFonts w:hint="eastAsia" w:ascii="微软雅黑" w:hAnsi="微软雅黑" w:eastAsia="微软雅黑" w:cs="微软雅黑"/>
          <w:spacing w:val="15"/>
          <w:sz w:val="30"/>
          <w:szCs w:val="30"/>
        </w:rPr>
        <w:t xml:space="preserve"> </w:t>
      </w:r>
      <w:r>
        <w:rPr>
          <w:rFonts w:hint="eastAsia" w:ascii="微软雅黑" w:hAnsi="微软雅黑" w:eastAsia="微软雅黑" w:cs="微软雅黑"/>
          <w:sz w:val="30"/>
          <w:szCs w:val="30"/>
        </w:rPr>
        <w:t>God</w:t>
      </w:r>
      <w:r>
        <w:rPr>
          <w:rFonts w:hint="eastAsia" w:ascii="微软雅黑" w:hAnsi="微软雅黑" w:eastAsia="微软雅黑" w:cs="微软雅黑"/>
          <w:spacing w:val="7"/>
          <w:sz w:val="30"/>
          <w:szCs w:val="30"/>
        </w:rPr>
        <w:t xml:space="preserve">; </w:t>
      </w:r>
      <w:r>
        <w:rPr>
          <w:rFonts w:hint="eastAsia" w:ascii="微软雅黑" w:hAnsi="微软雅黑" w:eastAsia="微软雅黑" w:cs="微软雅黑"/>
          <w:sz w:val="30"/>
          <w:szCs w:val="30"/>
        </w:rPr>
        <w:t>for</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so</w:t>
      </w:r>
    </w:p>
    <w:p w14:paraId="64914C4F">
      <w:pPr>
        <w:pStyle w:val="3"/>
        <w:spacing w:before="7" w:line="254" w:lineRule="auto"/>
        <w:ind w:right="7522" w:firstLine="5"/>
        <w:rPr>
          <w:rFonts w:hint="eastAsia" w:ascii="微软雅黑" w:hAnsi="微软雅黑" w:eastAsia="微软雅黑" w:cs="微软雅黑"/>
          <w:sz w:val="30"/>
          <w:szCs w:val="30"/>
        </w:rPr>
      </w:pPr>
      <w:r>
        <w:rPr>
          <w:rFonts w:hint="eastAsia" w:ascii="微软雅黑" w:hAnsi="微软雅黑" w:eastAsia="微软雅黑" w:cs="微软雅黑"/>
          <w:sz w:val="30"/>
          <w:szCs w:val="30"/>
        </w:rPr>
        <w:t>much</w:t>
      </w:r>
      <w:r>
        <w:rPr>
          <w:rFonts w:hint="eastAsia" w:ascii="微软雅黑" w:hAnsi="微软雅黑" w:eastAsia="微软雅黑" w:cs="微软雅黑"/>
          <w:spacing w:val="5"/>
          <w:sz w:val="30"/>
          <w:szCs w:val="30"/>
        </w:rPr>
        <w:t xml:space="preserve"> </w:t>
      </w:r>
      <w:r>
        <w:rPr>
          <w:rFonts w:hint="eastAsia" w:ascii="微软雅黑" w:hAnsi="微软雅黑" w:eastAsia="微软雅黑" w:cs="微软雅黑"/>
          <w:sz w:val="30"/>
          <w:szCs w:val="30"/>
        </w:rPr>
        <w:t>as</w:t>
      </w:r>
      <w:r>
        <w:rPr>
          <w:rFonts w:hint="eastAsia" w:ascii="微软雅黑" w:hAnsi="微软雅黑" w:eastAsia="微软雅黑" w:cs="微软雅黑"/>
          <w:spacing w:val="10"/>
          <w:sz w:val="30"/>
          <w:szCs w:val="30"/>
        </w:rPr>
        <w:t xml:space="preserve"> </w:t>
      </w:r>
      <w:r>
        <w:rPr>
          <w:rFonts w:hint="eastAsia" w:ascii="微软雅黑" w:hAnsi="微软雅黑" w:eastAsia="微软雅黑" w:cs="微软雅黑"/>
          <w:sz w:val="30"/>
          <w:szCs w:val="30"/>
        </w:rPr>
        <w:t>God</w:t>
      </w:r>
      <w:r>
        <w:rPr>
          <w:rFonts w:hint="eastAsia" w:ascii="微软雅黑" w:hAnsi="微软雅黑" w:eastAsia="微软雅黑" w:cs="微软雅黑"/>
          <w:spacing w:val="5"/>
          <w:sz w:val="30"/>
          <w:szCs w:val="30"/>
        </w:rPr>
        <w:t>’s</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2"/>
          <w:sz w:val="30"/>
          <w:szCs w:val="30"/>
        </w:rPr>
        <w:t>truth excelleth</w:t>
      </w:r>
      <w:r>
        <w:rPr>
          <w:rFonts w:hint="eastAsia" w:ascii="微软雅黑" w:hAnsi="微软雅黑" w:eastAsia="微软雅黑" w:cs="微软雅黑"/>
          <w:sz w:val="30"/>
          <w:szCs w:val="30"/>
        </w:rPr>
        <w:t xml:space="preserve"> </w:t>
      </w:r>
      <w:r>
        <w:rPr>
          <w:rFonts w:hint="eastAsia" w:ascii="微软雅黑" w:hAnsi="微软雅黑" w:eastAsia="微软雅黑" w:cs="微软雅黑"/>
          <w:spacing w:val="1"/>
          <w:sz w:val="30"/>
          <w:szCs w:val="30"/>
        </w:rPr>
        <w:t>all things</w:t>
      </w:r>
    </w:p>
    <w:p w14:paraId="49C5B0C5">
      <w:pPr>
        <w:pStyle w:val="3"/>
        <w:spacing w:before="17" w:line="265" w:lineRule="exact"/>
        <w:ind w:left="17"/>
        <w:rPr>
          <w:rFonts w:hint="eastAsia" w:ascii="微软雅黑" w:hAnsi="微软雅黑" w:eastAsia="微软雅黑" w:cs="微软雅黑"/>
          <w:sz w:val="30"/>
          <w:szCs w:val="30"/>
        </w:rPr>
      </w:pPr>
      <w:r>
        <w:rPr>
          <w:rFonts w:hint="eastAsia" w:ascii="微软雅黑" w:hAnsi="微软雅黑" w:eastAsia="微软雅黑" w:cs="微软雅黑"/>
          <w:spacing w:val="-1"/>
          <w:position w:val="2"/>
          <w:sz w:val="30"/>
          <w:szCs w:val="30"/>
        </w:rPr>
        <w:t>[“Belgic</w:t>
      </w:r>
    </w:p>
    <w:p w14:paraId="0B22CF11">
      <w:pPr>
        <w:pStyle w:val="3"/>
        <w:spacing w:before="17" w:line="265" w:lineRule="exact"/>
        <w:ind w:left="7"/>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t>Confession</w:t>
      </w:r>
      <w:r>
        <w:rPr>
          <w:rFonts w:hint="eastAsia" w:ascii="微软雅黑" w:hAnsi="微软雅黑" w:eastAsia="微软雅黑" w:cs="微软雅黑"/>
          <w:spacing w:val="11"/>
          <w:position w:val="1"/>
          <w:sz w:val="30"/>
          <w:szCs w:val="30"/>
        </w:rPr>
        <w:t>”].</w:t>
      </w:r>
    </w:p>
    <w:p w14:paraId="2AD13D0F">
      <w:pPr>
        <w:spacing w:line="395" w:lineRule="auto"/>
        <w:rPr>
          <w:rFonts w:hint="eastAsia" w:ascii="微软雅黑" w:hAnsi="微软雅黑" w:eastAsia="微软雅黑" w:cs="微软雅黑"/>
          <w:sz w:val="30"/>
          <w:szCs w:val="30"/>
        </w:rPr>
      </w:pPr>
    </w:p>
    <w:p w14:paraId="6419FB12">
      <w:pPr>
        <w:spacing w:line="395" w:lineRule="auto"/>
        <w:rPr>
          <w:rFonts w:hint="eastAsia" w:ascii="微软雅黑" w:hAnsi="微软雅黑" w:eastAsia="微软雅黑" w:cs="微软雅黑"/>
          <w:sz w:val="30"/>
          <w:szCs w:val="30"/>
        </w:rPr>
      </w:pPr>
    </w:p>
    <w:p w14:paraId="2DC42FEB">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acknowledge these books to be canonical; that is, we account them as the rule and square of our faith ["French Confession," 1559].</w:t>
      </w:r>
    </w:p>
    <w:p w14:paraId="52D56C06">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我们承认这些书卷是正典；也就是说，我们将它们视为我们信仰的准则和尺度 [《法兰西信条》，1559年]。</w:t>
      </w:r>
    </w:p>
    <w:p w14:paraId="16A08448">
      <w:pPr>
        <w:spacing w:line="395" w:lineRule="auto"/>
        <w:rPr>
          <w:rFonts w:hint="eastAsia" w:ascii="微软雅黑" w:hAnsi="微软雅黑" w:eastAsia="微软雅黑" w:cs="微软雅黑"/>
          <w:sz w:val="30"/>
          <w:szCs w:val="30"/>
        </w:rPr>
      </w:pPr>
    </w:p>
    <w:p w14:paraId="554374F6">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which are given by inspiration of God, to be the rule of faith and life.</w:t>
      </w:r>
    </w:p>
    <w:p w14:paraId="2721FD81">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这都是上帝所默示的，作为信仰与生活的准则。</w:t>
      </w:r>
    </w:p>
    <w:p w14:paraId="2DF49E05">
      <w:pPr>
        <w:spacing w:line="395" w:lineRule="auto"/>
        <w:rPr>
          <w:rFonts w:hint="eastAsia" w:ascii="微软雅黑" w:hAnsi="微软雅黑" w:eastAsia="微软雅黑" w:cs="微软雅黑"/>
          <w:sz w:val="30"/>
          <w:szCs w:val="30"/>
        </w:rPr>
      </w:pPr>
    </w:p>
    <w:p w14:paraId="47E9E31A">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which are acknowledged to be given by inspiration of God, and in that regard to be of most certain credit and highest authority.</w:t>
      </w:r>
    </w:p>
    <w:p w14:paraId="3734FA98">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这都被承认为上帝所默示的，因此具有最确定的可信度和最高的权威。</w:t>
      </w:r>
    </w:p>
    <w:p w14:paraId="74E6B5A1">
      <w:pPr>
        <w:spacing w:line="395" w:lineRule="auto"/>
        <w:rPr>
          <w:rFonts w:hint="eastAsia" w:ascii="微软雅黑" w:hAnsi="微软雅黑" w:eastAsia="微软雅黑" w:cs="微软雅黑"/>
          <w:sz w:val="30"/>
          <w:szCs w:val="30"/>
        </w:rPr>
      </w:pPr>
    </w:p>
    <w:p w14:paraId="2F83FB52">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furthermore make a difference between the holy books and those which they call apocryphal: for so much as the apocryphal may be read in the church, and it is lawful also so far to gather instructions out of them as they agree with canonical books; but their authority and certainty is not such as that any doctrine touching faith or Christian religion may safely be built upon their testimony; so far off is it, that they can disannul or impair the authority of the other ["Belgic Confession"].</w:t>
      </w:r>
    </w:p>
    <w:p w14:paraId="1C73E2A0">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进一步区分圣书与那些被称为次经的书卷：虽然次经可以在教会中诵读，并且只要它们与正典书卷相符，从中获取教导也是合法的；但它们的权威和确定性，不足以建立任何关于信仰或基督教的教义；它们更不能废止或削弱其他书卷（正典）的权威 [《比利时信条》]。</w:t>
      </w:r>
    </w:p>
    <w:p w14:paraId="61784995">
      <w:pPr>
        <w:spacing w:line="395" w:lineRule="auto"/>
        <w:rPr>
          <w:rFonts w:hint="eastAsia" w:ascii="微软雅黑" w:hAnsi="微软雅黑" w:eastAsia="微软雅黑" w:cs="微软雅黑"/>
          <w:sz w:val="30"/>
          <w:szCs w:val="30"/>
        </w:rPr>
      </w:pPr>
    </w:p>
    <w:p w14:paraId="6CB2D5C4">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books commonly called Apocrypha, not being of divine inspiration, are no part of the canon of the Scripture; and therefore are of no authority in the church of God, nor to be any otherwise approved, or made use of, than other human writings.</w:t>
      </w:r>
    </w:p>
    <w:p w14:paraId="174E5D54">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三、通常称为次经的书卷，既非上帝默示，就不属于圣经正典；因此在上帝的教会中没有任何权威，也不得被接受或使用，这与其他人为的著作无异。</w:t>
      </w:r>
    </w:p>
    <w:p w14:paraId="21729485">
      <w:pPr>
        <w:spacing w:line="395" w:lineRule="auto"/>
        <w:rPr>
          <w:rFonts w:hint="eastAsia" w:ascii="微软雅黑" w:hAnsi="微软雅黑" w:eastAsia="微软雅黑" w:cs="微软雅黑"/>
          <w:sz w:val="30"/>
          <w:szCs w:val="30"/>
        </w:rPr>
      </w:pPr>
    </w:p>
    <w:p w14:paraId="63DDCF0E">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other books, commonly called apocryphal, did not proceed from such inspiration, and therefore are not of sufficient authority to establish any point of doctrine; but the church doth read them as books containing many worthy things, for example of life and instruction of manners.</w:t>
      </w:r>
    </w:p>
    <w:p w14:paraId="20AE8BB9">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三、其他通常称为次经的书卷，并非出于这样的默示，因此没有足够的权威来确立任何教义要点；但教会确实诵读它们，视其为包含许多有价值事物的书卷，例如生活榜样和行为教导。</w:t>
      </w:r>
    </w:p>
    <w:p w14:paraId="2C44BACD">
      <w:pPr>
        <w:spacing w:line="395" w:lineRule="auto"/>
        <w:rPr>
          <w:rFonts w:hint="eastAsia" w:ascii="微软雅黑" w:hAnsi="微软雅黑" w:eastAsia="微软雅黑" w:cs="微软雅黑"/>
          <w:sz w:val="30"/>
          <w:szCs w:val="30"/>
        </w:rPr>
      </w:pPr>
    </w:p>
    <w:p w14:paraId="156DDE7C">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that the word contained in these books came from one God; of whom alone, and not of men, the authority thereof dependeth ["French Confession"].</w:t>
      </w:r>
    </w:p>
    <w:p w14:paraId="04E5078D">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我们相信包含在这些书卷中的话语来自独一的上帝；其权威单单倚赖于祂，而非倚赖于人 [《法兰西信条》]。</w:t>
      </w:r>
    </w:p>
    <w:p w14:paraId="670A051E">
      <w:pPr>
        <w:spacing w:line="395" w:lineRule="auto"/>
        <w:rPr>
          <w:rFonts w:hint="eastAsia" w:ascii="微软雅黑" w:hAnsi="微软雅黑" w:eastAsia="微软雅黑" w:cs="微软雅黑"/>
          <w:sz w:val="30"/>
          <w:szCs w:val="30"/>
        </w:rPr>
      </w:pPr>
    </w:p>
    <w:p w14:paraId="52638762">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authority of the Holy Scripture, for which it ought to be believed and obeyed, dependeth not upon the testimony of any man or church, but wholly upon God (who is truth itself), the author thereof; and therefore it is to be received, because it is the word of God.</w:t>
      </w:r>
    </w:p>
    <w:p w14:paraId="26F41487">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四、圣经的权威，即应当被人相信和顺从的理由，并不倚赖任何人或教会的见证，而是完全倚赖上帝（祂本身就是真理），即圣经的作者；因此应当被领受，因为它是上帝的话语。</w:t>
      </w:r>
    </w:p>
    <w:p w14:paraId="740F9B9A">
      <w:pPr>
        <w:spacing w:line="395" w:lineRule="auto"/>
        <w:rPr>
          <w:rFonts w:hint="eastAsia" w:ascii="微软雅黑" w:hAnsi="微软雅黑" w:eastAsia="微软雅黑" w:cs="微软雅黑"/>
          <w:sz w:val="30"/>
          <w:szCs w:val="30"/>
        </w:rPr>
      </w:pPr>
    </w:p>
    <w:p w14:paraId="5F27A388">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without any doubt we believe those things which are contained in them; and that not so much because the church receiveth and alloweth them for canonical, as for that the Holy Ghost beareth witness to our consciences that they came from God; and most of all for that they also testify and justify by themselves this their own sacred authority and sanctity, seeing that even the blind may clearly behold, and as it were feel the fulfilling and accomplishment of all things which were foretold in these writings ["Belgic Confession"].</w:t>
      </w:r>
    </w:p>
    <w:p w14:paraId="5F656E55">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毫无疑问地相信其中所包含的事；这与其说是因为教会接受并认可它们为正典，不如说是因为圣灵在我们的良心里作证，证明它们来自上帝；最重要的是，它们自己也证明并确立了其神圣的权威和圣洁，鉴于即使是盲人也能清楚看见，并仿佛触摸到这些书卷中所预言的一切事物的应验和成就 [《比利时信条》]。</w:t>
      </w:r>
    </w:p>
    <w:p w14:paraId="2D0E081E">
      <w:pPr>
        <w:spacing w:line="395" w:lineRule="auto"/>
        <w:rPr>
          <w:rFonts w:hint="eastAsia" w:ascii="微软雅黑" w:hAnsi="微软雅黑" w:eastAsia="微软雅黑" w:cs="微软雅黑"/>
          <w:sz w:val="30"/>
          <w:szCs w:val="30"/>
        </w:rPr>
      </w:pPr>
    </w:p>
    <w:p w14:paraId="06370294">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We may be moved and induced by the testimony of the church to an high and reverent esteem of the Holy Scripture; and the heavenliness of the matter, the efficacy of the doctrine, the majesty of the style, the consent of all the parts, the scope of the whole (which is to give all glory to God), the full discovery it makes of the only way of man’s salvation, the many other incomparable excellencies, and the entire perfection thereof, are arguments whereby it doth abundantly evidence itself to be the word of God; yet, notwithstanding, our full persuasion and assurance of the infallible truth, and divine authority thereof, is from the inward work of the Holy Spirit, bearing witness by and with the word in our hearts.</w:t>
      </w:r>
    </w:p>
    <w:p w14:paraId="70B7A646">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我们可以因教会的见证而被感动和引导，对圣经产生高度和尊崇的敬意；且因其内容的属天性质，教义的功效，文体的庄严，各部的一致，整体的旨趣（即将一切荣耀归给上帝），对人类唯一救恩途径的充分显明，以及许多其他无可比拟的卓越性质和其整体的完美，这些论据都足以证明它本身就是上帝的话语；然而，尽管如此，我们对它无谬真理和神圣权威的完全确信，乃是来自圣灵内在的工作，祂在我们的心中藉着神的话语并与神的话语一同作证。</w:t>
      </w:r>
    </w:p>
    <w:p w14:paraId="1357E1B5">
      <w:pPr>
        <w:spacing w:line="395" w:lineRule="auto"/>
        <w:rPr>
          <w:rFonts w:hint="eastAsia" w:ascii="微软雅黑" w:hAnsi="微软雅黑" w:eastAsia="微软雅黑" w:cs="微软雅黑"/>
          <w:sz w:val="30"/>
          <w:szCs w:val="30"/>
        </w:rPr>
      </w:pPr>
    </w:p>
    <w:p w14:paraId="70125032">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also that the Holy Scripture doth most perfectly contain all the will of God, and that in it all things are abundantly taught, whatsoever is necessary to be believed of man to attain salvation.</w:t>
      </w:r>
    </w:p>
    <w:p w14:paraId="7FAB496D">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我们也相信，圣经最完美地包含了上帝一切的旨意，并且人为了得救所必须相信的一切事，都在其中有充分的教导。</w:t>
      </w:r>
    </w:p>
    <w:p w14:paraId="1408E52B">
      <w:pPr>
        <w:spacing w:line="395" w:lineRule="auto"/>
        <w:rPr>
          <w:rFonts w:hint="eastAsia" w:ascii="微软雅黑" w:hAnsi="微软雅黑" w:eastAsia="微软雅黑" w:cs="微软雅黑"/>
          <w:sz w:val="30"/>
          <w:szCs w:val="30"/>
        </w:rPr>
      </w:pPr>
    </w:p>
    <w:p w14:paraId="2A83B471">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seeing the whole manner of worshipping God, which God requireth at the hands of the faithful, is there most exquisitely and at large set down, it is lawful for no man, although he have the authority of an apostle, no, not for any angel sent from heaven (as St. Paul speaks, Gal. 1:8), to teach otherwise than we have long since been taught in the Holy Scripture.</w:t>
      </w:r>
    </w:p>
    <w:p w14:paraId="7A56F7A1">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上帝向信徒所要求的敬拜上帝的整个方式，都在其中最精确且充分地记载了，那么任何人，即使他有使徒的权柄，不，即使是从天上来的天使（正如圣保罗在加拉太书1:8所说的），若教导与我们在圣经中早已受教的有所不同，都是不合法的。</w:t>
      </w:r>
    </w:p>
    <w:p w14:paraId="76CEAC9F">
      <w:pPr>
        <w:spacing w:line="395" w:lineRule="auto"/>
        <w:rPr>
          <w:rFonts w:hint="eastAsia" w:ascii="微软雅黑" w:hAnsi="微软雅黑" w:eastAsia="微软雅黑" w:cs="微软雅黑"/>
          <w:sz w:val="30"/>
          <w:szCs w:val="30"/>
        </w:rPr>
      </w:pPr>
    </w:p>
    <w:p w14:paraId="7F06D669">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The whole counsel of God, concerning all things necessary for his own glory, man’s salvation, faith, and life, is either expressly set down in Scripture, or by good and necessary consequence may be deduced from Scripture: unto which nothing at any time is to be added, whether by new revelations of the Spirit, or traditions of men.</w:t>
      </w:r>
    </w:p>
    <w:p w14:paraId="60E3F272">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上帝全备的旨意，关于祂自己的荣耀、人的救恩、信仰和生活所必需的一切事，或是明确记载在圣经中，或是可以通过正当且必要的推论从圣经中推演出来：对此，无论是在任何时候，或是凭着圣灵的新启示，或是凭着人的传统，都不可加添什么。</w:t>
      </w:r>
    </w:p>
    <w:p w14:paraId="535FD722">
      <w:pPr>
        <w:spacing w:line="395" w:lineRule="auto"/>
        <w:rPr>
          <w:rFonts w:hint="eastAsia" w:ascii="微软雅黑" w:hAnsi="微软雅黑" w:eastAsia="微软雅黑" w:cs="微软雅黑"/>
          <w:sz w:val="30"/>
          <w:szCs w:val="30"/>
        </w:rPr>
      </w:pPr>
    </w:p>
    <w:p w14:paraId="2D1E1F3E">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we acknowledge the inward illumination of the Spirit of God to be necessary for the saving understanding of such things as are revealed in the word; and that there are some circumstances concerning the worship of God, and government of the church, common to human actions and societies, which are to be ordered by the light of nature and Christian prudence, according to the general rules of the word, which are always to be observed.</w:t>
      </w:r>
    </w:p>
    <w:p w14:paraId="7B92175A">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我们承认，要得救地理解神话语中所启示的那些事，上帝之灵的内在光照是必需的；并且关于敬拜上帝和教会治理的一些情况，与人类行为和社会通用的，应依据自然之光和基督徒的审慎，按照神话语的一般规则来安排，这些规则是必须始终遵守的。</w:t>
      </w:r>
    </w:p>
    <w:p w14:paraId="0D22F73A">
      <w:pPr>
        <w:spacing w:line="395" w:lineRule="auto"/>
        <w:rPr>
          <w:rFonts w:hint="eastAsia" w:ascii="微软雅黑" w:hAnsi="微软雅黑" w:eastAsia="微软雅黑" w:cs="微软雅黑"/>
          <w:sz w:val="30"/>
          <w:szCs w:val="30"/>
        </w:rPr>
      </w:pPr>
    </w:p>
    <w:p w14:paraId="3DD6D49A">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The Holy Scriptures contain all things necessary to salvation, and are able to instruct sufficiently in all points of faith that we are bound to believe, and all good duties that we are bound to practise.</w:t>
      </w:r>
    </w:p>
    <w:p w14:paraId="098D7B9F">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六、圣经包含得救所必需的一切事，并且能够充分地在我们需要相信的所有信仰要点，以及我们需要实行的所有善行本分上，给予教导。</w:t>
      </w:r>
    </w:p>
    <w:p w14:paraId="360DA771">
      <w:pPr>
        <w:spacing w:line="395" w:lineRule="auto"/>
        <w:rPr>
          <w:rFonts w:hint="eastAsia" w:ascii="微软雅黑" w:hAnsi="微软雅黑" w:eastAsia="微软雅黑" w:cs="微软雅黑"/>
          <w:sz w:val="30"/>
          <w:szCs w:val="30"/>
        </w:rPr>
      </w:pPr>
    </w:p>
    <w:p w14:paraId="516D872E">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seeing it is forbidden that any one should add or detract anything to or from the word of God, thereby it is evident enough that this holy doctrine is perfect and absolute in all points and parcels thereof; and therefore no other writings of men, although never so holy, no custom, no multitude, no antiquity, nor prescription of times, nor personal succession, nor any councils, and, to conclude, no decrees or ordinances of men, are to be matched or compared with these divine Scriptures, and this bare truth of God; for so much as God’s truth excelleth all things ["Belgic Confession"].</w:t>
      </w:r>
    </w:p>
    <w:p w14:paraId="05564A48">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禁止任何人对上帝的话语有任何增添或删减，这就足以显明这神圣的教义在其各点和各部分上都是完美和绝对的；因此，任何其他人的著作，无论多么圣洁，任何习俗、任何大众、任何古老传统、任何时代的惯例、任何人的继承、任何会议，总之，任何人的法令或条例，都不能与这些神圣的经文和上帝纯粹的真理相提并论或比较；因为上帝的真理超越万物 [《比利时信条》]。</w:t>
      </w:r>
    </w:p>
    <w:p w14:paraId="34D700A4">
      <w:pPr>
        <w:spacing w:line="395" w:lineRule="auto"/>
        <w:rPr>
          <w:rFonts w:hint="eastAsia" w:ascii="微软雅黑" w:hAnsi="微软雅黑" w:eastAsia="微软雅黑" w:cs="微软雅黑"/>
          <w:sz w:val="30"/>
          <w:szCs w:val="30"/>
        </w:rPr>
      </w:pPr>
    </w:p>
    <w:p w14:paraId="110108A7">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All things in Scripture are not alike plain in themselves, nor alike clear unto all; yet those things which are necessary to be known, believed, and observed, for salvation, are so clearly propounded and opened in some place of Scripture or other, that not only the learned, but the unlearned, in a due use of the ordinary means, may attain unto a sufficient understanding of them.</w:t>
      </w:r>
    </w:p>
    <w:p w14:paraId="3126F5D7">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圣经中的一切，并非自身同样清楚，对众人也并非同样明白；然而，为得救而必须知道、相信并遵守的事，已在圣经的某些地方，被如此清楚地阐明和解开，以致不单是有学问的人，就是无学问的人，只要正当使用常规的蒙恩之道，也能对它们得到充分的理解。</w:t>
      </w:r>
    </w:p>
    <w:p w14:paraId="13ED0E8C">
      <w:pPr>
        <w:spacing w:line="395" w:lineRule="auto"/>
        <w:rPr>
          <w:rFonts w:hint="eastAsia" w:ascii="微软雅黑" w:hAnsi="微软雅黑" w:eastAsia="微软雅黑" w:cs="微软雅黑"/>
          <w:sz w:val="30"/>
          <w:szCs w:val="30"/>
        </w:rPr>
      </w:pPr>
    </w:p>
    <w:p w14:paraId="5DFC276D">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Although there be some hard things in the Scriptures (especially such as have proper relation to the times in which they were first uttered, and prophecies of things which were afterwards to be fulfilled), yet all things necessary to be known unto everlasting salvation are clearly delivered therein; and nothing of that kind is spoken under dark mysteries in one place, which is not in other places spoken more familiarly and plainly to the capacity both of learned and unlearned.</w:t>
      </w:r>
    </w:p>
    <w:p w14:paraId="42C60E0F">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虽然圣经中有些难懂的事（特别是那些与初次宣告的时代有特定关系的事，以及关于后来要应验之事的预言），但所有关于永恒救恩必须知道的事，都在其中清楚地传达了；那类事情在一个地方若是用深奥的奥秘说的，没有不在其他地方更通俗、更明白地说出来，以适应有学问和无学问之人的领悟力。</w:t>
      </w:r>
    </w:p>
    <w:p w14:paraId="270EFAF3">
      <w:pPr>
        <w:spacing w:line="395" w:lineRule="auto"/>
        <w:rPr>
          <w:rFonts w:hint="eastAsia" w:ascii="微软雅黑" w:hAnsi="微软雅黑" w:eastAsia="微软雅黑" w:cs="微软雅黑"/>
          <w:sz w:val="30"/>
          <w:szCs w:val="30"/>
        </w:rPr>
      </w:pPr>
    </w:p>
    <w:p w14:paraId="035AD5DC">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The Old Testament in Hebrew (which was the native language of the people of God of old), and the New Testament in Greek (which at the time of the writing of it was most generally known to the nations), being immediately inspired by God, and by his singular care and providence kept pure in all ages, are therefore authentical; so an in all controversies of religion the church is finally to appeal unto them.</w:t>
      </w:r>
    </w:p>
    <w:p w14:paraId="6E7D3FBA">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希伯来文的旧约（这是古时上帝选民的母语），和希腊文的新约（这在写作之时是各国最通用的语言），既是直接由上帝所默示的，并且因祂独特的看顾和护理，历世历代都保持纯正，所以是可靠的；因此在一切宗教争论中，教会最终必须诉诸它们。</w:t>
      </w:r>
    </w:p>
    <w:p w14:paraId="70D5CBB4">
      <w:pPr>
        <w:spacing w:line="395" w:lineRule="auto"/>
        <w:rPr>
          <w:rFonts w:hint="eastAsia" w:ascii="微软雅黑" w:hAnsi="微软雅黑" w:eastAsia="微软雅黑" w:cs="微软雅黑"/>
          <w:sz w:val="30"/>
          <w:szCs w:val="30"/>
        </w:rPr>
      </w:pPr>
    </w:p>
    <w:p w14:paraId="20D77FA3">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these original tongues are not known to all the people of God who have right unto, and interest in the Scriptures, and are commanded, in the fear of God, to read and search them, therefore they are to be translated into the vulgar language of every nation unto which they come, that the word of God dwelling plentifully in all, they may worship him in an acceptable manner, and, through patience and comfort of the Scriptures, may have hope.</w:t>
      </w:r>
    </w:p>
    <w:p w14:paraId="70AC8297">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因为这些原文并非所有上帝的子民都通晓，而他们有权利和份于圣经，并且被命令在对上帝的敬畏中诵读和查考圣经，所以圣经应当被翻译成凡它所传到的各国的通俗语言，使上帝的话语丰丰富富地住在众人里面，他们就可以用蒙悦纳的方式敬拜祂，并藉着圣经的忍耐和安慰，可以有指望。</w:t>
      </w:r>
    </w:p>
    <w:p w14:paraId="55D37927">
      <w:pPr>
        <w:spacing w:line="395" w:lineRule="auto"/>
        <w:rPr>
          <w:rFonts w:hint="eastAsia" w:ascii="微软雅黑" w:hAnsi="微软雅黑" w:eastAsia="微软雅黑" w:cs="微软雅黑"/>
          <w:sz w:val="30"/>
          <w:szCs w:val="30"/>
        </w:rPr>
      </w:pPr>
    </w:p>
    <w:p w14:paraId="0B8DE451">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Scriptures ought to be translated out of the original tongues into all languages for the common use of all men; neither is any person to be discouraged from reading the Bible in such a language as he doth understand, but seriously exhorted to read the same with great humility and reverence, as a special means to bring him to the true knowledge of God, and of his own duty.</w:t>
      </w:r>
    </w:p>
    <w:p w14:paraId="1B7642EC">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四、圣经应当从原文翻译成各种语言，供众人通用；不应阻挠任何人用他所懂的语言阅读圣经，反倒要郑重劝勉人以极大的谦卑和敬畏去阅读，作为一种特殊的手段，带他进入对上帝以及对自己本分的真实认识。</w:t>
      </w:r>
    </w:p>
    <w:p w14:paraId="7DD3153C">
      <w:pPr>
        <w:spacing w:line="395" w:lineRule="auto"/>
        <w:rPr>
          <w:rFonts w:hint="eastAsia" w:ascii="微软雅黑" w:hAnsi="微软雅黑" w:eastAsia="微软雅黑" w:cs="微软雅黑"/>
          <w:sz w:val="30"/>
          <w:szCs w:val="30"/>
        </w:rPr>
      </w:pPr>
    </w:p>
    <w:p w14:paraId="5E48A3DA">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acknowledge that interpretation of Scriptures for authentical and proper which, being taken from the Scriptures themselves (that is, from the phrase of that tongue in which they were written, they being also weighed according to the circumstances, and expounded according to the proportion of places, either of like or unlike, also of more and plainer), accordeth with the rule of faith and charity, and maketh notably for God’s glory and man’s salvation.</w:t>
      </w:r>
    </w:p>
    <w:p w14:paraId="36629861">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那种取自圣经本身的解释是可靠和恰当的（也就是取自圣经原文的词句，并按照上下文进行衡量，且根据相似或不相似、更多或更明白的经文比例进行阐释），这种解释符合信仰与爱心的准则，并显著地促进上帝的荣耀和人的救恩。</w:t>
      </w:r>
    </w:p>
    <w:p w14:paraId="3CD851DC">
      <w:pPr>
        <w:spacing w:line="395" w:lineRule="auto"/>
        <w:rPr>
          <w:rFonts w:hint="eastAsia" w:ascii="微软雅黑" w:hAnsi="微软雅黑" w:eastAsia="微软雅黑" w:cs="微软雅黑"/>
          <w:sz w:val="30"/>
          <w:szCs w:val="30"/>
        </w:rPr>
      </w:pPr>
    </w:p>
    <w:p w14:paraId="5BA9C329">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The infallible rule of interpretation of Scripture is the Scripture itself; and therefore, when there is a question about the true and full sense of any Scripture (which is not manifold, but one), it must be searched and known by other places that speak more clearly.</w:t>
      </w:r>
    </w:p>
    <w:p w14:paraId="03BD672D">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九、解释圣经的无谬规则就是圣经本身；因此，当对任何经文的真实和完整意义有疑问时（其意义不是多重的，而是一个），必须通过其他发言更清楚的经文来查考和知晓。</w:t>
      </w:r>
    </w:p>
    <w:p w14:paraId="4B96E310">
      <w:pPr>
        <w:spacing w:line="395" w:lineRule="auto"/>
        <w:rPr>
          <w:rFonts w:hint="eastAsia" w:ascii="微软雅黑" w:hAnsi="微软雅黑" w:eastAsia="微软雅黑" w:cs="微软雅黑"/>
          <w:sz w:val="30"/>
          <w:szCs w:val="30"/>
        </w:rPr>
      </w:pPr>
    </w:p>
    <w:p w14:paraId="12492B8D">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we do not contemn the holy treatises of the fathers, agreeing with the Scriptures; from whom, notwithstanding, we do modestly dissent, as they are deprehended to set down things merely strange, or altogether contrary to the same.… And according to this order we do account of the decrees and canons of councils.</w:t>
      </w:r>
    </w:p>
    <w:p w14:paraId="30711492">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因此，我们并不藐视教父们那些符合圣经的神圣论著；然而，当发现他们写下的东西仅仅是奇怪的，或完全与圣经相反时，我们谦虚地表示异议。……我们也按照这个次序看待大公会议的法令和规条。</w:t>
      </w:r>
    </w:p>
    <w:p w14:paraId="07F1ED89">
      <w:pPr>
        <w:spacing w:line="395" w:lineRule="auto"/>
        <w:rPr>
          <w:rFonts w:hint="eastAsia" w:ascii="微软雅黑" w:hAnsi="微软雅黑" w:eastAsia="微软雅黑" w:cs="微软雅黑"/>
          <w:sz w:val="30"/>
          <w:szCs w:val="30"/>
        </w:rPr>
      </w:pPr>
    </w:p>
    <w:p w14:paraId="7E09DD3B">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we suffer not ourselves in controversies about religion, or matters of faith, to be pressed with the bare testimonies of fathers, or decrees of councils; much less with received customs, or with the multitude of men being of one judgment, or with prescription of long time.</w:t>
      </w:r>
    </w:p>
    <w:p w14:paraId="33351D90">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因此，在关于宗教或信仰事项的争论中，我们不容许自己被教父的单纯见证或大公会议的法令所压迫；更不用说被公认的习俗、众人的意见一致或长久的时间惯例所压迫。</w:t>
      </w:r>
    </w:p>
    <w:p w14:paraId="411F66A6">
      <w:pPr>
        <w:spacing w:line="395" w:lineRule="auto"/>
        <w:rPr>
          <w:rFonts w:hint="eastAsia" w:ascii="微软雅黑" w:hAnsi="微软雅黑" w:eastAsia="微软雅黑" w:cs="微软雅黑"/>
          <w:sz w:val="30"/>
          <w:szCs w:val="30"/>
        </w:rPr>
      </w:pPr>
    </w:p>
    <w:p w14:paraId="795D20E5">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The Supreme Judge, by which all controversies of religion are to be determined, and all decrees of councils, opinions of ancient writers, doctrines of men, and private spirits, are to be examined, and in whose sentence we are to rest, can be no other but the Holy Spirit speaking in the Scripture.</w:t>
      </w:r>
    </w:p>
    <w:p w14:paraId="6FECC2B1">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最高的审判者，即一切宗教争论所要依据的裁决者，以及一切大公会议的法令、古代作家的意见、人的教训和私人的灵感所要受的检验者，并且我们在其判决中要安息的，除在圣经中说话的圣灵以外，别无其他。</w:t>
      </w:r>
    </w:p>
    <w:p w14:paraId="08A0ED85">
      <w:pPr>
        <w:spacing w:line="395" w:lineRule="auto"/>
        <w:rPr>
          <w:rFonts w:hint="eastAsia" w:ascii="微软雅黑" w:hAnsi="微软雅黑" w:eastAsia="微软雅黑" w:cs="微软雅黑"/>
          <w:sz w:val="30"/>
          <w:szCs w:val="30"/>
        </w:rPr>
      </w:pPr>
    </w:p>
    <w:p w14:paraId="30EFB708">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controversies of religion or matters of faith, we cannot admit any other judge than God himself pronouncing by the Holy Scriptures what is true, what is false, what is to be followed, or what to be avoided.</w:t>
      </w:r>
    </w:p>
    <w:p w14:paraId="0C815474">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因此，在宗教争论或信仰事项中，我们不能承认除上帝自己以外的任何其他审判者，祂藉着圣经宣告什么是真、什么是假、什么是当遵循的、什么是当避免的。</w:t>
      </w:r>
    </w:p>
    <w:p w14:paraId="70F04482">
      <w:pPr>
        <w:spacing w:line="395" w:lineRule="auto"/>
        <w:rPr>
          <w:rFonts w:hint="eastAsia" w:ascii="微软雅黑" w:hAnsi="微软雅黑" w:eastAsia="微软雅黑" w:cs="微软雅黑"/>
          <w:sz w:val="30"/>
          <w:szCs w:val="30"/>
        </w:rPr>
      </w:pPr>
    </w:p>
    <w:p w14:paraId="18C09C39">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do not rest but in the judgments of spiritual men, drawn from the word of God ["Latter Swiss Confession"].</w:t>
      </w:r>
    </w:p>
    <w:p w14:paraId="46AC1BE2">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所以，我们只安息在属灵人从上帝的话语中得出的判断里 [《后瑞士信条》]。</w:t>
      </w:r>
    </w:p>
    <w:p w14:paraId="184C0B84">
      <w:pPr>
        <w:spacing w:line="395" w:lineRule="auto"/>
        <w:rPr>
          <w:rFonts w:hint="eastAsia" w:ascii="微软雅黑" w:hAnsi="微软雅黑" w:eastAsia="微软雅黑" w:cs="微软雅黑"/>
          <w:sz w:val="30"/>
          <w:szCs w:val="30"/>
        </w:rPr>
      </w:pPr>
    </w:p>
    <w:p w14:paraId="250436EA">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knowledge that the Westminster Divines did make use of the Irish Articles, both in determining the general outline of the Confession and (in places) its more detailed phraseology, helps us to perceive that it underlay their work in this chapter too.</w:t>
      </w:r>
    </w:p>
    <w:p w14:paraId="288FA24C">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我们知道韦斯敏斯德圣职人员确实使用了《爱尔兰条款》，无论是在确定《信仰告白》的大纲，还是（在某些地方）更详细的措辞上，这有助于我们察觉到它也是他们本章工作的基础。</w:t>
      </w:r>
    </w:p>
    <w:p w14:paraId="3344AF31">
      <w:pPr>
        <w:spacing w:line="395" w:lineRule="auto"/>
        <w:rPr>
          <w:rFonts w:hint="eastAsia" w:ascii="微软雅黑" w:hAnsi="微软雅黑" w:eastAsia="微软雅黑" w:cs="微软雅黑"/>
          <w:sz w:val="30"/>
          <w:szCs w:val="30"/>
        </w:rPr>
      </w:pPr>
    </w:p>
    <w:p w14:paraId="31CA566A">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 more clear that they used it than that they used it very freely and only so far forth as served their purpose; they looked to it for advice, not authority.</w:t>
      </w:r>
    </w:p>
    <w:p w14:paraId="42C88302">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但同样清楚的是，他们非常自由地使用它，且仅在符合他们目的的范围内使用；他们将其视为建议，而非权威。</w:t>
      </w:r>
    </w:p>
    <w:p w14:paraId="4B42F9F9">
      <w:pPr>
        <w:spacing w:line="395" w:lineRule="auto"/>
        <w:rPr>
          <w:rFonts w:hint="eastAsia" w:ascii="微软雅黑" w:hAnsi="微软雅黑" w:eastAsia="微软雅黑" w:cs="微软雅黑"/>
          <w:sz w:val="30"/>
          <w:szCs w:val="30"/>
        </w:rPr>
      </w:pPr>
    </w:p>
    <w:p w14:paraId="5E8703EC">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of the passages of this chapter, the rich phraseology of which has been much admired, and to which the Irish Articles have no corresponding section, Dr. Candlish has discovered the traces of a Scotch hand.</w:t>
      </w:r>
    </w:p>
    <w:p w14:paraId="10A9EEEB">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在本章的一段文字中，其丰富的措辞备受赞赏，而《爱尔兰条款》对此没有相应的章节，坎德利什博士（Dr. Candlish）在其中发现了苏格兰人手笔的痕迹。</w:t>
      </w:r>
    </w:p>
    <w:p w14:paraId="1117869B">
      <w:pPr>
        <w:spacing w:line="395" w:lineRule="auto"/>
        <w:rPr>
          <w:rFonts w:hint="eastAsia" w:ascii="微软雅黑" w:hAnsi="微软雅黑" w:eastAsia="微软雅黑" w:cs="微软雅黑"/>
          <w:sz w:val="30"/>
          <w:szCs w:val="30"/>
        </w:rPr>
      </w:pPr>
    </w:p>
    <w:p w14:paraId="32B10955">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points out that section 5 bears so close a resemblance to a passage in Gillespie's "Miscellany Questions" as to suggest that the two came from the same pen.</w:t>
      </w:r>
    </w:p>
    <w:p w14:paraId="1EE85A5D">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他指出，第5节与吉莱斯皮（Gillespie）的《杂问》（"Miscellany Questions"）中的一段文字极为相似，这表明两者出自同一支笔。</w:t>
      </w:r>
    </w:p>
    <w:p w14:paraId="1B449B0B">
      <w:pPr>
        <w:spacing w:line="395" w:lineRule="auto"/>
        <w:rPr>
          <w:rFonts w:hint="eastAsia" w:ascii="微软雅黑" w:hAnsi="微软雅黑" w:eastAsia="微软雅黑" w:cs="微软雅黑"/>
          <w:sz w:val="30"/>
          <w:szCs w:val="30"/>
        </w:rPr>
      </w:pPr>
    </w:p>
    <w:p w14:paraId="2866D8CB">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Mitchell takes up the hint and feels sure that we may here trace Gillespie's authorship.</w:t>
      </w:r>
    </w:p>
    <w:p w14:paraId="3A1E8F2B">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米切尔博士（Dr. Mitchell）采纳了这个提示，并确信我们可以通过这个痕迹追溯到吉莱斯皮的作者身份。</w:t>
      </w:r>
    </w:p>
    <w:p w14:paraId="1F74E08B">
      <w:pPr>
        <w:spacing w:line="395" w:lineRule="auto"/>
        <w:rPr>
          <w:rFonts w:hint="eastAsia" w:ascii="微软雅黑" w:hAnsi="微软雅黑" w:eastAsia="微软雅黑" w:cs="微软雅黑"/>
          <w:sz w:val="30"/>
          <w:szCs w:val="30"/>
        </w:rPr>
      </w:pPr>
    </w:p>
    <w:p w14:paraId="5A57DEE8">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place the two in parallel columns:</w:t>
      </w:r>
    </w:p>
    <w:p w14:paraId="57847D29">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我们将这两段文字并列如下：</w:t>
      </w:r>
    </w:p>
    <w:p w14:paraId="2C4E0C0D">
      <w:pPr>
        <w:spacing w:line="395" w:lineRule="auto"/>
        <w:rPr>
          <w:rFonts w:hint="eastAsia" w:ascii="微软雅黑" w:hAnsi="微软雅黑" w:eastAsia="微软雅黑" w:cs="微软雅黑"/>
          <w:sz w:val="30"/>
          <w:szCs w:val="30"/>
        </w:rPr>
      </w:pPr>
    </w:p>
    <w:p w14:paraId="46C390AD">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CONFESSION OF FAITH</w:t>
      </w:r>
    </w:p>
    <w:p w14:paraId="27B17541">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《信仰告白》</w:t>
      </w:r>
    </w:p>
    <w:p w14:paraId="5BAA1BB4">
      <w:pPr>
        <w:spacing w:line="395" w:lineRule="auto"/>
        <w:rPr>
          <w:rFonts w:hint="eastAsia" w:ascii="微软雅黑" w:hAnsi="微软雅黑" w:eastAsia="微软雅黑" w:cs="微软雅黑"/>
          <w:sz w:val="30"/>
          <w:szCs w:val="30"/>
        </w:rPr>
      </w:pPr>
    </w:p>
    <w:p w14:paraId="1C953757">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heavenliness of the matter, the efficacy of the doctrine, the majesty of the style, the consent of all the parts, the scope of the whole (which is to give all glory to God), the full discovery it makes of the only way of man’s salvation, the many other incomparable excellencies, and the entire perfection thereof, are arguments whereby it doth abundantly evidence itself to be the word of God.”</w:t>
      </w:r>
    </w:p>
    <w:p w14:paraId="74C59F37">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内容的属天性质，教义的功效，文体的庄严，各部的一致，整体的旨趣（即将一切荣耀归给上帝），对人类唯一救恩途径的充分显明，以及许多其他无可比拟的卓越性质和其整体的完美，这些论据都足以证明它本身就是上帝的话语。”</w:t>
      </w:r>
    </w:p>
    <w:p w14:paraId="30A9E906">
      <w:pPr>
        <w:spacing w:line="395" w:lineRule="auto"/>
        <w:rPr>
          <w:rFonts w:hint="eastAsia" w:ascii="微软雅黑" w:hAnsi="微软雅黑" w:eastAsia="微软雅黑" w:cs="微软雅黑"/>
          <w:sz w:val="30"/>
          <w:szCs w:val="30"/>
        </w:rPr>
      </w:pPr>
    </w:p>
    <w:p w14:paraId="20CDEB25">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GILLESPIE</w:t>
      </w:r>
    </w:p>
    <w:p w14:paraId="35B1E25E">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吉莱斯皮</w:t>
      </w:r>
    </w:p>
    <w:p w14:paraId="61CC47FF">
      <w:pPr>
        <w:spacing w:line="395" w:lineRule="auto"/>
        <w:rPr>
          <w:rFonts w:hint="eastAsia" w:ascii="微软雅黑" w:hAnsi="微软雅黑" w:eastAsia="微软雅黑" w:cs="微软雅黑"/>
          <w:sz w:val="30"/>
          <w:szCs w:val="30"/>
        </w:rPr>
      </w:pPr>
    </w:p>
    <w:p w14:paraId="3314D584">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known to be indeed the word of God by the beams of divine authority which it hath in itself … such as the heavenliness of the matter; the majesty of the style; the irresistible power over the conscience; the general scope, to abase man and to exalt God; nothing driven at but God’s glory and man’s salvation; … the supernatural mysteries revealed therein, which could never have entered into the reason of men; the marvellous consent of all parts and passages (though written by divers and several penmen), even where there is some appearance of difference, … these, and the like, are characters and marks which evidence the Scriptures to be the word of God.”</w:t>
      </w:r>
    </w:p>
    <w:p w14:paraId="7CA627DA">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因其本身所具有的神圣权威的光辉，而被确知为上帝的话语……例如内容的属天性质；文体的庄严；对良心不可抗拒的能力；总的旨趣，即贬抑人并高举上帝；别无他求，只求上帝的荣耀和人的救恩；……其中启示的超自然奥秘，那是人的理性绝无法想到的；各部分和段落之间奇妙的一致（虽然由各样不同的执笔者写成），即便在表面上有些差异之处，……这些以及类似的特征和标记，证明圣经是上帝的话语。”</w:t>
      </w:r>
    </w:p>
    <w:p w14:paraId="2DBD55BE">
      <w:pPr>
        <w:spacing w:line="395" w:lineRule="auto"/>
        <w:rPr>
          <w:rFonts w:hint="eastAsia" w:ascii="微软雅黑" w:hAnsi="微软雅黑" w:eastAsia="微软雅黑" w:cs="微软雅黑"/>
          <w:sz w:val="30"/>
          <w:szCs w:val="30"/>
        </w:rPr>
      </w:pPr>
    </w:p>
    <w:p w14:paraId="4B7DC515">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here that belongs to the commonplaces of the time, and almost as close parallels to section 5 may be derived from the writings of several others of the Westminster Divines.</w:t>
      </w:r>
    </w:p>
    <w:p w14:paraId="069E59F4">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这里有很多内容属于那个时代的共同话题，几乎同样接近第5节的平行段落也可以从其他几位韦斯敏斯德圣职人员的著作中找到。</w:t>
      </w:r>
    </w:p>
    <w:p w14:paraId="1D64A70C">
      <w:pPr>
        <w:spacing w:line="395" w:lineRule="auto"/>
        <w:rPr>
          <w:rFonts w:hint="eastAsia" w:ascii="微软雅黑" w:hAnsi="微软雅黑" w:eastAsia="微软雅黑" w:cs="微软雅黑"/>
          <w:sz w:val="30"/>
          <w:szCs w:val="30"/>
        </w:rPr>
      </w:pPr>
    </w:p>
    <w:p w14:paraId="46B56D83">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phraseology seems too closely similar for there not to have been some literary connection.</w:t>
      </w:r>
    </w:p>
    <w:p w14:paraId="7A983320">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尽管如此，措辞似乎太过于相似，很难说没有某种文学上的联系。</w:t>
      </w:r>
    </w:p>
    <w:p w14:paraId="1CBC6F83">
      <w:pPr>
        <w:spacing w:line="395" w:lineRule="auto"/>
        <w:rPr>
          <w:rFonts w:hint="eastAsia" w:ascii="微软雅黑" w:hAnsi="微软雅黑" w:eastAsia="微软雅黑" w:cs="微软雅黑"/>
          <w:sz w:val="30"/>
          <w:szCs w:val="30"/>
        </w:rPr>
      </w:pPr>
    </w:p>
    <w:p w14:paraId="4749FAAF">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closely the Westminster Confession held itself to the theological thought of its day may be illustrated from another parallel which we shall immediately give, in which the Confession is placed side by side with two of the chief popular dogmatic handbooks of the age.</w:t>
      </w:r>
    </w:p>
    <w:p w14:paraId="350629F7">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韦斯敏斯德《信仰告白》与其时代的其神学思想结合得多么紧密，这可以从我们将立即给出的另一个平行对照中得到说明，在这个对照中，《信仰告白》与那个时代两本主要的通俗教义手册并列。</w:t>
      </w:r>
    </w:p>
    <w:p w14:paraId="5361E3BD">
      <w:pPr>
        <w:spacing w:line="395" w:lineRule="auto"/>
        <w:rPr>
          <w:rFonts w:hint="eastAsia" w:ascii="微软雅黑" w:hAnsi="微软雅黑" w:eastAsia="微软雅黑" w:cs="微软雅黑"/>
          <w:sz w:val="30"/>
          <w:szCs w:val="30"/>
        </w:rPr>
      </w:pPr>
    </w:p>
    <w:p w14:paraId="62C313EE">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Ball's "Catechism" was in everybody's hand and is a very fair representative of the Puritan trend of thought.</w:t>
      </w:r>
    </w:p>
    <w:p w14:paraId="489A43E1">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鲍尔（Ball）的《教理问答》几乎人手一册，是清教徒思想趋势的一个非常公正的代表。</w:t>
      </w:r>
    </w:p>
    <w:p w14:paraId="71BC4F56">
      <w:pPr>
        <w:spacing w:line="395" w:lineRule="auto"/>
        <w:rPr>
          <w:rFonts w:hint="eastAsia" w:ascii="微软雅黑" w:hAnsi="微软雅黑" w:eastAsia="微软雅黑" w:cs="微软雅黑"/>
          <w:sz w:val="30"/>
          <w:szCs w:val="30"/>
        </w:rPr>
      </w:pPr>
    </w:p>
    <w:p w14:paraId="3D4E56E2">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of Divinity," published by Downame in 1645, under Archbishop Usher's name, may not have been before the framers of this chapter before their work was well on its way.</w:t>
      </w:r>
    </w:p>
    <w:p w14:paraId="28862EB1">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道纳姆（Downame）于1645年以乌雪（Usher）大主教的名义出版的《神学大全》（"Body of Divinity"），在本章起草者的工作进展顺利之前，可能并未呈现在他们面前。</w:t>
      </w:r>
    </w:p>
    <w:p w14:paraId="55E69EC6">
      <w:pPr>
        <w:spacing w:line="395" w:lineRule="auto"/>
        <w:rPr>
          <w:rFonts w:hint="eastAsia" w:ascii="微软雅黑" w:hAnsi="微软雅黑" w:eastAsia="微软雅黑" w:cs="微软雅黑"/>
          <w:sz w:val="30"/>
          <w:szCs w:val="30"/>
        </w:rPr>
      </w:pPr>
    </w:p>
    <w:p w14:paraId="1E36336D">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parallelism is so close, however, that it is hard to believe that it did not affect some of the matter or even the phraseology.</w:t>
      </w:r>
    </w:p>
    <w:p w14:paraId="6EB464AB">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然而，这种平行是如此紧密，以至于很难相信它没有影响其中的某些内容甚至措辞。</w:t>
      </w:r>
    </w:p>
    <w:p w14:paraId="0F835285">
      <w:pPr>
        <w:spacing w:line="395" w:lineRule="auto"/>
        <w:rPr>
          <w:rFonts w:hint="eastAsia" w:ascii="微软雅黑" w:hAnsi="微软雅黑" w:eastAsia="微软雅黑" w:cs="微软雅黑"/>
          <w:sz w:val="30"/>
          <w:szCs w:val="30"/>
        </w:rPr>
      </w:pPr>
    </w:p>
    <w:p w14:paraId="609EB657">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the closeness of the parallels is a pointed indication of the great indebtedness of the Confession to the same general sources from which Usher drew the material for his "commonplace book."</w:t>
      </w:r>
    </w:p>
    <w:p w14:paraId="6A21306E">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如果不是这样，这种平行的紧密程度也尖锐地表明，《信仰告白》极大地受惠于那些同样的一般来源，而乌雪正是从这些来源中提取了他的“摘录簿”的材料。</w:t>
      </w:r>
    </w:p>
    <w:p w14:paraId="6970C476">
      <w:pPr>
        <w:spacing w:line="395" w:lineRule="auto"/>
        <w:rPr>
          <w:rFonts w:hint="eastAsia" w:ascii="微软雅黑" w:hAnsi="微软雅黑" w:eastAsia="微软雅黑" w:cs="微软雅黑"/>
          <w:sz w:val="30"/>
          <w:szCs w:val="30"/>
        </w:rPr>
      </w:pPr>
    </w:p>
    <w:p w14:paraId="69EC292B">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case, this parallel will measure for us the accord of the Westminster doctrine of Scripture with the current doctrine of the times among the pronounced Protestant party in England.</w:t>
      </w:r>
    </w:p>
    <w:p w14:paraId="2FF74DE7">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无论如何，这个平行对照将为我们衡量韦斯敏斯德圣经教义与当时英格兰坚定的新教派别中的现行教义之间的一致性。</w:t>
      </w:r>
    </w:p>
    <w:p w14:paraId="799C57F2">
      <w:pPr>
        <w:spacing w:line="395" w:lineRule="auto"/>
        <w:rPr>
          <w:rFonts w:hint="eastAsia" w:ascii="微软雅黑" w:hAnsi="微软雅黑" w:eastAsia="微软雅黑" w:cs="微软雅黑"/>
          <w:sz w:val="30"/>
          <w:szCs w:val="30"/>
        </w:rPr>
      </w:pPr>
    </w:p>
    <w:p w14:paraId="746D4E9B">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BALL, “A Short Treatise containing all the Principal Grounds of Christian Religion,” 15th impression, London, 1656.</w:t>
      </w:r>
    </w:p>
    <w:p w14:paraId="3F8D6A07">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鲍尔，《包含基督教主要基础的简短论著》，第15版，伦敦，1656年。</w:t>
      </w:r>
    </w:p>
    <w:p w14:paraId="6CE7FD17">
      <w:pPr>
        <w:spacing w:line="395" w:lineRule="auto"/>
        <w:rPr>
          <w:rFonts w:hint="eastAsia" w:ascii="微软雅黑" w:hAnsi="微软雅黑" w:eastAsia="微软雅黑" w:cs="微软雅黑"/>
          <w:sz w:val="30"/>
          <w:szCs w:val="30"/>
        </w:rPr>
      </w:pPr>
    </w:p>
    <w:p w14:paraId="65B82D4B">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49: “The Gentiles by nature have the law written in their hearts.”</w:t>
      </w:r>
    </w:p>
    <w:p w14:paraId="23F7130D">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第49页：“外邦人本性里有律法刻在他们的心上。”</w:t>
      </w:r>
    </w:p>
    <w:p w14:paraId="033ECB05">
      <w:pPr>
        <w:spacing w:line="395" w:lineRule="auto"/>
        <w:rPr>
          <w:rFonts w:hint="eastAsia" w:ascii="微软雅黑" w:hAnsi="微软雅黑" w:eastAsia="微软雅黑" w:cs="微软雅黑"/>
          <w:sz w:val="30"/>
          <w:szCs w:val="30"/>
        </w:rPr>
      </w:pPr>
    </w:p>
    <w:p w14:paraId="26989894">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CONFESSION OF FAITH</w:t>
      </w:r>
    </w:p>
    <w:p w14:paraId="3DB2FAE1">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《信仰告白》</w:t>
      </w:r>
    </w:p>
    <w:p w14:paraId="344C1374">
      <w:pPr>
        <w:spacing w:line="395" w:lineRule="auto"/>
        <w:rPr>
          <w:rFonts w:hint="eastAsia" w:ascii="微软雅黑" w:hAnsi="微软雅黑" w:eastAsia="微软雅黑" w:cs="微软雅黑"/>
          <w:sz w:val="30"/>
          <w:szCs w:val="30"/>
        </w:rPr>
      </w:pPr>
    </w:p>
    <w:p w14:paraId="7EA00427">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 a: “Although the light of nature, and the works of creation and providence, do so far manifest the goodness, wisdom, and power of God, as to leave men inexcusable;”</w:t>
      </w:r>
    </w:p>
    <w:p w14:paraId="4DB4145E">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一、1a：“虽然自然之光、创造和护理之工，将上帝的良善、智慧和权能显明到叫人无可推诿的地步；”</w:t>
      </w:r>
    </w:p>
    <w:p w14:paraId="6D37364A">
      <w:pPr>
        <w:spacing w:line="395" w:lineRule="auto"/>
        <w:rPr>
          <w:rFonts w:hint="eastAsia" w:ascii="微软雅黑" w:hAnsi="微软雅黑" w:eastAsia="微软雅黑" w:cs="微软雅黑"/>
          <w:sz w:val="30"/>
          <w:szCs w:val="30"/>
        </w:rPr>
      </w:pPr>
    </w:p>
    <w:p w14:paraId="1CC047CA">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USHER, “The Sum and Substance of the Christian Religion,” London, 1702.</w:t>
      </w:r>
    </w:p>
    <w:p w14:paraId="420936EF">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乌雪，《基督教的总纲与实质》，伦敦，1702年。</w:t>
      </w:r>
    </w:p>
    <w:p w14:paraId="0B90AB5F">
      <w:pPr>
        <w:spacing w:line="395" w:lineRule="auto"/>
        <w:rPr>
          <w:rFonts w:hint="eastAsia" w:ascii="微软雅黑" w:hAnsi="微软雅黑" w:eastAsia="微软雅黑" w:cs="微软雅黑"/>
          <w:sz w:val="30"/>
          <w:szCs w:val="30"/>
        </w:rPr>
      </w:pPr>
    </w:p>
    <w:p w14:paraId="58AAC4FB">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Pp. 3, 4: “By what means hath God revealed himself? By his divine works and by his holy word. … What be the divine works whereby God hath shewed himself? The creation and preservation of the world and all things therein. … What use is there of the knowledge obtained by the works of God? There is a double use. The one to make men void of excuse; as the Apostle teacheth, Rom. 1:20, and so it is sufficient unto condemnation. The other is to further unto salvation, and that by preparing and inducing men to seek God, if happily, by groping they may find him (as the Apostle sheweth, Acts 17:27), whereby they are made more apt to acknowledge him when he is perfectly revealed in his word. …” Cf. p. 23: “That this knowledge of God is to be had partly by his works, viz., so much as may serve to convince man and make him inexcusable.”</w:t>
      </w:r>
    </w:p>
    <w:p w14:paraId="0562286E">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4页：“上帝藉着什么方式启示祂自己？藉着祂神圣的作为和祂神圣的话语。……上帝藉以显明祂自己的神圣作为是什么？世界的创造和保存，以及其中的万物。……藉着上帝的作为获得的知识有什么用处？有双重用处。一是叫人无可推诿；正如使徒在罗马书1:20所教导的，所以这足以定罪。二是促进得救，即通过预备和引导人去寻求上帝，或者可以揣摩而得（正如使徒在使徒行传17:27所表明的），藉此当祂在话语中被完全启示时，他们更易于承认祂。……”参考第23页：“这种对上帝的知识部分是可以从祂的作为中获得的，即足以使人确信并叫人无可推诿的程度。”</w:t>
      </w:r>
    </w:p>
    <w:p w14:paraId="0F13EB64">
      <w:pPr>
        <w:spacing w:line="395" w:lineRule="auto"/>
        <w:rPr>
          <w:rFonts w:hint="eastAsia" w:ascii="微软雅黑" w:hAnsi="微软雅黑" w:eastAsia="微软雅黑" w:cs="微软雅黑"/>
          <w:sz w:val="30"/>
          <w:szCs w:val="30"/>
        </w:rPr>
      </w:pPr>
    </w:p>
    <w:p w14:paraId="7648A58A">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46: “In respect of substance, the word of God was always necessary, without which we could (1) neither know, nor (2) worship God aright.”</w:t>
      </w:r>
    </w:p>
    <w:p w14:paraId="28D5B44C">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第46页：“就实质而言，上帝的话语总是必要的，没有它我们就（1）既不能认识，也（2）不能正确地敬拜上帝。”</w:t>
      </w:r>
    </w:p>
    <w:p w14:paraId="11BEDD89">
      <w:pPr>
        <w:spacing w:line="395" w:lineRule="auto"/>
        <w:rPr>
          <w:rFonts w:hint="eastAsia" w:ascii="微软雅黑" w:hAnsi="微软雅黑" w:eastAsia="微软雅黑" w:cs="微软雅黑"/>
          <w:sz w:val="30"/>
          <w:szCs w:val="30"/>
        </w:rPr>
      </w:pPr>
    </w:p>
    <w:p w14:paraId="6F1F97E5">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51: “Faith and obedience is the way to happiness, and the whole duty of man is faith working by love, which man could not learn of himself.”</w:t>
      </w:r>
    </w:p>
    <w:p w14:paraId="3F229D81">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第51页：“信心和顺服是通往幸福的道路，人的全部本分是生发仁爱的信心，这是人无法靠自己学会的。”</w:t>
      </w:r>
    </w:p>
    <w:p w14:paraId="1073E3C5">
      <w:pPr>
        <w:spacing w:line="395" w:lineRule="auto"/>
        <w:rPr>
          <w:rFonts w:hint="eastAsia" w:ascii="微软雅黑" w:hAnsi="微软雅黑" w:eastAsia="微软雅黑" w:cs="微软雅黑"/>
          <w:sz w:val="30"/>
          <w:szCs w:val="30"/>
        </w:rPr>
      </w:pPr>
    </w:p>
    <w:p w14:paraId="18C6F792">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 b: “yet are they not sufficient to give that knowledge of God, and of his will, which is necessary unto salvation;”</w:t>
      </w:r>
    </w:p>
    <w:p w14:paraId="27B338CE">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一、1b：“但它们不足以给予那为得救所必需的对上帝及其旨意的认识；”</w:t>
      </w:r>
    </w:p>
    <w:p w14:paraId="4F202866">
      <w:pPr>
        <w:spacing w:line="395" w:lineRule="auto"/>
        <w:rPr>
          <w:rFonts w:hint="eastAsia" w:ascii="微软雅黑" w:hAnsi="微软雅黑" w:eastAsia="微软雅黑" w:cs="微软雅黑"/>
          <w:sz w:val="30"/>
          <w:szCs w:val="30"/>
        </w:rPr>
      </w:pPr>
    </w:p>
    <w:p w14:paraId="63FDEE21">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4: “He sendeth us to his word alone for direction, how to attain salvation, Isa. 8:20, Luk. 10:26; therefore none but he can reveal the way how we should obtain that everlasting inheritance, Psalm 16:11, Prov. 2:6, 9.”</w:t>
      </w:r>
    </w:p>
    <w:p w14:paraId="584AEBCC">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第4页：“祂差遣我们单单到祂的话语那里去寻求指引，如何获得救恩，以赛亚书8:20，路加福音10:26；因此除了祂以外，没有人能启示我们应当如何获得那永恒的基业，诗篇16:11，箴言2:6, 9。”</w:t>
      </w:r>
    </w:p>
    <w:p w14:paraId="418CF598">
      <w:pPr>
        <w:spacing w:line="395" w:lineRule="auto"/>
        <w:rPr>
          <w:rFonts w:hint="eastAsia" w:ascii="微软雅黑" w:hAnsi="微软雅黑" w:eastAsia="微软雅黑" w:cs="微软雅黑"/>
          <w:sz w:val="30"/>
          <w:szCs w:val="30"/>
        </w:rPr>
      </w:pPr>
    </w:p>
    <w:p w14:paraId="400F45F9">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4: “Are not the works of God sufficient to give knowledge of the only true God and the way unto everlasting happiness? They may leave us without excuse, and so are sufficient unto condemnation; but are not able to make us wise unto salvation. Because of things which are necessary unto salvation, some they teach but imperfectly, others not at all, as the distinction of the persons in the Godhead, the fall of man from God, and the way to repair the same.” Cf. p. 1: “May a man be saved by any religion? No, but only by the true, as appeareth by John 17:3.”</w:t>
      </w:r>
    </w:p>
    <w:p w14:paraId="3E16B14B">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4页：“上帝的作为岂不足以给予关于独一真神和通往永恒幸福之路的知识吗？它们可以叫我们无可推诿，因此足以定罪；但不能使我们有得救的智慧。因为对于得救所必需的事，有些它们教导得不完全，有些根本不教导，如神格中位格的区别，人背离上帝的堕落，以及修复这关系的道路。”参考第1页：“人可以靠任何宗教得救吗？不，唯独靠真宗教，如约翰福音17:3所示。”</w:t>
      </w:r>
    </w:p>
    <w:p w14:paraId="026B2BA5">
      <w:pPr>
        <w:spacing w:line="395" w:lineRule="auto"/>
        <w:rPr>
          <w:rFonts w:hint="eastAsia" w:ascii="微软雅黑" w:hAnsi="微软雅黑" w:eastAsia="微软雅黑" w:cs="微软雅黑"/>
          <w:sz w:val="30"/>
          <w:szCs w:val="30"/>
        </w:rPr>
      </w:pPr>
    </w:p>
    <w:p w14:paraId="55CB4248">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Pp. 5, 6: "What understand you by the word of God? By the word of God we understand the will of God revealed unto man being a reasonable creature, teaching him what to do, believe, and leave undone, Deut. 29:29. … Hath not this word been diversly made known heretofore? This word of God hath heretofore been diversly made known, Heb. 1:1, as (1) By inspiration, 2 Chr. 15:1, Isa. 59:21, 2 Pet. 1:21. (2) By ingraving in the heart, Rom. 2:14. (3) By visions; Num. 12:6, 8, Acts 10:10, 11, Apoc. 1:10. (4) By dreams, Job 33:14, 15, Gen. 40:8. (5) By Urim and Thummim, Num. 27:21, 1 Sam. 30:7, 8. (6) By signs, Gen. 32:24, Exo. 13:21. (7) By audible voice, Exo. 20:1, 2, Gen. 22:15. And lastly by writing, Exo. 17:14."</w:t>
      </w:r>
    </w:p>
    <w:p w14:paraId="2AC4D27F">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5、6页：“你如何理解上帝的话语？藉着上帝的话语，我们理解上帝向作为理性受造物的人所启示的旨意，教导他应当做什么、信什么、以及不做什么，申命记29:29。……这话语以前不是曾以多种方式显明吗？上帝的话语以前曾以多种方式显明，希伯来书1:1，如（1）藉着默示，历代志下15:1，以赛亚书59:21，彼得后书1:21。（2）藉着刻在心版上，罗马书2:14。（3）藉着异象；民数记12:6, 8，使徒行传10:10, 11，启示录1:10。（4）藉着异梦，约伯记33:14, 15，创世记40:8。（5）藉着乌陵和土明，民数记27:21，撒母耳记上30:7, 8。（6）藉着神迹，创世记32:24，出埃及记13:21。（7）藉着可听的声音，出埃及记20:1, 2，创世记22:15。最后藉着书写，出埃及记17:14。”</w:t>
      </w:r>
    </w:p>
    <w:p w14:paraId="046886D4">
      <w:pPr>
        <w:spacing w:line="395" w:lineRule="auto"/>
        <w:rPr>
          <w:rFonts w:hint="eastAsia" w:ascii="微软雅黑" w:hAnsi="微软雅黑" w:eastAsia="微软雅黑" w:cs="微软雅黑"/>
          <w:sz w:val="30"/>
          <w:szCs w:val="30"/>
        </w:rPr>
      </w:pPr>
    </w:p>
    <w:p w14:paraId="79A10945">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 c: “therefore it pleased the Lord, at sundry times, and in divers manners, to reveal himself, and to declare that his will unto his church;”</w:t>
      </w:r>
    </w:p>
    <w:p w14:paraId="2D9254E5">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一、1c：“所以主乐意多次多方地启示祂自己，并向祂的教会宣告祂的旨意；”</w:t>
      </w:r>
    </w:p>
    <w:p w14:paraId="52C51F6B">
      <w:pPr>
        <w:spacing w:line="395" w:lineRule="auto"/>
        <w:rPr>
          <w:rFonts w:hint="eastAsia" w:ascii="微软雅黑" w:hAnsi="微软雅黑" w:eastAsia="微软雅黑" w:cs="微软雅黑"/>
          <w:sz w:val="30"/>
          <w:szCs w:val="30"/>
        </w:rPr>
      </w:pPr>
    </w:p>
    <w:p w14:paraId="5217FFB1">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4: “Where then is the saving knowledge of God to be had perfectly? In his holy word. For God, ‘according to the riches of his grace, hath been abundant towards us in all wisdom and understanding, and hath opened unto us the mystery of his will, according to his good pleasure, which he hath purposed in himself,’ as the Apostle teacheth, Ephes. 1:7, 8, 9. What course did God hold in the delivery of his word unto men? In the beginning of the world he delivered his word by revelation and continued the knowledge thereof by tradition, while the number of his true worshippers was small. … Were these revelations in times past delivered all in the same manner? No. For (as the Apostle noteth, Heb. 1:1) ‘at sundry times and in divers manners God spake in times past, unto the Fathers by the Prophets.’ The divers kinds are set down in Num. 12:6, and I Sam. 28:6, and may be reduced to these two general heads: Oracles and Visions.”</w:t>
      </w:r>
    </w:p>
    <w:p w14:paraId="3BFE6826">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4页：“那么在哪里可以完全获得上帝的得救知识？在祂神圣的话语中。因为上帝‘照祂丰富的恩典，充充足足地赏给我们各样的智慧聪慧，照祂自己所预定的美意，叫我们知道祂旨意的奥秘，’正如使徒在以弗所书1:7, 8, 9所教导的。上帝在向人传达祂的话语时采取了什么方式？在世界之初，祂藉着启示传达祂的话语，并藉着传统延续其知识，当时祂真正的敬拜者人数尚少。……过去这些启示都是以同样的方式传达的吗？不。因为（正如使徒在希伯来书1:1指出的）‘上帝在古时藉着众先知，多次多方地晓谕列祖。’这些不同的种类记载在民数记12:6和撒母耳记上28:6，可以归纳为两个总目：神谕和异象。”</w:t>
      </w:r>
    </w:p>
    <w:p w14:paraId="198F24BE">
      <w:pPr>
        <w:spacing w:line="395" w:lineRule="auto"/>
        <w:rPr>
          <w:rFonts w:hint="eastAsia" w:ascii="微软雅黑" w:hAnsi="微软雅黑" w:eastAsia="微软雅黑" w:cs="微软雅黑"/>
          <w:sz w:val="30"/>
          <w:szCs w:val="30"/>
        </w:rPr>
      </w:pPr>
    </w:p>
    <w:p w14:paraId="79CAAB32">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7: “Why was the truth delivered to the church in writing? The truth of God was delivered to the church in writing, (1) That it might be preserved pure from corruption; (2) That it might be better conveyed to posterity; (3) That it might be an infallible standard of true doctrine; (4) That it might be the determiner of all controversies; (5) That our faith might be confirmed, beholding the accomplishment of things prophesied; And (6) for the more full instruction of the church, the time of the Messias either drawing nigh, or being come.”</w:t>
      </w:r>
    </w:p>
    <w:p w14:paraId="40272709">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7页：“为什么真理要以书写的方式传给教会？上帝的真理以书写的方式传给教会，（1）是为了使其保持纯正，免受败坏；（2）是为了更好地传给后代；（3）是为了使其成为真教义的无谬标准；（4）是为了使其成为一切争论的裁决者；（5）是为了使我们的信心得坚固，看到预言之事的成就；以及（6）是为了更充分地教导教会，因为弥赛亚的时候或是临近，或是已到。”</w:t>
      </w:r>
    </w:p>
    <w:p w14:paraId="5F4E2F91">
      <w:pPr>
        <w:spacing w:line="395" w:lineRule="auto"/>
        <w:rPr>
          <w:rFonts w:hint="eastAsia" w:ascii="微软雅黑" w:hAnsi="微软雅黑" w:eastAsia="微软雅黑" w:cs="微软雅黑"/>
          <w:sz w:val="30"/>
          <w:szCs w:val="30"/>
        </w:rPr>
      </w:pPr>
    </w:p>
    <w:p w14:paraId="74235327">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46: “Without which, error in doctrine and manners is unavoidable.”</w:t>
      </w:r>
    </w:p>
    <w:p w14:paraId="61CB3FA3">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第46页：“没有它，教义和行为上的错误是不可避免的。”</w:t>
      </w:r>
    </w:p>
    <w:p w14:paraId="45C1E11A">
      <w:pPr>
        <w:spacing w:line="395" w:lineRule="auto"/>
        <w:rPr>
          <w:rFonts w:hint="eastAsia" w:ascii="微软雅黑" w:hAnsi="微软雅黑" w:eastAsia="微软雅黑" w:cs="微软雅黑"/>
          <w:sz w:val="30"/>
          <w:szCs w:val="30"/>
        </w:rPr>
      </w:pPr>
    </w:p>
    <w:p w14:paraId="3619E2CF">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 d: “and afterwards, for the better preserving and propagating of the truth, and for the more sure establishment and comfort of the church against the corruption of the flesh, and the malice of Satan and the world, to commit the same wholly unto writing;”</w:t>
      </w:r>
    </w:p>
    <w:p w14:paraId="1D6ABFD9">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一、1d：“随后，为了更好地保存和传播真理，并为了更确切地坚立和安慰教会，以抵挡肉体的败坏，以及撒但和世界的恶意，便将这启示全部记录成书；”</w:t>
      </w:r>
    </w:p>
    <w:p w14:paraId="5C0948E3">
      <w:pPr>
        <w:spacing w:line="395" w:lineRule="auto"/>
        <w:rPr>
          <w:rFonts w:hint="eastAsia" w:ascii="微软雅黑" w:hAnsi="微软雅黑" w:eastAsia="微软雅黑" w:cs="微软雅黑"/>
          <w:sz w:val="30"/>
          <w:szCs w:val="30"/>
        </w:rPr>
      </w:pPr>
    </w:p>
    <w:p w14:paraId="64047F43">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4: “But after he chose a great and populous nation, in which he would be honoured and served, he caused the same to be committed to writing for all ages to the end of the world. … Yet so that in half that time, God’s will was also revealed without writing, extraordinarily, and the Holy Books indited one after another, according to the necessity of the times; but in this last half, the whole canon of the Scriptures being fully finished, we and all men, unto the world’s end, are left to have our full instruction from the same, without expecting extraordinary revelations, as in times past.”</w:t>
      </w:r>
    </w:p>
    <w:p w14:paraId="33CA03AB">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4页：“但在祂拣选了一个庞大且人口众多的国家，要在其中受尊荣和侍奉之后，祂便使这启示被记录成书，直到世界的末了，世世代代都可使用。……然而在那段时间的一半里，上帝的旨意也是在没有书写的情况下，以非凡的方式启示的，圣书是根据时代的需要相继写成的；但在这后一半时间里，圣经的全部正典已完全完成，我们和所有直到世界末了的人，都只能从中获得充分的教导，而不必像过去那样期待非凡的启示。”</w:t>
      </w:r>
    </w:p>
    <w:p w14:paraId="57D347A5">
      <w:pPr>
        <w:spacing w:line="395" w:lineRule="auto"/>
        <w:rPr>
          <w:rFonts w:hint="eastAsia" w:ascii="微软雅黑" w:hAnsi="微软雅黑" w:eastAsia="微软雅黑" w:cs="微软雅黑"/>
          <w:sz w:val="30"/>
          <w:szCs w:val="30"/>
        </w:rPr>
      </w:pPr>
    </w:p>
    <w:p w14:paraId="0FF71F82">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46: “In respect of the manner of revealing in writing, the Scriptures were necessary ever since it pleased God after that manner to make known his will, and so shall be to the end of the world.”</w:t>
      </w:r>
    </w:p>
    <w:p w14:paraId="22E8C0D5">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第46页：“就书写启示的方式而言，自从上帝乐意用那种方式显明祂的旨意以来，圣经就是必要的，并且直到世界的末了都将如此。”</w:t>
      </w:r>
    </w:p>
    <w:p w14:paraId="397908F3">
      <w:pPr>
        <w:spacing w:line="395" w:lineRule="auto"/>
        <w:rPr>
          <w:rFonts w:hint="eastAsia" w:ascii="微软雅黑" w:hAnsi="微软雅黑" w:eastAsia="微软雅黑" w:cs="微软雅黑"/>
          <w:sz w:val="30"/>
          <w:szCs w:val="30"/>
        </w:rPr>
      </w:pPr>
    </w:p>
    <w:p w14:paraId="4D1F78FB">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 e: “which maketh the Holy Scripture to be most necessary; those former ways of God’s revealing his will unto his people being now ceased.”</w:t>
      </w:r>
    </w:p>
    <w:p w14:paraId="4555461F">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一、1e：“这使得圣经成为最必要的；因为上帝以前向祂子民启示祂旨意的那些方式，现今已经停止了。”</w:t>
      </w:r>
    </w:p>
    <w:p w14:paraId="742AF04D">
      <w:pPr>
        <w:spacing w:line="395" w:lineRule="auto"/>
        <w:rPr>
          <w:rFonts w:hint="eastAsia" w:ascii="微软雅黑" w:hAnsi="微软雅黑" w:eastAsia="微软雅黑" w:cs="微软雅黑"/>
          <w:sz w:val="30"/>
          <w:szCs w:val="30"/>
        </w:rPr>
      </w:pPr>
    </w:p>
    <w:p w14:paraId="1F02CB12">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5: “Where then is the word of God now certainly to be learned? Only out of the book of God contained in the Holy Scriptures; which are the only certain testimonies unto the church of the word of God. “Why may not men want the Scriptures now, as they did at the first from the creation until the time of Moses, for the space of 2513 years? First, because then God immediately by his voice and Prophets sent from him, taught the church his truth; which now are ceased.”</w:t>
      </w:r>
    </w:p>
    <w:p w14:paraId="17D99E11">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5页：“那么现在从哪里可以确定地学到上帝的话语？唯独从包含在圣经中的上帝之书里；这是上帝的话语给教会的唯一确定见证。‘为什么现在的人不能像从创世到摩西时代的2513年间那样不需要圣经呢？首先，因为那时上帝直接用祂的声音和祂所差遣的先知教导教会祂的真理；而这些方式现在已经停止了。’”</w:t>
      </w:r>
    </w:p>
    <w:p w14:paraId="6EFC2714">
      <w:pPr>
        <w:spacing w:line="395" w:lineRule="auto"/>
        <w:rPr>
          <w:rFonts w:hint="eastAsia" w:ascii="微软雅黑" w:hAnsi="微软雅黑" w:eastAsia="微软雅黑" w:cs="微软雅黑"/>
          <w:sz w:val="30"/>
          <w:szCs w:val="30"/>
        </w:rPr>
      </w:pPr>
    </w:p>
    <w:p w14:paraId="3F9AE1E0">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4: “But in this last half, the whole canon of the Scriptures being fully finished, we and all men unto the world’s end, are left to have our full instruction from the same, without expecting extraordinary revelations as in times past.”</w:t>
      </w:r>
    </w:p>
    <w:p w14:paraId="5F9F824F">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第4页：“但在这后一半时间里，圣经的全部正典已完全完成，我们和所有直到世界末了的人，都只能从中获得充分的教导，而不必像过去那样期待非凡的启示。”</w:t>
      </w:r>
    </w:p>
    <w:p w14:paraId="4B0F5A26">
      <w:pPr>
        <w:spacing w:line="395" w:lineRule="auto"/>
        <w:rPr>
          <w:rFonts w:hint="eastAsia" w:ascii="微软雅黑" w:hAnsi="微软雅黑" w:eastAsia="微软雅黑" w:cs="微软雅黑"/>
          <w:sz w:val="30"/>
          <w:szCs w:val="30"/>
        </w:rPr>
      </w:pPr>
    </w:p>
    <w:p w14:paraId="797B4D60">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6: “What call you the word of God? The Holy Scripture, immediately inspired, which is contained in the books of the Old and New Testament.”</w:t>
      </w:r>
    </w:p>
    <w:p w14:paraId="39C935F7">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第6页：“你称什么为上帝的话语？即直接默示的圣经，包含在旧约和新约的书卷中。”</w:t>
      </w:r>
    </w:p>
    <w:p w14:paraId="33F07C35">
      <w:pPr>
        <w:spacing w:line="395" w:lineRule="auto"/>
        <w:rPr>
          <w:rFonts w:hint="eastAsia" w:ascii="微软雅黑" w:hAnsi="微软雅黑" w:eastAsia="微软雅黑" w:cs="微软雅黑"/>
          <w:sz w:val="30"/>
          <w:szCs w:val="30"/>
        </w:rPr>
      </w:pPr>
    </w:p>
    <w:p w14:paraId="6267AE82">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Pp. 7, 8: “What is it to be immediately inspired? To be immediately inspired, is to be as it were breathed, and to come from the Father by the Holy Ghost, without all means. Were the Scriptures thus inspired? Thus the Holy Scriptures in the originals were inspired both for matter and words. What are the books of the Old Testament? Moses and the Prophets. What mean you by the books of the Old Testament? All the books of Holy Scripture, given by God to the church of the Jews.”</w:t>
      </w:r>
    </w:p>
    <w:p w14:paraId="1E77550B">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7、8页：“什么是直接默示？直接默示就是仿佛被呼出，藉着圣灵从父而来，不经过任何媒介。圣经是这样被默示的吗？圣经原文在内容和文字上都是这样被默示的。旧约的书卷有哪些？摩西和众先知的书。你所说的旧约书卷是什么意思？即上帝赐给犹太人教会的所有圣经书卷。”</w:t>
      </w:r>
    </w:p>
    <w:p w14:paraId="08F99CD0">
      <w:pPr>
        <w:spacing w:line="395" w:lineRule="auto"/>
        <w:rPr>
          <w:rFonts w:hint="eastAsia" w:ascii="微软雅黑" w:hAnsi="微软雅黑" w:eastAsia="微软雅黑" w:cs="微软雅黑"/>
          <w:sz w:val="30"/>
          <w:szCs w:val="30"/>
        </w:rPr>
      </w:pPr>
    </w:p>
    <w:p w14:paraId="2C5FA3D9">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9: “Which are the books of the New Testament? Matthew, Mark, Luke and the rest as they follow in our Bibles.”</w:t>
      </w:r>
    </w:p>
    <w:p w14:paraId="1BBE3A83">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第9页：“新约的书卷有哪些？马太福音、马可福音、路加福音以及我们圣经中随后的其余书卷。”</w:t>
      </w:r>
    </w:p>
    <w:p w14:paraId="3CB6FB43">
      <w:pPr>
        <w:spacing w:line="395" w:lineRule="auto"/>
        <w:rPr>
          <w:rFonts w:hint="eastAsia" w:ascii="微软雅黑" w:hAnsi="微软雅黑" w:eastAsia="微软雅黑" w:cs="微软雅黑"/>
          <w:sz w:val="30"/>
          <w:szCs w:val="30"/>
        </w:rPr>
      </w:pPr>
    </w:p>
    <w:p w14:paraId="4D3ADD68">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1: “What ought to be the chief and continual care of every man in this life? To glorify God and save his soul.”</w:t>
      </w:r>
    </w:p>
    <w:p w14:paraId="6B43743E">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第1页：“每个人今生首要且持续的关注应当是什么？荣耀上帝并拯救他的灵魂。”</w:t>
      </w:r>
    </w:p>
    <w:p w14:paraId="2C77769E">
      <w:pPr>
        <w:spacing w:line="395" w:lineRule="auto"/>
        <w:rPr>
          <w:rFonts w:hint="eastAsia" w:ascii="微软雅黑" w:hAnsi="微软雅黑" w:eastAsia="微软雅黑" w:cs="微软雅黑"/>
          <w:sz w:val="30"/>
          <w:szCs w:val="30"/>
        </w:rPr>
      </w:pPr>
    </w:p>
    <w:p w14:paraId="02730AE5">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4: “Whence must we take directions to attain hereunto? Out of the word of God alone.”</w:t>
      </w:r>
    </w:p>
    <w:p w14:paraId="75FB038D">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第4页：“我们必须从哪里获得指示以达到此目的？唯独从上帝的话语中。”</w:t>
      </w:r>
    </w:p>
    <w:p w14:paraId="213A2845">
      <w:pPr>
        <w:spacing w:line="395" w:lineRule="auto"/>
        <w:rPr>
          <w:rFonts w:hint="eastAsia" w:ascii="微软雅黑" w:hAnsi="微软雅黑" w:eastAsia="微软雅黑" w:cs="微软雅黑"/>
          <w:sz w:val="30"/>
          <w:szCs w:val="30"/>
        </w:rPr>
      </w:pPr>
    </w:p>
    <w:p w14:paraId="4CC00E62">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ii: “Under the name of Holy Scripture, or the word of God written, are now contained all the books of the Old and New Testament, which are these: [Catalogue.] All which are given by inspiration of God, to be the rule of faith and life.”</w:t>
      </w:r>
    </w:p>
    <w:p w14:paraId="0327359D">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一、2：“在圣经，即上帝写下的话语之名下，现在包含旧约和新约的所有书卷，即：[书目]。这些都是上帝所默示的，作为信仰与生活的准则。”</w:t>
      </w:r>
    </w:p>
    <w:p w14:paraId="07D1FB4D">
      <w:pPr>
        <w:spacing w:line="395" w:lineRule="auto"/>
        <w:rPr>
          <w:rFonts w:hint="eastAsia" w:ascii="微软雅黑" w:hAnsi="微软雅黑" w:eastAsia="微软雅黑" w:cs="微软雅黑"/>
          <w:sz w:val="30"/>
          <w:szCs w:val="30"/>
        </w:rPr>
      </w:pPr>
    </w:p>
    <w:p w14:paraId="606B40BB">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5: “What is Scripture then? The word of God written by men inspired by the Holy Ghost for the perfect building and salvation of the church; or holy books written by the inspiration of God to make us wise unto salvation. If the Scriptures be written by men, which are subject unto infirmities; how can it be accounted the word of God? Because it proceeded ‘not from the will or mind of man,’ but ‘holy men’ set apart by God for that work, spake and writ ‘as they were moved by the Holy Ghost.’ Therefore God alone is to be accounted the Author thereof, who inspired the hearts of those holy men, whom he chose to be his secretaries; who are to be held only the instrumental causes thereof. …”</w:t>
      </w:r>
    </w:p>
    <w:p w14:paraId="74325BF9">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5页：“那么什么是圣经？即被圣灵感动的人所写下的上帝的话语，为了教会的完美建造和救恩；或者是上帝默示所写的圣书，使我们有得救的智慧。如果圣经是由受软弱限制的人所写的，怎么能被算是上帝的话语呢？因为它‘不是出于人的意思或心思’，而是上帝为那工作分别出来的‘圣洁的人’，‘被圣灵感动’而说出和写下的。因此唯独上帝应被视为其作者，祂感动了那些祂选为书记员的圣洁之人的心；他们应仅被视为其工具原因。……”</w:t>
      </w:r>
    </w:p>
    <w:p w14:paraId="21F90CC3">
      <w:pPr>
        <w:spacing w:line="395" w:lineRule="auto"/>
        <w:rPr>
          <w:rFonts w:hint="eastAsia" w:ascii="微软雅黑" w:hAnsi="微软雅黑" w:eastAsia="微软雅黑" w:cs="微软雅黑"/>
          <w:sz w:val="30"/>
          <w:szCs w:val="30"/>
        </w:rPr>
      </w:pPr>
    </w:p>
    <w:p w14:paraId="003D4E89">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10: “What books are the Holy Scriptures; and by whom were they written? First, the books of the Old Testament, in number nine and thirty, … written by Moses and the Prophets, who delivered the same to the church of the Jews. Secondly, the books of the New Testament, in number seven and twenty, written by the Apostles and Evangelists, who delivered them to the church of the Gentiles.” [Catalogue, pp. 11, 14.]</w:t>
      </w:r>
    </w:p>
    <w:p w14:paraId="6FE4C29B">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页：“哪些书卷是圣经；由谁所写？首先，旧约书卷，共三十九卷，……由摩西和众先知所写，他们将其传给犹太人的教会。其次，新约书卷，共二十七卷，由使徒和福音书作者所写，他们将其传给外邦人的教会。”[书目，第11、14页。]</w:t>
      </w:r>
    </w:p>
    <w:p w14:paraId="75AE05A4">
      <w:pPr>
        <w:spacing w:line="395" w:lineRule="auto"/>
        <w:rPr>
          <w:rFonts w:hint="eastAsia" w:ascii="微软雅黑" w:hAnsi="微软雅黑" w:eastAsia="微软雅黑" w:cs="微软雅黑"/>
          <w:sz w:val="30"/>
          <w:szCs w:val="30"/>
        </w:rPr>
      </w:pPr>
    </w:p>
    <w:p w14:paraId="721E2FC8">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iii.: “The books commonly called Apocrypha, not being of divine inspiration, are no part of the canon of the Scripture; and therefore are of no authority in the church of God, nor to be any otherwise approved, or made use of, than other human writings.”</w:t>
      </w:r>
    </w:p>
    <w:p w14:paraId="43B62202">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一、3：“通常称为次经的书卷，既非上帝默示，就不属于圣经正典；因此在上帝的教会中没有任何权威，也不得被接受或使用，这与其他人为的著作无异。”</w:t>
      </w:r>
    </w:p>
    <w:p w14:paraId="662011AB">
      <w:pPr>
        <w:spacing w:line="395" w:lineRule="auto"/>
        <w:rPr>
          <w:rFonts w:hint="eastAsia" w:ascii="微软雅黑" w:hAnsi="微软雅黑" w:eastAsia="微软雅黑" w:cs="微软雅黑"/>
          <w:sz w:val="30"/>
          <w:szCs w:val="30"/>
        </w:rPr>
      </w:pPr>
    </w:p>
    <w:p w14:paraId="01EC0834">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Pp. 11, 12: “Are there no other canonical books of the Scripture of the Old Testament besides these that you have named? No; for those other books which papists would obtrude unto us for canonical, are apocryphal, that is to say, such as are to lie hid when there is proof to be made of religion. How prove you that these apocryphal books are no part of the canonical Scriptures? First, they are not written first in Hebrew, the language of the church before Christ, which all the books of the Old Testament were originally written in. Secondly, they were never received into the canon of Scripture by the church of the Jews before Christ (to whom alone in those times the oracles of God were committed, Rom. 3:2), nor read and expounded in their synagogues. See Josephus Contra Appion, lib. i. and Eusebius, lib. iii. 10. Thirdly, the Jews were so careful to keep Scripture entire as they kept the number of the verses and letters; within which is none of the Apocrypha. Fourthly, the Scripture of the Old Testament was written by Prophets, … But Malachi was the last Prophet, after whom all the Apocrypha was written. Fifthly, they are not authorized by Christ and his Apostles who do give testimony unto the Scriptures. Sixthly, by the most ancient Fathers and Councils of the primitive churches after the Apostles, … they have not been admitted for trial of truth. … Seventhly, there is no such constant truth in them as in the canonical Scriptures. For every book of them hath falsehoods in doctrine or history.”</w:t>
      </w:r>
    </w:p>
    <w:p w14:paraId="7A4B4D70">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12页：“除你所提的之外，旧约圣经还有其他正典书卷吗？没有；因为天主教徒试图强加给我们的其他书卷是次经，也就是说，当要证明宗教信仰时，这些书卷应当隐藏起来。你如何证明这些次经书卷不是正典圣经的一部分？首先，它们不是最初用希伯来文写的，那是基督之前教会的语言，旧约的所有书卷最初都是用这种语言写的。其次，它们从未被基督之前的犹太人教会收入圣经正典（那时上帝的圣言唯独交托给他们，罗马书3:2），也未在他们的会堂中诵读和讲解。参见约瑟夫《驳阿比安》，卷一，以及优西比乌，卷三，10。第三，犹太人如此小心地保存圣经完整，甚至统计了节数和字母数；其中没有次经。第四，旧约圣经是由先知写的，……但玛拉基是最后一位先知，所有的次经都是在他之后写的。第五，它们没有得到基督和祂的使徒的授权，而基督和使徒确实为圣经作了见证。第六，在使徒之后，最古老的教父和初期教会的大公会议……未曾接纳它们作为真理的试金石。……第七，它们里面没有正典圣经那样恒常的真理。因为它们每一卷都在教义或历史上含有错谬。”</w:t>
      </w:r>
    </w:p>
    <w:p w14:paraId="61857EF3">
      <w:pPr>
        <w:spacing w:line="395" w:lineRule="auto"/>
        <w:rPr>
          <w:rFonts w:hint="eastAsia" w:ascii="微软雅黑" w:hAnsi="微软雅黑" w:eastAsia="微软雅黑" w:cs="微软雅黑"/>
          <w:sz w:val="30"/>
          <w:szCs w:val="30"/>
        </w:rPr>
      </w:pPr>
    </w:p>
    <w:p w14:paraId="256E9F84">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Pp. 44, 45: “What is the divine authority of Holy Scripture? Such is the excellency of the Holy Scripture above all other writings whatsoever, that it ought to be credited in all narrations, threatenings, promises, or prophesies, and obeyed in all commandments. Whence hath it this authority? From God the author thereof, he being of incomprehensible wisdom, great goodness, absolute power and dominion, and truth that can neither deceive or be deceived. Doth the authority of the Scripture wholly depend upon God? The authority of the Scripture doth only and wholly depend upon God the author of it. May not one part of Scripture be preferred before another? Though one part may be preferred before another, in respect of excellency of matter and use, yet in authority and certainty, every part is equal. Is any other writing of equal authority to the Scripture? Only Scripture is of divine authority.”</w:t>
      </w:r>
    </w:p>
    <w:p w14:paraId="61958404">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44、45页：“圣经的神圣权威是什么？圣经超越一切其他著作的卓越性在于，它的所有叙述、警告、应许或预言都应当被相信，所有的诫命都应当被遵守。它从哪里获得这种权威？从其作者上帝而来，祂具有不可测度的智慧、极大的良善、绝对的权能和统治，以及既不能欺骗也不会被欺骗的真理。圣经的权威完全倚赖上帝吗？圣经的权威仅完全倚赖其作者上帝。圣经的一部分难道不比另一部分更优越吗？虽然在内容和用途的卓越性方面，一部分可能优于另一部分，但在权威和确定性方面，每一部分都是平等的。有其他著作与圣经具有同等权威吗？唯独圣经具有神圣权威。”</w:t>
      </w:r>
    </w:p>
    <w:p w14:paraId="615CA102">
      <w:pPr>
        <w:spacing w:line="395" w:lineRule="auto"/>
        <w:rPr>
          <w:rFonts w:hint="eastAsia" w:ascii="微软雅黑" w:hAnsi="微软雅黑" w:eastAsia="微软雅黑" w:cs="微软雅黑"/>
          <w:sz w:val="30"/>
          <w:szCs w:val="30"/>
        </w:rPr>
      </w:pPr>
    </w:p>
    <w:p w14:paraId="29180CCD">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iv.: “The authority of the Holy Scripture, for which it ought to be believed and obeyed, dependeth not upon the testimony of any man or church, but wholly upon God (who is truth itself), the author thereof; and therefore it is to be received, because it is the word of God.”</w:t>
      </w:r>
    </w:p>
    <w:p w14:paraId="3B2B2BC5">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一、4：“圣经的权威，即应当被人相信和顺从的理由，并不倚赖任何人或教会的见证，而是完全倚赖上帝（祂本身就是真理），即圣经的作者；因此应当被领受，因为它是上帝的话语。”</w:t>
      </w:r>
    </w:p>
    <w:p w14:paraId="0D89D6D5">
      <w:pPr>
        <w:spacing w:line="395" w:lineRule="auto"/>
        <w:rPr>
          <w:rFonts w:hint="eastAsia" w:ascii="微软雅黑" w:hAnsi="微软雅黑" w:eastAsia="微软雅黑" w:cs="微软雅黑"/>
          <w:sz w:val="30"/>
          <w:szCs w:val="30"/>
        </w:rPr>
      </w:pPr>
    </w:p>
    <w:p w14:paraId="07D927EE">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15: “The authority of these holy writings, inspired by God, is highest in the church, as the authority of God; whereunto no learning or decrees of angels or men, under what name or color soever it be commended, may be accounted equal, … neither can they be judged or sentenced by any.”</w:t>
      </w:r>
    </w:p>
    <w:p w14:paraId="6773D3DD">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第15页：“这些由上帝默示的圣书的权威，在教会中是至高的，如同上帝的权威；无论是天使或人的学问或法令，无论以何种名义或借口被推荐，都不能被视为与之同等，……它们也不能被任何人审判或判决。”</w:t>
      </w:r>
    </w:p>
    <w:p w14:paraId="1602402F">
      <w:pPr>
        <w:spacing w:line="395" w:lineRule="auto"/>
        <w:rPr>
          <w:rFonts w:hint="eastAsia" w:ascii="微软雅黑" w:hAnsi="微软雅黑" w:eastAsia="微软雅黑" w:cs="微软雅黑"/>
          <w:sz w:val="30"/>
          <w:szCs w:val="30"/>
        </w:rPr>
      </w:pPr>
    </w:p>
    <w:p w14:paraId="395669B8">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10: “Reason or witnesses of men; unto which it is unmeet that the word of God should be subject, as papists hold, when they teach that the Scriptures receive their authority from the church. For by thus hanging the credit and authority of the Scriptures on the church’s sentence, they make the church’s word of more credit than the word of God. Whereas the Scriptures of God cannot be judged or sentenced by any; and God only is a worthy witness of himself, in his word, and by his Spirit; which give mutual testimony one of the other, and work that assurance of faith in his children, that no human demonstrations can make, nor any persuasions or enforcements of the world can remove.”</w:t>
      </w:r>
    </w:p>
    <w:p w14:paraId="0124C34A">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页：“人的理性或见证；上帝的话语受制于此是不合宜的，正如天主教徒所主张的，他们教导圣经从教会获得权威。因为若将圣经的可信度和权威挂在教会的判决上，他们就使教会的话语比上帝的话语更可信。然而上帝的圣经不能被任何人审判或判决；唯有上帝是祂自己的配得见证者，在祂的话语中，并藉着祂的灵；这两者互相作证，并在祂儿女心中产生那种信仰的确据，那是任何人类论证无法产生，也是世界的任何劝说或强迫无法移除的。”</w:t>
      </w:r>
    </w:p>
    <w:p w14:paraId="2F5D69FB">
      <w:pPr>
        <w:spacing w:line="395" w:lineRule="auto"/>
        <w:rPr>
          <w:rFonts w:hint="eastAsia" w:ascii="微软雅黑" w:hAnsi="微软雅黑" w:eastAsia="微软雅黑" w:cs="微软雅黑"/>
          <w:sz w:val="30"/>
          <w:szCs w:val="30"/>
        </w:rPr>
      </w:pPr>
    </w:p>
    <w:p w14:paraId="29FBCA61">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9: “How may it be proved that these books are the word of God immediately inspired by the Holy Ghost to the Prophets and Apostles? First, by the testimony of the church; secondly, CONSTANCY OF THE SAINTS; thirdly, MIRACLES WROUGHT TO CONFIRM THE TRUTH; and fourthly, BY THE ANTIQUITY THEREOF.”</w:t>
      </w:r>
    </w:p>
    <w:p w14:paraId="7995CA16">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第9页：“如何证明这些书卷是圣灵直接默示给先知和使徒的上帝的话语？首先，藉着教会的见证；其次，圣徒的坚定；第三，为证实真理而行的神迹；第四，藉着其古老性。”</w:t>
      </w:r>
    </w:p>
    <w:p w14:paraId="3711DCEC">
      <w:pPr>
        <w:spacing w:line="395" w:lineRule="auto"/>
        <w:rPr>
          <w:rFonts w:hint="eastAsia" w:ascii="微软雅黑" w:hAnsi="微软雅黑" w:eastAsia="微软雅黑" w:cs="微软雅黑"/>
          <w:sz w:val="30"/>
          <w:szCs w:val="30"/>
        </w:rPr>
      </w:pPr>
    </w:p>
    <w:p w14:paraId="3CACA945">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15: “What understand you by the church? By the church we understand not the pope, whom the papists call the church virtual; nor his bishops and cardinals met in general council, whom they call the church representative; but the whole company of believers, who have professed the true faith; whether those who received the books of holy Scripture from the Prophets and Apostles, or those who lived after.”</w:t>
      </w:r>
    </w:p>
    <w:p w14:paraId="33142693">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15页：“你如何理解教会？藉着教会，我们理解的不是教皇（天主教徒称其为实质教会），也不是在总公会议上聚集的主教和枢机主教（他们称其为代表教会），而是所有承认真信仰的信徒的整体；无论是那些从先知和使徒那里接受圣经书卷的人，还是那些生活在后来的人。”</w:t>
      </w:r>
    </w:p>
    <w:p w14:paraId="314B8295">
      <w:pPr>
        <w:spacing w:line="395" w:lineRule="auto"/>
        <w:rPr>
          <w:rFonts w:hint="eastAsia" w:ascii="微软雅黑" w:hAnsi="微软雅黑" w:eastAsia="微软雅黑" w:cs="微软雅黑"/>
          <w:sz w:val="30"/>
          <w:szCs w:val="30"/>
        </w:rPr>
      </w:pPr>
    </w:p>
    <w:p w14:paraId="28B06DC6">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Pp. 16–18: “How is this testimony of the church considered? The testimony of the church is considered, (1) Of the Jews; (2) Of the Christians. What books did the Jews receive? The church of the Jews professed the doctrine and received the books of the Old Testament, and testified of them that they were divine. What things give force to this testimony? To the testimony of the Jews, these things give force. (1) To them were committed the oracles of God. (2) In great misery they have constantly confessed the same.… (3) Notwithstanding the high Priests and others persecuted the Prophets while they lived, yet they received their writings as prophetical and divine. (4) Since obstinacy is come to Israel, notwithstanding their great hatred to the Christian religion, the holy Scripture of the Old Testament is kept pure and uncorrupt amongst them, even in those places which do evidently confirm the truth of Christian religion. What books did the Christian church receive? The Christian church hath embraced the doctrine of God, and received the books both of the Old and New Testament. What things give weight to this testimony? To the testimony of Christians, two things give force: (1) Their great constancy. (2) Their admirable and sweet consent: for in other matters we may observe differences in opinion, in this a singular and wonderful agreement. How many ways is this testimony of Christians considered? This testimony of Christians is considered three ways: (1) Of the universal church, which from the beginning thereof, until these times, professing the Christian religion to be divine, doth also profess that these books are of God. (2) Of the several primitive churches, which first received the books of the Old Testament, and the Epistles written from the Apostles, to them, their pastors, or some they knew; and after delivered them under the same title to their successors, and other churches. (3) Of the pastors and doctors, who (being furnished with skill, both in the tongues and matters divine) upon due trial and examination have pronounced their judgment and approved them to the people committed to their charge. Of what force is this testimony? This testimony of the church is of great weight and importance: (1) It is profitable to prepare the heart and to move it to believe. (2) It is of all human testimonies (whereby the author of any book that hath, is, or shall be extant, can be proved) the greatest, both in respect of the multitude, wisdom, honesty, faithfulness of the witnesses; and the likeness, constancy and continuance of the testimony itself. (3) But this testimony is only human. (4) Not the only, nor the chief whereby the truth and divinity of the Scripture is confirmed. (5) Neither can it be the ground of divine faith and assurance.” [The other items mentioned in the first question quoted are then treated in similar manner.]</w:t>
      </w:r>
    </w:p>
    <w:p w14:paraId="043B6AC7">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第16-18页：“教会的见证是如何被考虑的？教会的见证分为：(1) 犹太人的；(2) 基督徒的。犹太人接受了哪些书卷？犹太人的教会承认这教义并接受了旧约的书卷，并证明它们是神圣的。什么赋予这见证以力量？赋予犹太人见证力量的有以下几点：(1) 上帝的圣言交托给了他们。(2) 在巨大的苦难中，他们始终如一地承认这一点……。(3) 尽管大祭司和其他人在先知生前迫害他们，但他们仍接受先知的著作，视其为预言和神圣的。(4) 既然顽梗临到了以色列，尽管他们极其仇视基督教，但旧约圣经在他们中间保持纯正未受败坏，即使在那些明显证实基督教真理的地方也是如此。基督教会接受了哪些书卷？基督教会拥抱了上帝的教义，并接受了旧约和新约的书卷。什么赋予这见证以分量？赋予基督徒见证力量的有两点：(1) 他们的极大坚定。(2) 他们令人钦佩和甜美的一致：因为在其他事情上我们可以观察到意见分歧，但在这件事上却有独特而奇妙的一致。基督徒的见证有几种考虑方式？基督徒的见证有三种考虑方式：(1) 普世教会，从其开始直到现今，承认基督教是神圣的，也承认这些书卷是出于上帝。(2) 几个初期教会，它们首先接受了旧约书卷，以及使徒写给它们、它们的牧师或它们认识之人的书信；随后以同样的标题传给它们的继任者和其他教会。(3) 牧师和博士，他们（具备语言和神圣事物的技能）经过适当的试验和检查后，宣告了他们的判断，并向托付给他们的百姓认可了这些书卷。这种见证有什么力量？教会的见证具有极大的分量和重要性：(1) 它有益于预备人心并感动其相信。(2) 它是所有人类见证中（藉此可以证明任何现存或将存书卷的作者）最大的，无论是在证人的众多、智慧、诚实、忠信方面；还是在见证本身的相似性、坚定性和持续性方面。(3) 但这种见证只是人为的。(4) 不是证实圣经真理和神性的唯一或主要依据。(5) 也不能成为神圣信仰和确据的基础。”[引用的第一个问题中提到的其他项目随后也以类似方式处理。]</w:t>
      </w:r>
    </w:p>
    <w:p w14:paraId="4D566270">
      <w:pPr>
        <w:spacing w:line="395" w:lineRule="auto"/>
        <w:rPr>
          <w:rFonts w:hint="eastAsia" w:ascii="微软雅黑" w:hAnsi="微软雅黑" w:eastAsia="微软雅黑" w:cs="微软雅黑"/>
          <w:sz w:val="30"/>
          <w:szCs w:val="30"/>
        </w:rPr>
      </w:pPr>
    </w:p>
    <w:p w14:paraId="6CE22B93">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v. a: “We may be moved and induced by the testimony of the church to an high and reverent esteem of the Holy Scripture;”</w:t>
      </w:r>
    </w:p>
    <w:p w14:paraId="6B2E1E72">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一、5a：“我们可以因教会的见证而被感动和引导，对圣经产生高度和尊崇的敬意；”</w:t>
      </w:r>
    </w:p>
    <w:p w14:paraId="662C6E3D">
      <w:pPr>
        <w:spacing w:line="395" w:lineRule="auto"/>
        <w:rPr>
          <w:rFonts w:hint="eastAsia" w:ascii="微软雅黑" w:hAnsi="微软雅黑" w:eastAsia="微软雅黑" w:cs="微软雅黑"/>
          <w:sz w:val="30"/>
          <w:szCs w:val="30"/>
        </w:rPr>
      </w:pPr>
    </w:p>
    <w:p w14:paraId="3DC934E5">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6: “How may it appear therefore, that this book which you call the book of God, and the Holy Scripture, is the word of God indeed and not men’s policies? By the constant testimony of men in all ages, from them that first knew these penmen of the Holy Ghost with their writings, until our time; and reasons taken out of the works themselves, agreeable to the quality of the writers. Both which kinds of arguments the Holy Scriptures have as much and far more than any other writings. Wherefore, as it were extreme impudence, to deny the works of Homer, Plato, Virgil, Tully, Livy, Galen, and such like, which the consent of all ages have received and delivered unto us; which also by the tongue, phrase, matter, and all other circumstances agreeable, are confirmed to be the works of the same authors whose they are testified to be: so it were more than brutish madness to doubt of the certain truth and authority of the Holy Scriptures, which no less but much more than any other writings, for their authors, are testified and confirmed to be the sacred word of the ever-living God. Not only testified (I say) by the uniform witness of men in all ages, but also confirmed by such reasons taken out of the writings themselves, as do sufficiently argue the Spirit of God to be the author of them. For we may learn out of the testimonies themselves (as David did, Psl. 119:152) that God hath established them forever.”</w:t>
      </w:r>
    </w:p>
    <w:p w14:paraId="0957CA42">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6页：“那么如何显明这本你称为上帝之书和圣经的书，确实是上帝的话语而不是人的策略？藉着历代以来人们不断的见证，从那些最初认识这些圣灵执笔者及其著作的人开始，直到我们的时代；以及从著作本身提取的理由，这些理由与作者的特质相符。这两类论据，圣经所拥有的即便不比任何其他著作多得多，也至少是一样的。因此，正如否认荷马、柏拉图、维吉尔、塔利、李维、盖伦等人的作品是极端无耻的，因为历代的共识已接受并将它们传给我们；且通过语言、措辞、内容和所有其他相符的情况，证实它们是被证明为作者的那些人的作品：同样，怀疑圣经的确定真理和权威更是如同野兽般的疯狂，因为圣经不少于甚至远多于任何其他著作，就其作者而言，被见证并证实为永生上帝的神圣话语。不仅（我说）被历代人们一致的见证所证明，而且被从著作本身提取的理由所证实，这些理由足以证明上帝的灵是它们的作者。因为我们可以从这些见证本身得知（如大卫在诗篇119:152所做的），上帝已将其永远坚立。”</w:t>
      </w:r>
    </w:p>
    <w:p w14:paraId="6D6A059A">
      <w:pPr>
        <w:spacing w:line="395" w:lineRule="auto"/>
        <w:rPr>
          <w:rFonts w:hint="eastAsia" w:ascii="微软雅黑" w:hAnsi="微软雅黑" w:eastAsia="微软雅黑" w:cs="微软雅黑"/>
          <w:sz w:val="30"/>
          <w:szCs w:val="30"/>
        </w:rPr>
      </w:pPr>
    </w:p>
    <w:p w14:paraId="5950DEC5">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9: … “The church of the Jews until the coming of Christ in the flesh, embraced all the former writings of the Prophets as the book of God. Christ himself appealeth unto them as a sufficient testimony of him, John 5:39. The Apostles and Evangelists prove the writings of the New Testament by them: and the catholic church of Christ, from the Apostles’ time unto this day, hath acknowledged all the said writings, both of the Old and New Testaments, to be the undoubted word of God. Thus have we the testimony both of the old church of the Jews, God’s peculiar people and first-born, to whom the oracles of God were committed, and the new of Christians: together with the general account which all the godly at all times have made of the Scriptures, when they have crossed their natures and courses, as accounting it in their souls, to be of God; and the special testimony of martyrs who have sealed the certainty of the same, by shedding their blood for them. Hereunto also may be added the testimony of those who are out of the church; heathens, out of whom many ancient testimonies are cited, to this purpose by Josephus contra Appion, Turks, Jews, (who to this day acknowledge all the books of the Old Testament) and heretics, who labor to shroud themselves under them.”</w:t>
      </w:r>
    </w:p>
    <w:p w14:paraId="28485A9B">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9页：……“直到基督肉身降临之前，犹太人教会拥抱所有先知以前的著作为上帝之书。基督自己诉诸它们作为对祂的充分见证，约翰福音5:39。使徒和福音书作者用它们证明新约的著作：而基督的普世教会，从使徒时代直到今日，承认所有上述著作，包括旧约和新约，为无可置疑的上帝的话语。这样我们既有旧的犹太人教会（上帝独特的子民和长子，上帝的圣言交托给了他们）的见证，也有新的基督徒的见证：连同所有敬虔之人在任何时候对圣经的一般看法，当圣经违背他们的本性和行径时，他们在灵魂里仍视其为出于上帝；以及殉道者的特别见证，他们流血印证了其确定性。此外还可以加上教会以外之人的见证；异教徒，约瑟夫在《驳阿比安》中为此目的引用了许多古代见证，土耳其人，犹太人（他们至今承认旧约的所有书卷）和异端，他们努力在圣经的掩护下隐藏自己。”</w:t>
      </w:r>
    </w:p>
    <w:p w14:paraId="2A0B3470">
      <w:pPr>
        <w:spacing w:line="395" w:lineRule="auto"/>
        <w:rPr>
          <w:rFonts w:hint="eastAsia" w:ascii="微软雅黑" w:hAnsi="微软雅黑" w:eastAsia="微软雅黑" w:cs="微软雅黑"/>
          <w:sz w:val="30"/>
          <w:szCs w:val="30"/>
        </w:rPr>
      </w:pPr>
    </w:p>
    <w:p w14:paraId="1B2993A0">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21: “How else may it be proved that these books are the word of God? BY THE style, efficacy, sweet consent, admirable doctrine, excellent end AND THE WITNESS OF THE SCRIPTURE ITSELF.”</w:t>
      </w:r>
    </w:p>
    <w:p w14:paraId="668CA2F6">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第21页：“还有什么方法可以证明这些书卷是上帝的话语？藉着文体、功效、甜美的一致、令人钦佩的教义、卓越的目的以及圣经本身的见证。”</w:t>
      </w:r>
    </w:p>
    <w:p w14:paraId="1DB1AD7C">
      <w:pPr>
        <w:spacing w:line="395" w:lineRule="auto"/>
        <w:rPr>
          <w:rFonts w:hint="eastAsia" w:ascii="微软雅黑" w:hAnsi="微软雅黑" w:eastAsia="微软雅黑" w:cs="微软雅黑"/>
          <w:sz w:val="30"/>
          <w:szCs w:val="30"/>
        </w:rPr>
      </w:pPr>
    </w:p>
    <w:p w14:paraId="5ACEAF1F">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23: “These things declare the majesty of the style.”</w:t>
      </w:r>
    </w:p>
    <w:p w14:paraId="1BE6AA5F">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第23页：“这些事情宣告了文体的庄严。”</w:t>
      </w:r>
    </w:p>
    <w:p w14:paraId="4AE259AB">
      <w:pPr>
        <w:spacing w:line="395" w:lineRule="auto"/>
        <w:rPr>
          <w:rFonts w:hint="eastAsia" w:ascii="微软雅黑" w:hAnsi="微软雅黑" w:eastAsia="微软雅黑" w:cs="微软雅黑"/>
          <w:sz w:val="30"/>
          <w:szCs w:val="30"/>
        </w:rPr>
      </w:pPr>
    </w:p>
    <w:p w14:paraId="1E6BD1B7">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27: “The efficacy of this doctrine doth powerfully demonstrate the divinity thereof.”</w:t>
      </w:r>
    </w:p>
    <w:p w14:paraId="7DE8FFEA">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第27页：“这种教义的功效有力地证明了其神性。”</w:t>
      </w:r>
    </w:p>
    <w:p w14:paraId="2C882651">
      <w:pPr>
        <w:spacing w:line="395" w:lineRule="auto"/>
        <w:rPr>
          <w:rFonts w:hint="eastAsia" w:ascii="微软雅黑" w:hAnsi="微软雅黑" w:eastAsia="微软雅黑" w:cs="微软雅黑"/>
          <w:sz w:val="30"/>
          <w:szCs w:val="30"/>
        </w:rPr>
      </w:pPr>
    </w:p>
    <w:p w14:paraId="156ECBA3">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31: “The sweet and admirable consent which is found in all and every part of Scripture cannot be ascribed to any but to the Spirit of God, each part so exactly agreeing with itself and with the whole.”</w:t>
      </w:r>
    </w:p>
    <w:p w14:paraId="30E3C6CF">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第31页：“在圣经所有和每一部分中发现的甜美而令人钦佩的一致，只能归功于上帝的灵，每一部分都如此精确地与自身及整体相符。”</w:t>
      </w:r>
    </w:p>
    <w:p w14:paraId="23A9C321">
      <w:pPr>
        <w:spacing w:line="395" w:lineRule="auto"/>
        <w:rPr>
          <w:rFonts w:hint="eastAsia" w:ascii="微软雅黑" w:hAnsi="微软雅黑" w:eastAsia="微软雅黑" w:cs="微软雅黑"/>
          <w:sz w:val="30"/>
          <w:szCs w:val="30"/>
        </w:rPr>
      </w:pPr>
    </w:p>
    <w:p w14:paraId="327675B7">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35: “The matter treated of in Holy Scripture is divine and wonderful.”</w:t>
      </w:r>
    </w:p>
    <w:p w14:paraId="15FCE5B5">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第35页：“圣经所论述的内容是神圣且奇妙的。”</w:t>
      </w:r>
    </w:p>
    <w:p w14:paraId="6E199879">
      <w:pPr>
        <w:spacing w:line="395" w:lineRule="auto"/>
        <w:rPr>
          <w:rFonts w:hint="eastAsia" w:ascii="微软雅黑" w:hAnsi="微软雅黑" w:eastAsia="微软雅黑" w:cs="微软雅黑"/>
          <w:sz w:val="30"/>
          <w:szCs w:val="30"/>
        </w:rPr>
      </w:pPr>
    </w:p>
    <w:p w14:paraId="3344E6B1">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38: “The end of the Scripture is divine, viz. (1) The glory of God: and (2) The salvation of man, not temporal but eternal.”</w:t>
      </w:r>
    </w:p>
    <w:p w14:paraId="2B78F4C0">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第38页：“圣经的目的是神圣的，即(1) 上帝的荣耀：以及 (2) 人的救恩，不是暂时的而是永恒的。”</w:t>
      </w:r>
    </w:p>
    <w:p w14:paraId="5127A408">
      <w:pPr>
        <w:spacing w:line="395" w:lineRule="auto"/>
        <w:rPr>
          <w:rFonts w:hint="eastAsia" w:ascii="微软雅黑" w:hAnsi="微软雅黑" w:eastAsia="微软雅黑" w:cs="微软雅黑"/>
          <w:sz w:val="30"/>
          <w:szCs w:val="30"/>
        </w:rPr>
      </w:pPr>
    </w:p>
    <w:p w14:paraId="3E42F5A5">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Pp. 30, 40: “These arguments are of great force, whether they be severally or jointly considered; and do as strongly prove that the Christian religion is only true, as any other reason can, that there was, is, or ought to be any true religion.… The testimony of the Scripture itself … is (1) most clear, (2) certain, (3) infallible, (4) public, and (5) of itself worthy credit.”</w:t>
      </w:r>
    </w:p>
    <w:p w14:paraId="70FC1571">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第30、40页：“这些论据具有极大的力量，无论是分别考虑还是联合考虑；并且有力地证明基督教是唯一真实的宗教，就像任何其他理由能证明曾有、现有或应有任何真实宗教一样。……圣经本身的见证……是 (1) 最清楚的，(2) 确定的，(3) 无谬的，(4) 公开的，以及 (5) 自身值得信任的。”</w:t>
      </w:r>
    </w:p>
    <w:p w14:paraId="62EB6FB5">
      <w:pPr>
        <w:spacing w:line="395" w:lineRule="auto"/>
        <w:rPr>
          <w:rFonts w:hint="eastAsia" w:ascii="微软雅黑" w:hAnsi="微软雅黑" w:eastAsia="微软雅黑" w:cs="微软雅黑"/>
          <w:sz w:val="30"/>
          <w:szCs w:val="30"/>
        </w:rPr>
      </w:pPr>
    </w:p>
    <w:p w14:paraId="66F2B1D6">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v. b: “and the heavenliness of the matter, the efficacy of the doctrine, the majesty of the style, the consent of all the parts, the scope of the whole (which is to give all glory to God), the full discovery it makes of the only way of man’s salvation, the many other incomparable excellencies, and the entire perfection thereof, are arguments whereby it doth abundantly evidence itself to be the word of God;”</w:t>
      </w:r>
    </w:p>
    <w:p w14:paraId="627771BE">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5b：“且因其内容的属天性质，教义的功效，文体的庄严，各部的一致，整体的旨趣（即将一切荣耀归给上帝），对人类唯一救恩途径的充分显明，以及许多其他无可比拟的卓越性质和其整体的完美，这些论据都足以证明它本身就是上帝的话语；”</w:t>
      </w:r>
    </w:p>
    <w:p w14:paraId="1FAA6B63">
      <w:pPr>
        <w:spacing w:line="395" w:lineRule="auto"/>
        <w:rPr>
          <w:rFonts w:hint="eastAsia" w:ascii="微软雅黑" w:hAnsi="微软雅黑" w:eastAsia="微软雅黑" w:cs="微软雅黑"/>
          <w:sz w:val="30"/>
          <w:szCs w:val="30"/>
        </w:rPr>
      </w:pPr>
    </w:p>
    <w:p w14:paraId="35F02B16">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Pp. 6, 7, 8: “Let me hear some of those reasons which prove that God is the author of the Holy Scriptures. … Fourthly, the matter of the Holy Scripture being altogether of heavenly doctrine, … declareth the God of heaven to be the only inspirer of it. Fifthly, the doctrine of the Scripture is such as could never breed in the brains of man. … Sixthly, the sweet concord between these writings and the perfect coherence of all things contained in them. … For there is a most holy and heavenly consent and agreement of all parts thereof. … Seventhly, a continuance of wonderful prophecies. … Eighthly, the great majesty, full of heavenly wisdom and authority, such as is meet to proceed from the glory of God, shining in all the Holy Scriptures: yea, oftentimes under great simplicity of words, and plainness and easiness of style. … Ninthly, in speaking of matters of the highest nature, they … absolutely require credit to be given to them.… Tenthly, the end and scope of the Scriptures, is for the advancement of God’s glory and the salvation of man’s soul. … Eleventhly, the admirable power and force that is in them to convert and alter men’s minds.” … etc.</w:t>
      </w:r>
    </w:p>
    <w:p w14:paraId="26ACA7DF">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6、7、8页：“让我听听那些证明上帝是圣经作者的理由。……第四，圣经的内容完全是属天的教义，……宣告天上的上帝是其唯一的默示者。第五，圣经的教义绝非人脑所能构思。……第六，这些著作之间甜美的一致以及其中所含一切事物的完美连贯。……因为其各部分之间有着最神圣和属天的和谐与一致。……第七，奇妙预言的延续。……第八，巨大的庄严，充满属天的智慧和权威，正如适于从上帝荣耀而出的，照耀在整本圣经中：是的，常常是在极简朴的文字、平实易懂的文体之下。……第九，在谈论最高性质的事物时，它们……绝对要求给予它们信任。……第十，圣经的目的和旨趣，是为了促进上帝的荣耀和人灵魂的救恩。……第十一，其中令人钦佩的能力和力量，能改变人的思想。”……等等。</w:t>
      </w:r>
    </w:p>
    <w:p w14:paraId="242E7D6A">
      <w:pPr>
        <w:spacing w:line="395" w:lineRule="auto"/>
        <w:rPr>
          <w:rFonts w:hint="eastAsia" w:ascii="微软雅黑" w:hAnsi="微软雅黑" w:eastAsia="微软雅黑" w:cs="微软雅黑"/>
          <w:sz w:val="30"/>
          <w:szCs w:val="30"/>
        </w:rPr>
      </w:pPr>
    </w:p>
    <w:p w14:paraId="25E34E41">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Pp. 40 sq.: “Is this testimony of force to open the eyes or assure the heart? No, for the external light of arguments, and testimonies brought to confirm and demonstrate, must be distinguished from the inward operation of the Holy Ghost, opening our eyes to see the light shining in the Scripture and to discern the sense thereof. These reasons may convince any, be he never so obstinate: but are they sufficient to persuade the heart thereof? No; the testimony of the Spirit is necessary and only all-sufficient for this purpose. Why is the testimony of the Spirit necessary? Because by nature we are blind in spiritual things. Though therefore the Scripture be a shining light, yet unless our eyes be opened, we cannot see it, no more than a blind man doth the sun. Why is the testimony of the Spirit all-sufficient? (1) Because the Spirit is the author of supernatural light and faith. (2) By the inspiration thereof were the Scriptures written. (3) The secrets of God are fully known unto, and effectually revealed by, the Spirit. (4) The same law which is written in the Scriptures, the Spirit doth write in the hearts of men that be indued therewith. For which reasons it must needs be that the testimony of the Spirit is all-sufficient to persuade and assure the heart that the Scriptures are the word of God.”</w:t>
      </w:r>
    </w:p>
    <w:p w14:paraId="55A9D967">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40页及以下：“这见证有力量打开眼睛或确信人心吗？不，因为论据和见证带来的外在之光，用于证实和演示，必须与圣灵的内在运作区分开来，圣灵打开我们的眼睛看到圣经中照耀的光并辨别其意义。这些理由可以说服任何人，无论他多么顽固：但它们足以说服人心吗？不；为此目的，圣灵的见证是必要的，且唯有它是全备的。为什么圣灵的见证是必要的？因为按本性我们在属灵的事上是瞎眼的。因此，虽然圣经是发亮的光，但除非我们的眼睛被打开，否则我们无法看见它，就像盲人看不见太阳一样。为什么圣灵的见证是全备的？(1) 因为圣灵是超自然之光和信心的作者。(2) 圣经是藉着圣灵的默示写成的。(3) 上帝的奥秘完全被圣灵知晓，并由圣灵有效地启示。(4) 写在圣经中的同一律法，圣灵也写在那些被赋予圣灵之人的心上。因这些理由，必然是圣灵的见证足以全备地说服并确信人心，圣经是上帝的话语。”</w:t>
      </w:r>
    </w:p>
    <w:p w14:paraId="01847E09">
      <w:pPr>
        <w:spacing w:line="395" w:lineRule="auto"/>
        <w:rPr>
          <w:rFonts w:hint="eastAsia" w:ascii="微软雅黑" w:hAnsi="微软雅黑" w:eastAsia="微软雅黑" w:cs="微软雅黑"/>
          <w:sz w:val="30"/>
          <w:szCs w:val="30"/>
        </w:rPr>
      </w:pPr>
    </w:p>
    <w:p w14:paraId="39282C68">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v. c: “yet, notwithstanding, our full persuasion and assurance of the infallible truth and divine authority thereof, is from the inward work of the Holy Spirit, bearing witness by and with the word in our hearts.”</w:t>
      </w:r>
    </w:p>
    <w:p w14:paraId="264BE0AB">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一、5c：“然而，尽管如此，我们对它无谬真理和神圣权威的完全确信，乃是来自圣灵内在的工作，祂在我们的心中藉着神的话语并与神的话语一同作证。”</w:t>
      </w:r>
    </w:p>
    <w:p w14:paraId="208E19C8">
      <w:pPr>
        <w:spacing w:line="395" w:lineRule="auto"/>
        <w:rPr>
          <w:rFonts w:hint="eastAsia" w:ascii="微软雅黑" w:hAnsi="微软雅黑" w:eastAsia="微软雅黑" w:cs="微软雅黑"/>
          <w:sz w:val="30"/>
          <w:szCs w:val="30"/>
        </w:rPr>
      </w:pPr>
    </w:p>
    <w:p w14:paraId="52A80DF1">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9: “Are these motives of themselves sufficient to work saving faith, and persuade us fully to rest in God’s word? No. Besides all these, it is required, that we have the Spirit of God, as well to open our eyes to see the light, as to seal up fully unto our hearts that truth which we see with our eyes. For the same Holy Spirit that inspired the Scriptures, inclineth the hearts of God’s children to believe what is revealed in them, and inwardly assureth them, above all reasons and arguments, that these are the Scriptures of God.”…</w:t>
      </w:r>
    </w:p>
    <w:p w14:paraId="335A9A39">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9页：“这些动机本身足以产生得救的信心，并说服我们完全安息在上帝的话语中吗？不。除这一切之外，还需要我们有上帝的灵，既打开我们的眼睛看到光，又将我们要用眼睛看到的真理完全印在我们的心上。因为默示圣经的同一位圣灵，使上帝儿女的心倾向于相信其中所启示的，并在内心向他们确证，超过一切理由和论据，这些是上帝的圣经。”……</w:t>
      </w:r>
    </w:p>
    <w:p w14:paraId="62D2AE0A">
      <w:pPr>
        <w:spacing w:line="395" w:lineRule="auto"/>
        <w:rPr>
          <w:rFonts w:hint="eastAsia" w:ascii="微软雅黑" w:hAnsi="微软雅黑" w:eastAsia="微软雅黑" w:cs="微软雅黑"/>
          <w:sz w:val="30"/>
          <w:szCs w:val="30"/>
        </w:rPr>
      </w:pPr>
    </w:p>
    <w:p w14:paraId="61D75B09">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10: “This testimony of God’s Spirit in the hearts of his faithful, as it is proper to the word of God, so is it greater than any human persuasions grounded upon reason or witnesses of men: unto which it is unmeet that the word of God should be subject, as papists hold, when they teach that the Scriptures receive their authority from the church,” etc [as above on I. iv.].</w:t>
      </w:r>
    </w:p>
    <w:p w14:paraId="2103B6B7">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页：“上帝之灵在祂信徒心中的这种见证，既是上帝话语所特有的，就比任何基于理性或人的见证的人类劝说都大：上帝的话语受制于此是不合宜的，正如天主教徒所主张的，他们教导圣经从教会获得权威，”等等[如上关于一、4所述]。</w:t>
      </w:r>
    </w:p>
    <w:p w14:paraId="19FD94D2">
      <w:pPr>
        <w:spacing w:line="395" w:lineRule="auto"/>
        <w:rPr>
          <w:rFonts w:hint="eastAsia" w:ascii="微软雅黑" w:hAnsi="微软雅黑" w:eastAsia="微软雅黑" w:cs="微软雅黑"/>
          <w:sz w:val="30"/>
          <w:szCs w:val="30"/>
        </w:rPr>
      </w:pPr>
    </w:p>
    <w:p w14:paraId="6C282CB6">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Pp. 47–49: “Whatsoever was, is, or shall be necessary or profitable to be known, believed, practised or hoped for, that is fully comprehended in the books of the Prophets and Apostles.… The perfection of the Scripture will more plainly appear, if we consider, (1) That religion for the substance thereof, was ever one and unchangeable. (2) The law of God, written by Moses and the Prophets, did deliver whatsoever is needful for, and behoveful to the salvation of the Israelites. (3) Our Saviour 1. Made known unto his Disciples the last and full will of his heavenly Father, and 2. What they received of him they faithfully preached unto the world, and 3. The sum of what they preached is committed to writing. (4) There is nothing necessary to be known of Christians, over and above that which is found in the Old Testament, which is not plainly, clearly and fully set down, and to be gathered out of the writings of the Apostles and Evangelists. … In the whole body of the Scripture, all doubts and controversies are perfectly decided, and every particular book is sufficiently perfect for the proper end thereof. What use is to be made hereof? Unwritten traditions, new articles of faith, and new visions and revelations are now to be rejected.”</w:t>
      </w:r>
    </w:p>
    <w:p w14:paraId="30343389">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第47-49页：“凡是曾经、现在或将来必要或有益于知道、相信、实行或盼望的事，都完全包含在先知和使徒的书卷中。……如果我们考虑以下几点，圣经的完美性将更显明：(1) 宗教就其实质而言，始终是一致且不变的。(2) 摩西和先知所写的上帝律法，确实传达了以色列人得救所需和适宜的一切。(3) 我们的救主 1. 向祂的门徒显明了祂天父最后且完全的旨意，2. 他们从祂领受的都忠实地传给了世界，3. 他们所传讲的总纲被记录成书。(4) 除了旧约中所发现的之外，基督徒没有必要知道任何事情，这些事情在使徒和福音书作者的著作中没有明白、清楚且充分地记载和收集。……在整本圣经中，所有的疑问和争论都得到了完美的解决，每一卷特定的书都足以完美地达到其特定目的。对此应作何用途？不成文的传统、新的信仰条款、新的异象和启示现在都应被拒绝。”</w:t>
      </w:r>
    </w:p>
    <w:p w14:paraId="5CC85F1C">
      <w:pPr>
        <w:spacing w:line="395" w:lineRule="auto"/>
        <w:rPr>
          <w:rFonts w:hint="eastAsia" w:ascii="微软雅黑" w:hAnsi="微软雅黑" w:eastAsia="微软雅黑" w:cs="微软雅黑"/>
          <w:sz w:val="30"/>
          <w:szCs w:val="30"/>
        </w:rPr>
      </w:pPr>
    </w:p>
    <w:p w14:paraId="526107B1">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vi. a: “The whole counsel of God, concerning all things necessary for his own glory, man’s salvation, faith, and life, is either expressly set down in Scripture, or by good and necessary consequence may be deduced from Scripture: unto which nothing at any time is to be added, whether by new revelations of the Spirit, or traditions of men.”</w:t>
      </w:r>
    </w:p>
    <w:p w14:paraId="4552D13C">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6a：“上帝全备的旨意，关于祂自己的荣耀、人的救恩、信仰和生活所必需的一切事，或是明确记载在圣经中，或是可以通过正当且必要的推论从圣经中推演出来：对此，无论是在任何时候，或是凭着圣灵的新启示，或是凭着人的传统，都不可加添什么。”</w:t>
      </w:r>
    </w:p>
    <w:p w14:paraId="318D6784">
      <w:pPr>
        <w:spacing w:line="395" w:lineRule="auto"/>
        <w:rPr>
          <w:rFonts w:hint="eastAsia" w:ascii="微软雅黑" w:hAnsi="微软雅黑" w:eastAsia="微软雅黑" w:cs="微软雅黑"/>
          <w:sz w:val="30"/>
          <w:szCs w:val="30"/>
        </w:rPr>
      </w:pPr>
    </w:p>
    <w:p w14:paraId="2963B0BE">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15: “Since God hath appointed the Holy Scriptures, which bear witness of Christ, to be written for our learning: He will have no other doctrine pertaining to eternal life to be received, but that which is consonant unto them, and hath the ground thereof in them. Therefore unto them only is the church directed for the saving knowledge of God.”</w:t>
      </w:r>
    </w:p>
    <w:p w14:paraId="272055F7">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第15页：“既然上帝已指定为基督作见证的圣经写下来供我们学习：祂不愿有任何其他关于永生的教义被接受，除非是与圣经一致并在其中有根据的。因此，教会只被指引到圣经那里去获得上帝的得救知识。”</w:t>
      </w:r>
    </w:p>
    <w:p w14:paraId="55248BBB">
      <w:pPr>
        <w:spacing w:line="395" w:lineRule="auto"/>
        <w:rPr>
          <w:rFonts w:hint="eastAsia" w:ascii="微软雅黑" w:hAnsi="微软雅黑" w:eastAsia="微软雅黑" w:cs="微软雅黑"/>
          <w:sz w:val="30"/>
          <w:szCs w:val="30"/>
        </w:rPr>
      </w:pPr>
    </w:p>
    <w:p w14:paraId="35BFCE2A">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books of Holy Scripture are so sufficient for the knowledge of Christian religion, that they do most plentifully contain all doctrine necessary to salvation. They being perfectly profitable to instruct to salvation in themselves, and all other imperfectly profitable thereunto, further than they draw from them. Whence it followeth that we need no unwritten verities, no traditions, or inventions of men, no canons of Councils, no sentences of Fathers, much less decrees of popes, for to supply any supposed defect of the written word, or for to give us a more perfect direction in the worship of God, and the way of life, than is already expressed in the canonical Scriptures.”</w:t>
      </w:r>
    </w:p>
    <w:p w14:paraId="25EF08CE">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圣经书卷对于基督教知识是如此充分，以致它们最丰富地包含了所有得救必需的教义。它们本身对于指导救恩是完全有益的，而所有其他的只有在从圣经吸取内容的范围内才是不完全有益的。由此可见，我们不需要不成文的真理、传统、人的发明、大公会议的规条、教父的格言，更不需要教皇的法令，来补充书面话语任何假设的缺陷，或在敬拜上帝和生活方式上给予我们比正典圣经中已经表达的更完美的指引。”</w:t>
      </w:r>
    </w:p>
    <w:p w14:paraId="433730C2">
      <w:pPr>
        <w:spacing w:line="395" w:lineRule="auto"/>
        <w:rPr>
          <w:rFonts w:hint="eastAsia" w:ascii="微软雅黑" w:hAnsi="微软雅黑" w:eastAsia="微软雅黑" w:cs="微软雅黑"/>
          <w:sz w:val="30"/>
          <w:szCs w:val="30"/>
        </w:rPr>
      </w:pPr>
    </w:p>
    <w:p w14:paraId="555DD682">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17: “It ought to be no controversy amongst Christians, that the whole Scriptures of the Old and New Testament doth most richly and abundantly contain all that is necessary for a Christian man to believe and to do for eternal salvation.”</w:t>
      </w:r>
    </w:p>
    <w:p w14:paraId="70F49366">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第17页：“基督徒之间不应有争议的是，旧约和新约的全部圣经最丰富且充裕地包含了基督徒为了永恒救恩所必须相信和实行的一切。”</w:t>
      </w:r>
    </w:p>
    <w:p w14:paraId="4F235A1E">
      <w:pPr>
        <w:spacing w:line="395" w:lineRule="auto"/>
        <w:rPr>
          <w:rFonts w:hint="eastAsia" w:ascii="微软雅黑" w:hAnsi="微软雅黑" w:eastAsia="微软雅黑" w:cs="微软雅黑"/>
          <w:sz w:val="30"/>
          <w:szCs w:val="30"/>
        </w:rPr>
      </w:pPr>
    </w:p>
    <w:p w14:paraId="76E39AE8">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Pp. 49, 50: “To a natural man the Gospel is obscure, accounted foolishness. … Things necessary to salvation are so clearly laid down that the simplest, indued with the Spirit, cannot be altogether ignorant of the same.… But to them that are in part illightened many things are obscure and dark.”</w:t>
      </w:r>
    </w:p>
    <w:p w14:paraId="3CF64B99">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49、50页：“对自然人来说，福音是晦涩的，被视为愚拙。……得救所必需的事被如此清楚地列出，以致最单纯的、被赋予圣灵的人，也不能完全无知。……但对那些只部分被光照的人来说，许多事情是晦涩和黑暗的。”</w:t>
      </w:r>
    </w:p>
    <w:p w14:paraId="3DCC27EB">
      <w:pPr>
        <w:spacing w:line="395" w:lineRule="auto"/>
        <w:rPr>
          <w:rFonts w:hint="eastAsia" w:ascii="微软雅黑" w:hAnsi="微软雅黑" w:eastAsia="微软雅黑" w:cs="微软雅黑"/>
          <w:sz w:val="30"/>
          <w:szCs w:val="30"/>
        </w:rPr>
      </w:pPr>
    </w:p>
    <w:p w14:paraId="42E78C1A">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vi. b: “Nevertheless we acknowledge the inward illumination of the Spirit of God to be necessary for the saving understanding of such things as are revealed in the word;”</w:t>
      </w:r>
    </w:p>
    <w:p w14:paraId="0F7A052E">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一、6b：“尽管如此，我们承认，要得救地理解神话语中所启示的那些事，上帝之灵的内在光照是必需的；”</w:t>
      </w:r>
    </w:p>
    <w:p w14:paraId="3D0A8ECD">
      <w:pPr>
        <w:spacing w:line="395" w:lineRule="auto"/>
        <w:rPr>
          <w:rFonts w:hint="eastAsia" w:ascii="微软雅黑" w:hAnsi="微软雅黑" w:eastAsia="微软雅黑" w:cs="微软雅黑"/>
          <w:sz w:val="30"/>
          <w:szCs w:val="30"/>
        </w:rPr>
      </w:pPr>
    </w:p>
    <w:p w14:paraId="28BDD7D2">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18: “All which are dark and difficult unto those whose eyes the God of this world hath blinded. But unto such as are by grace enlightened and made willing to understand, howsoever some things remain obscure to exercise their diligence, yet the fundamental doctrines of faith and precepts of life are all plain and perspicuous.”</w:t>
      </w:r>
    </w:p>
    <w:p w14:paraId="2FE96D89">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18页：“这一切对那些被这世界的神弄瞎了眼的人来说，都是黑暗和困难的。但对那些藉着恩典被光照并愿意理解的人来说，尽管有些事情仍然晦涩以锻炼他们的勤奋，但信仰的基要教义和生活准则都是明白和清晰的。”</w:t>
      </w:r>
    </w:p>
    <w:p w14:paraId="666EDFAA">
      <w:pPr>
        <w:spacing w:line="395" w:lineRule="auto"/>
        <w:rPr>
          <w:rFonts w:hint="eastAsia" w:ascii="微软雅黑" w:hAnsi="微软雅黑" w:eastAsia="微软雅黑" w:cs="微软雅黑"/>
          <w:sz w:val="30"/>
          <w:szCs w:val="30"/>
        </w:rPr>
      </w:pPr>
    </w:p>
    <w:p w14:paraId="3DE44115">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vi. c: “and that there are some circumstances concerning the worship of God, and government of the church, common to human actions and societies, which are to be ordered by the light of nature and Christian prudence, according to the general rules of the word, which are always to be observed.”</w:t>
      </w:r>
    </w:p>
    <w:p w14:paraId="016CDE22">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一、6c：“并且关于敬拜上帝和教会治理的一些情况，与人类行为和社会通用的，应依据自然之光和基督徒的审慎，按照神话语的一般规则来安排，这些规则是必须始终遵守的。”</w:t>
      </w:r>
    </w:p>
    <w:p w14:paraId="64DA56B0">
      <w:pPr>
        <w:spacing w:line="395" w:lineRule="auto"/>
        <w:rPr>
          <w:rFonts w:hint="eastAsia" w:ascii="微软雅黑" w:hAnsi="微软雅黑" w:eastAsia="微软雅黑" w:cs="微软雅黑"/>
          <w:sz w:val="30"/>
          <w:szCs w:val="30"/>
        </w:rPr>
      </w:pPr>
    </w:p>
    <w:p w14:paraId="5EBA61E5">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49: “In themselves the whole Scripture is easy, for such excellent matter could not be delivered in more significant and fit words. But all things in Scripture are not alike manifest.… Things necessary to salvation are so clearly laid down that the simplest, indued with the Spirit, cannot be altogether ignorant of the same.…”</w:t>
      </w:r>
    </w:p>
    <w:p w14:paraId="3F08F7D3">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49页：“就其本身而言，整本圣经是容易的，因为如此卓越的内容不能用更重要和更合适的词语来传达。但圣经中的一切并非同样显明。……得救所必需的事被如此清楚地列出，以致最单纯的、被赋予圣灵的人，也不能完全无知。……”</w:t>
      </w:r>
    </w:p>
    <w:p w14:paraId="3C3BAE0F">
      <w:pPr>
        <w:spacing w:line="395" w:lineRule="auto"/>
        <w:rPr>
          <w:rFonts w:hint="eastAsia" w:ascii="微软雅黑" w:hAnsi="微软雅黑" w:eastAsia="微软雅黑" w:cs="微软雅黑"/>
          <w:sz w:val="30"/>
          <w:szCs w:val="30"/>
        </w:rPr>
      </w:pPr>
    </w:p>
    <w:p w14:paraId="17351343">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vii. a: “All things in Scripture are not alike plain in themselves, nor alike clear unto all; yet those things which are necessary to be known, believed, and observed, for salvation, are so clearly propounded and opened in some place of Scripture or other, that not only the learned, but the unlearned, in a due use of the ordinary means, may attain unto a sufficient understanding of them.”</w:t>
      </w:r>
    </w:p>
    <w:p w14:paraId="51FB48CB">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7a：“圣经中的一切，并非自身同样清楚，对众人也并非同样明白；然而，为得救而必须知道、相信并遵守的事，已在圣经的某些地方，被如此清楚地阐明和解开，以致不单是有学问的人，就是无学问的人，只要正当使用常规的蒙恩之道，也能对它们得到充分的理解。”</w:t>
      </w:r>
    </w:p>
    <w:p w14:paraId="27D08FAD">
      <w:pPr>
        <w:spacing w:line="395" w:lineRule="auto"/>
        <w:rPr>
          <w:rFonts w:hint="eastAsia" w:ascii="微软雅黑" w:hAnsi="微软雅黑" w:eastAsia="微软雅黑" w:cs="微软雅黑"/>
          <w:sz w:val="30"/>
          <w:szCs w:val="30"/>
        </w:rPr>
      </w:pPr>
    </w:p>
    <w:p w14:paraId="0AAA6FC8">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18: “There are some things hard in the Scriptures that have proper relation to the time in which the Scripture was written and uttered, or which are prophesies of things to be fulfilled hereafter; which if we never understand, we shall be never the worse for the attaining of everlasting salvation. … For all doctrine necessary to be known unto eternal salvation, is set forth in the Scriptures most clearly and plainly, even to the capacity and understanding of the simple and unlearned.”</w:t>
      </w:r>
    </w:p>
    <w:p w14:paraId="6E15BD37">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18页：“圣经中有些难懂的事，这些事与圣经写作和宣告的时代有特定关系，或是关于后来要应验之事的预言；这些事如果我们永远不理解，对于获得永恒救恩也不会有任何损失。……因为所有为了永恒救恩必须知道的教义，都在圣经中最清楚明白地阐述了，甚至适应单纯和无学问之人的领悟力和理解力。”</w:t>
      </w:r>
    </w:p>
    <w:p w14:paraId="7610FFF0">
      <w:pPr>
        <w:spacing w:line="395" w:lineRule="auto"/>
        <w:rPr>
          <w:rFonts w:hint="eastAsia" w:ascii="微软雅黑" w:hAnsi="微软雅黑" w:eastAsia="微软雅黑" w:cs="微软雅黑"/>
          <w:sz w:val="30"/>
          <w:szCs w:val="30"/>
        </w:rPr>
      </w:pPr>
    </w:p>
    <w:p w14:paraId="62D0ABAC">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Pp. 56–57: “What be the means to find out the true meaning of the Scriptures?… (1) Conference of one place of Scripture with another. … (2) Diligent consideration of the scope. (3) And circumstances of the place. … (4) Consideration of the matter whereof it doth entreat.… (5) And circumstances of persons, times and places. … (6) Also consideration whether the words be spoken figuratively or simply. … (7) And knowledge of the arts and tongues wherein the Scriptures were originally written. … (8) But always it is to be observed that obscure places are not to be expounded contrary to the rule of faith set down in plainer places of the Scripture.”</w:t>
      </w:r>
    </w:p>
    <w:p w14:paraId="32BFE236">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第56-57页：“找出圣经真实意义的方法有哪些？……(1) 将一处经文与另一处对照。……(2) 勤奋地考虑旨趣。(3) 以及该处的上下文。……(4) 考虑它所论述的内容。……(5) 以及人物、时间和地点的背景。……(6) 还要考虑这些话是比喻性地说的还是直白地说的。……(7) 以及圣经原文所用的艺术和语言知识。……(8) 但必须始终遵守的是，晦涩的地方不得解释为与圣经较明白地方所确立的信仰准则相违背。”</w:t>
      </w:r>
    </w:p>
    <w:p w14:paraId="4E90509F">
      <w:pPr>
        <w:spacing w:line="395" w:lineRule="auto"/>
        <w:rPr>
          <w:rFonts w:hint="eastAsia" w:ascii="微软雅黑" w:hAnsi="微软雅黑" w:eastAsia="微软雅黑" w:cs="微软雅黑"/>
          <w:sz w:val="30"/>
          <w:szCs w:val="30"/>
        </w:rPr>
      </w:pPr>
    </w:p>
    <w:p w14:paraId="7F85E496">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19: “These matters indeed are above human reason: and therefore are we to bring faith to believe them, not human reason to comprehend them. But they are delivered in Scripture in as plain terms as such matter can be.”</w:t>
      </w:r>
    </w:p>
    <w:p w14:paraId="224A0D7C">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第19页：“这些事确实超出了人类理性：因此我们要用信心去相信它们，而不是用人类理性去理解它们。但它们在圣经中是用这类事物所能用的最直白的术语传达的。”</w:t>
      </w:r>
    </w:p>
    <w:p w14:paraId="325776D1">
      <w:pPr>
        <w:spacing w:line="395" w:lineRule="auto"/>
        <w:rPr>
          <w:rFonts w:hint="eastAsia" w:ascii="微软雅黑" w:hAnsi="微软雅黑" w:eastAsia="微软雅黑" w:cs="微软雅黑"/>
          <w:sz w:val="30"/>
          <w:szCs w:val="30"/>
        </w:rPr>
      </w:pPr>
    </w:p>
    <w:p w14:paraId="483AD85F">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doctrine of salvation is to be found so plain that it needeth no commentary. And commentaries are for other places that are dark; and also to make more large use of Scripture than a new beginner can make of himself; which we see necessary in all human arts and sciences.”</w:t>
      </w:r>
    </w:p>
    <w:p w14:paraId="4468320B">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“整个救恩教义可以被发现是如此明白，以致不需要注释。注释是为了其他黑暗的地方；也是为了比初学者自己能做到的更广泛地使用圣经；这在所有人类艺术和科学中都是必要的。”</w:t>
      </w:r>
    </w:p>
    <w:p w14:paraId="11DC2455">
      <w:pPr>
        <w:spacing w:line="395" w:lineRule="auto"/>
        <w:rPr>
          <w:rFonts w:hint="eastAsia" w:ascii="微软雅黑" w:hAnsi="微软雅黑" w:eastAsia="微软雅黑" w:cs="微软雅黑"/>
          <w:sz w:val="30"/>
          <w:szCs w:val="30"/>
        </w:rPr>
      </w:pPr>
    </w:p>
    <w:p w14:paraId="6802B26C">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54: “The Scriptures were written in Hebrew and Greek.”</w:t>
      </w:r>
    </w:p>
    <w:p w14:paraId="75CFA9F2">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第54页：“圣经是用希伯来文和希腊文写的。”</w:t>
      </w:r>
    </w:p>
    <w:p w14:paraId="144CA686">
      <w:pPr>
        <w:spacing w:line="395" w:lineRule="auto"/>
        <w:rPr>
          <w:rFonts w:hint="eastAsia" w:ascii="微软雅黑" w:hAnsi="微软雅黑" w:eastAsia="微软雅黑" w:cs="微软雅黑"/>
          <w:sz w:val="30"/>
          <w:szCs w:val="30"/>
        </w:rPr>
      </w:pPr>
    </w:p>
    <w:p w14:paraId="6D6616B2">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viii. a: “The Old Testament in Hebrew (which was the native language of the people of God of old), and the New Testament in Greek (which at the time of the writing of it was most generally known to the nations), being immediately inspired by God,”</w:t>
      </w:r>
    </w:p>
    <w:p w14:paraId="22437851">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一、8a：“希伯来文的旧约（这是古时上帝选民的母语），和希腊文的新约（这在写作之时是各国最通用的语言），既是直接由上帝所默示的，”</w:t>
      </w:r>
    </w:p>
    <w:p w14:paraId="51DF9A90">
      <w:pPr>
        <w:spacing w:line="395" w:lineRule="auto"/>
        <w:rPr>
          <w:rFonts w:hint="eastAsia" w:ascii="微软雅黑" w:hAnsi="微软雅黑" w:eastAsia="微软雅黑" w:cs="微软雅黑"/>
          <w:sz w:val="30"/>
          <w:szCs w:val="30"/>
        </w:rPr>
      </w:pPr>
    </w:p>
    <w:p w14:paraId="09E55FC2">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10: “What language were the books of the Old Testament written in? In Hebrew: which was the first tongue of the world, and the most orderly speech; in comparison of which all other languages may be condemned of barbarous confusion; But chosen specially, because it was the language at that time best known unto the church (teaching that all of them should understand the Scriptures). Only some few portions by the later prophets were left written in the Chaldean tongue (understood by God’s people after their carrying away into Babylon).”</w:t>
      </w:r>
    </w:p>
    <w:p w14:paraId="483BE7A4">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10页：“旧约书卷是用什么语言写的？用希伯来文：这是世界上最早的语言，也是最有条理的语言；与之相比，所有其他语言都可被斥为野蛮混乱；但这特别被选中，是因为它是当时教会最熟悉的语言（教导他们所有人都应理解圣经）。只有后来先知的一些少部分是用迦勒底文写的（上帝的子民在被掳到巴比伦后理解这种语言）。”</w:t>
      </w:r>
    </w:p>
    <w:p w14:paraId="0816784D">
      <w:pPr>
        <w:spacing w:line="395" w:lineRule="auto"/>
        <w:rPr>
          <w:rFonts w:hint="eastAsia" w:ascii="微软雅黑" w:hAnsi="微软雅黑" w:eastAsia="微软雅黑" w:cs="微软雅黑"/>
          <w:sz w:val="30"/>
          <w:szCs w:val="30"/>
        </w:rPr>
      </w:pPr>
    </w:p>
    <w:p w14:paraId="0566F805">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6: “The Holy Scripture, immediately inspired, which is contained in the books of the Old and New Testament.” Pp. 7, 8: “To be immediately inspired is to be as it were breathed, and to come from the Father by the Holy Ghost, without all means.” “Thus the Holy Scriptures in the originals were inspired, both for matter and words.”</w:t>
      </w:r>
    </w:p>
    <w:p w14:paraId="6E4D1342">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第6页：“直接默示的圣经，包含在旧约和新约的书卷中。”第7、8页：“直接默示就是仿佛被呼出，藉着圣灵从父而来，不经过任何媒介。”“因此，圣经原文在内容和文字上都是被默示的。”</w:t>
      </w:r>
    </w:p>
    <w:p w14:paraId="20790375">
      <w:pPr>
        <w:spacing w:line="395" w:lineRule="auto"/>
        <w:rPr>
          <w:rFonts w:hint="eastAsia" w:ascii="微软雅黑" w:hAnsi="微软雅黑" w:eastAsia="微软雅黑" w:cs="微软雅黑"/>
          <w:sz w:val="30"/>
          <w:szCs w:val="30"/>
        </w:rPr>
      </w:pPr>
    </w:p>
    <w:p w14:paraId="7F77412D">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14: “In what language were the books of the New Testament written? In Greek, because it was the most common language, best known then to Jews and Gentiles; teaching that all kingdoms should have the Scriptures in a language which they understand.” [On Inspiration, see above, on I. ii., and cf. p. 10, where the aboriginality of the Hebrew vowel points is defended.]</w:t>
      </w:r>
    </w:p>
    <w:p w14:paraId="326F997F">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页：“新约书卷是用什么语言写的？用希腊文，因为它是当时最通用的语言，犹太人和外邦人都最熟悉；教导所有王国都应拥有他们能理解的语言的圣经。”[关于默示，见上文关于一、2的讨论，并参考第10页，那里捍卫了希伯来文元音点的原始性。]</w:t>
      </w:r>
    </w:p>
    <w:p w14:paraId="1C2F63CF">
      <w:pPr>
        <w:spacing w:line="395" w:lineRule="auto"/>
        <w:rPr>
          <w:rFonts w:hint="eastAsia" w:ascii="微软雅黑" w:hAnsi="微软雅黑" w:eastAsia="微软雅黑" w:cs="微软雅黑"/>
          <w:sz w:val="30"/>
          <w:szCs w:val="30"/>
        </w:rPr>
      </w:pPr>
    </w:p>
    <w:p w14:paraId="71E50090">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8: “The marvellous preservation of the Scriptures. Though none in time be so ancient, nor none so much oppugned; yet God hath still by his Providence preserved them and every part of them.”</w:t>
      </w:r>
    </w:p>
    <w:p w14:paraId="42B98DC3">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第8页：“圣经的奇妙保存。虽然没有其他著作在时间上如此古老，也没有其他著作受到如此多的攻击；但上帝仍藉着祂的护理保存了它们及其每一部分。”</w:t>
      </w:r>
    </w:p>
    <w:p w14:paraId="723CBAD8">
      <w:pPr>
        <w:spacing w:line="395" w:lineRule="auto"/>
        <w:rPr>
          <w:rFonts w:hint="eastAsia" w:ascii="微软雅黑" w:hAnsi="微软雅黑" w:eastAsia="微软雅黑" w:cs="微软雅黑"/>
          <w:sz w:val="30"/>
          <w:szCs w:val="30"/>
        </w:rPr>
      </w:pPr>
    </w:p>
    <w:p w14:paraId="4470078D">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viii. b: “and by his singular care and providence kept pure in all ages, are therefore authentical; so as in all controversies of religion the church is finally to appeal unto them.”</w:t>
      </w:r>
    </w:p>
    <w:p w14:paraId="7934540D">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一、8b：“并且因祂独特的看顾和护理，历世历代都保持纯正，所以是可靠的；因此在一切宗教争论中，教会最终必须诉诸它们。”</w:t>
      </w:r>
    </w:p>
    <w:p w14:paraId="7987F63B">
      <w:pPr>
        <w:spacing w:line="395" w:lineRule="auto"/>
        <w:rPr>
          <w:rFonts w:hint="eastAsia" w:ascii="微软雅黑" w:hAnsi="微软雅黑" w:eastAsia="微软雅黑" w:cs="微软雅黑"/>
          <w:sz w:val="30"/>
          <w:szCs w:val="30"/>
        </w:rPr>
      </w:pPr>
    </w:p>
    <w:p w14:paraId="32FEF94A">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Pp. 20, 21: “Although in the Hebrew copies there hath been observed by the Masorites, some very few differences of words, by similitude of letters and points; and by the learned in the Greek tongue, there are like diversities of readings noted in the Greek text of the New Testament, which came by fault of writers: yet in most by circumstance of the place, and conference of other places, the true reading may be discerned. And albeit in all it cannot.… yet this diversity or difficulty can make no difference or uncertainty in the sum and substance of Christian religion; because the Ten Commandments, and the principal texts of Scripture on which the Articles of our faith are grounded, the sacraments instituted, the form of prayer taught (which contain the sum or substance of Christian religion) are without all such diversity of reading. … so plainly set down … that no man can make any doubt of them, or pick any quarrel against them.”</w:t>
      </w:r>
    </w:p>
    <w:p w14:paraId="277A5201">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20、21页：“虽然在希伯来文抄本中，马所拉学者观察到一些极少的词语差异，这是由于字母和点的相似性；在希腊文语言的学者中，新约希腊文文本中也注意到类似的异读，这是由于抄写者的错误：但在大多数情况下，通过上下文环境和其他经文的对照，可以辨别出真实的读法。即使在所有情况下都不能……然而这种差异或困难不会对基督教的总纲和实质造成任何不同或不确定性；因为十诫，以及我们信仰条款所依据的圣经主要经文、设立的圣礼、教导的祷告形式（这些包含基督教的总纲或实质）都没有这样的异读。……记载得如此明白……以致没有人能对它们产生任何怀疑，或对它们挑起任何争端。”</w:t>
      </w:r>
    </w:p>
    <w:p w14:paraId="67872F0B">
      <w:pPr>
        <w:spacing w:line="395" w:lineRule="auto"/>
        <w:rPr>
          <w:rFonts w:hint="eastAsia" w:ascii="微软雅黑" w:hAnsi="微软雅黑" w:eastAsia="微软雅黑" w:cs="微软雅黑"/>
          <w:sz w:val="30"/>
          <w:szCs w:val="30"/>
        </w:rPr>
      </w:pPr>
    </w:p>
    <w:p w14:paraId="3409E458">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20: “The original languages … in them only the Scriptures are for the letter to be held authentical. And as the water is most pure in the fountain or spring thereof: so the right understanding of the words of the Holy Scriptures is most certain in the original tongues of Hebrew and Greek in which they were first written and delivered to the church.… All translations are to be judged, examined, and reformed according to the text of the ancient Hebrew and original Chaldee … and the Greek text. … Consequently that the vulgar Latin, etc.”</w:t>
      </w:r>
    </w:p>
    <w:p w14:paraId="59111C21">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20页：“原文语言……只有在它们里面，圣经的字句才被视为是可靠的。正如水在源头或泉源处最纯净：同样，对圣经话语的正确理解，在它们最初被写成并传给教会的希伯来文和希腊文原文中是最确定的。……所有的译本都要根据古希伯来文和原文迦勒底文……以及希腊文文本进行判断、检查和修正。……因此，通俗拉丁文等……”</w:t>
      </w:r>
    </w:p>
    <w:p w14:paraId="52EDB5C1">
      <w:pPr>
        <w:spacing w:line="395" w:lineRule="auto"/>
        <w:rPr>
          <w:rFonts w:hint="eastAsia" w:ascii="微软雅黑" w:hAnsi="微软雅黑" w:eastAsia="微软雅黑" w:cs="微软雅黑"/>
          <w:sz w:val="30"/>
          <w:szCs w:val="30"/>
        </w:rPr>
      </w:pPr>
    </w:p>
    <w:p w14:paraId="7D73FC19">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Pp. 52 sq.: “Doth the knowledge of the Scriptures belong unto all men? Yes, all men are not only allowed, but exhorted and commanded to read, hear and understand the Scripture. … (1) Because the Scriptures teach the way of life, (2) Set forth the duties of every man in his place and estate of life, (3) Are the ground of faith, (4) The epistle of God sent to his Church, (5) His testament wherein we may find what legacies he hath bequeathed unto us, (6) The sword of the Spirit, (7) Being known and embraced, they make a man happy, but (8) Being neglected or contemned, they plunge men into all misery.… All men of what age, estate, quality or degree soever, ought to acquaint themselves with the word of God.”</w:t>
      </w:r>
    </w:p>
    <w:p w14:paraId="785CC7BE">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第52页及以下：“圣经知识属于所有人吗？是的，不仅允许，而且劝勉并命令所有人诵读、聆听和理解圣经。……(1) 因为圣经教导生命之道，(2) 阐明每个人在其地位和生活状态中的本分，(3) 是信仰的基础，(4) 是上帝寄给祂教会的书信，(5) 是祂的遗嘱，我们在其中可以找到祂遗赠给我们的遗产，(6) 是圣灵的宝剑，(7) 被认识和拥抱时使人幸福，但 (8) 被忽视或藐视时使人陷入一切苦难。……无论什么年龄、状态、素质或等级的所有人，都应当熟悉上帝的话语。”</w:t>
      </w:r>
    </w:p>
    <w:p w14:paraId="1050D1DA">
      <w:pPr>
        <w:spacing w:line="395" w:lineRule="auto"/>
        <w:rPr>
          <w:rFonts w:hint="eastAsia" w:ascii="微软雅黑" w:hAnsi="微软雅黑" w:eastAsia="微软雅黑" w:cs="微软雅黑"/>
          <w:sz w:val="30"/>
          <w:szCs w:val="30"/>
        </w:rPr>
      </w:pPr>
    </w:p>
    <w:p w14:paraId="1E5C856B">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viii. c: “But because these original tongues are not known to all the people of God who have right unto, and interest in the Scriptures, and are commanded, in the fear of God, to read and search them, therefore they are to be translated into the vulgar language of every nation unto which they come, that the word of God dwelling plentifully in all, they may worship him in an acceptable manner, and through patience and comfort of the Scriptures, may have hope.”</w:t>
      </w:r>
    </w:p>
    <w:p w14:paraId="55B5C00B">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8c：“但是，因为这些原文并非所有上帝的子民都通晓，而他们有权利和份于圣经，并且被命令在对上帝的敬畏中诵读和查考圣经，所以圣经应当被翻译成凡它所传到的各国的通俗语言，使上帝的话语丰丰富富地住在众人里面，他们就可以用蒙悦纳的方式敬拜祂，并藉着圣经的忍耐和安慰，可以有指望。”</w:t>
      </w:r>
    </w:p>
    <w:p w14:paraId="241D492D">
      <w:pPr>
        <w:spacing w:line="395" w:lineRule="auto"/>
        <w:rPr>
          <w:rFonts w:hint="eastAsia" w:ascii="微软雅黑" w:hAnsi="微软雅黑" w:eastAsia="微软雅黑" w:cs="微软雅黑"/>
          <w:sz w:val="30"/>
          <w:szCs w:val="30"/>
        </w:rPr>
      </w:pPr>
    </w:p>
    <w:p w14:paraId="74850AF2">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20: “ … Out of which languages they must be truly translated for the understanding of them that have not the knowledge of those tongues.”</w:t>
      </w:r>
    </w:p>
    <w:p w14:paraId="76472B76">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第20页：“……必须从这些语言真实地翻译出来，以便那些不通晓这些语言的人能够理解。”</w:t>
      </w:r>
    </w:p>
    <w:p w14:paraId="4E80AA9D">
      <w:pPr>
        <w:spacing w:line="395" w:lineRule="auto"/>
        <w:rPr>
          <w:rFonts w:hint="eastAsia" w:ascii="微软雅黑" w:hAnsi="微软雅黑" w:eastAsia="微软雅黑" w:cs="微软雅黑"/>
          <w:sz w:val="30"/>
          <w:szCs w:val="30"/>
        </w:rPr>
      </w:pPr>
    </w:p>
    <w:p w14:paraId="3E85542E">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22: “The Holy Scriptures are reverently and profitably to be read and heard of all sorts and degrees of men and women; and therefore to be truly translated out of the original tongues into the language of every nation which desireth to know them. For the lay people as well as the learned must read the Scriptures or hear them read, both privately and openly, so as they may receive profit by them: and consequently in a tongue they understand.”</w:t>
      </w:r>
    </w:p>
    <w:p w14:paraId="28BB4253">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22页：“各类和各等级的男女都应虔诚且有益地诵读和聆听圣经；因此应从原文真实地翻译成每一个渴望认识它们的国家的语言。因为平信徒和学者一样，必须私下和公开地诵读圣经或听人诵读，以便他们能从中获益：因此必须用他们能理解的语言。”</w:t>
      </w:r>
    </w:p>
    <w:p w14:paraId="481CB558">
      <w:pPr>
        <w:spacing w:line="395" w:lineRule="auto"/>
        <w:rPr>
          <w:rFonts w:hint="eastAsia" w:ascii="微软雅黑" w:hAnsi="微软雅黑" w:eastAsia="微软雅黑" w:cs="微软雅黑"/>
          <w:sz w:val="30"/>
          <w:szCs w:val="30"/>
        </w:rPr>
      </w:pPr>
    </w:p>
    <w:p w14:paraId="39481391">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23: “It were happy if they could understand the Hebrew and Greek; but, howsoever, they may read translations.”</w:t>
      </w:r>
    </w:p>
    <w:p w14:paraId="271017B7">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第23页：“如果他们能懂希伯来文和希腊文那是令人高兴的；但无论如何，他们可以阅读译本。”</w:t>
      </w:r>
    </w:p>
    <w:p w14:paraId="4D2475A5">
      <w:pPr>
        <w:spacing w:line="395" w:lineRule="auto"/>
        <w:rPr>
          <w:rFonts w:hint="eastAsia" w:ascii="微软雅黑" w:hAnsi="微软雅黑" w:eastAsia="微软雅黑" w:cs="微软雅黑"/>
          <w:sz w:val="30"/>
          <w:szCs w:val="30"/>
        </w:rPr>
      </w:pPr>
    </w:p>
    <w:p w14:paraId="66A240D5">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54: “The Scriptures were written in Hebrew and Greek, how then should all men read and understand them? They ought to be translated into known tongues and interpreted. … (1) Because the Prophets and Apostles preached their doctrines to the people and nations in their known languages, (2) Immediately after the Apostles’ times, many translations were extant, (3) All things must be done in the congregation unto edifying, 1 Cor. 14:26, but an unknown tongue doth not edify, and (4) All are commanded to try the spirits.”</w:t>
      </w:r>
    </w:p>
    <w:p w14:paraId="0C95BB4B">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第54页：“圣经是用希伯来文和希腊文写的，那么众人如何诵读和理解呢？它们应当被翻译成通晓的语言并加以解释。……(1) 因为先知和使徒用人们通晓的语言向各国人民传讲他们的教义，(2) 使徒时代之后不久，许多译本就已存在，(3) 在会众中凡事都当造就人，哥林多前书14:26，但未知的语言不能造就人，(4) 大家都受命要试验那些灵。”</w:t>
      </w:r>
    </w:p>
    <w:p w14:paraId="45AB77F1">
      <w:pPr>
        <w:spacing w:line="395" w:lineRule="auto"/>
        <w:rPr>
          <w:rFonts w:hint="eastAsia" w:ascii="微软雅黑" w:hAnsi="微软雅黑" w:eastAsia="微软雅黑" w:cs="微软雅黑"/>
          <w:sz w:val="30"/>
          <w:szCs w:val="30"/>
        </w:rPr>
      </w:pPr>
    </w:p>
    <w:p w14:paraId="497DDDE3">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Pp. 55–57: “Is the sense of Scripture one or manifold? Of one place of Scripture, there is but one proper and natural sense, though sometimes things are so expressed, as that the things themselves do signify other matters, according to the Lord’s ordinance. Are we tied to the exposition of the Fathers? We are not necessarily tied to the exposition of Fathers or Councils for the finding out of the sense of Scripture. Who is the faithful interpreter of the Scripture? The Holy Ghost speaking in the Scripture is the only faithful interpreter of the Scripture. What be the means to find out the true meaning of the Scriptures? The means to find out the true meaning of the Scriptures, are (1) Conference of one place of Scripture with another. … (8) But always it is to be observed that obscure places are not to be expounded contrary to the rule of faith set down in plainer places of the Scripture.”</w:t>
      </w:r>
    </w:p>
    <w:p w14:paraId="51C95DFD">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55-57页：“圣经的意义是一个还是多个？对于圣经的一处经文，只有一个恰当和自然的意义，尽管有时事物的表达方式使得事物本身象征其他事项，这是照着主的定例。我们受限于教父的解释吗？为了找出圣经的意义，我们并不必然受限于教父或大公会议的解释。谁是圣经忠实的解释者？在圣经中说话的圣灵是圣经唯一的忠实解释者。找出圣经真实意义的方法有哪些？找出圣经真实意义的方法是 (1) 将一处经文与另一处对照。……(8) 但必须始终遵守的是，晦涩的地方不得解释为与圣经较明白地方所确立的信仰准则相违背。”</w:t>
      </w:r>
    </w:p>
    <w:p w14:paraId="09410F67">
      <w:pPr>
        <w:spacing w:line="395" w:lineRule="auto"/>
        <w:rPr>
          <w:rFonts w:hint="eastAsia" w:ascii="微软雅黑" w:hAnsi="微软雅黑" w:eastAsia="微软雅黑" w:cs="微软雅黑"/>
          <w:sz w:val="30"/>
          <w:szCs w:val="30"/>
        </w:rPr>
      </w:pPr>
    </w:p>
    <w:p w14:paraId="0E5D7438">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ix.: “The infallible rule of interpretation of Scripture, is the Scripture itself; and therefore, when there is a question about the true and full sense of any Scripture (which is not manifold, but one), it must be searched and known by other places that speak more clearly.”</w:t>
      </w:r>
    </w:p>
    <w:p w14:paraId="70C5FD80">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一、9：“解释圣经的无谬规则就是圣经本身；因此，当对任何经文的真实和完整意义有疑问时（其意义不是多重的，而是一个），必须通过其他发言更清楚的经文来查考和知晓。”</w:t>
      </w:r>
    </w:p>
    <w:p w14:paraId="271601DE">
      <w:pPr>
        <w:spacing w:line="395" w:lineRule="auto"/>
        <w:rPr>
          <w:rFonts w:hint="eastAsia" w:ascii="微软雅黑" w:hAnsi="微软雅黑" w:eastAsia="微软雅黑" w:cs="微软雅黑"/>
          <w:sz w:val="30"/>
          <w:szCs w:val="30"/>
        </w:rPr>
      </w:pPr>
    </w:p>
    <w:p w14:paraId="58F2312E">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20: “What assurance may be had of the right understanding the Holy Scriptures? For the words, it is to be had out of the original text, or translations of the same: for the sense or meaning, only out of the Scriptures themselves (Nehem. 8:8), which by places plain and evident, do express whatsoever is obscure and hard touching matters necessary to eternal salvation.”</w:t>
      </w:r>
    </w:p>
    <w:p w14:paraId="15AF4033">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20页：“如何确信对圣经的正确理解？对于文字，要从原文文本或其译本中获得：对于意义或含义，唯独从圣经本身获得（尼希米记8:8），圣经藉着明白清楚的地方，表达凡关乎永恒救恩必需之事的晦涩难懂之处。”</w:t>
      </w:r>
    </w:p>
    <w:p w14:paraId="309E3DF0">
      <w:pPr>
        <w:spacing w:line="395" w:lineRule="auto"/>
        <w:rPr>
          <w:rFonts w:hint="eastAsia" w:ascii="微软雅黑" w:hAnsi="微软雅黑" w:eastAsia="微软雅黑" w:cs="微软雅黑"/>
          <w:sz w:val="30"/>
          <w:szCs w:val="30"/>
        </w:rPr>
      </w:pPr>
    </w:p>
    <w:p w14:paraId="583663DE">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21: “Why must the true sense or meaning of the Scriptures be learned out of the Scriptures themselves? Because the Spirit of God alone is the certain interpreter of his word, written by his Spirit.” (1 Cor. 2:11, 2 Pet. 1:20, 21) “The interpretation therefore must be by the same Spirit by which the Scripture was written: of which Spirit we have no certainty upon any man’s credit, but only so far forth as his saying may be confirmed by the Holy Scripture. What gather you from hence? That no interpretation of holy Fathers, popes, Councils, custom or practice of the church, either contrary to the manifest words of the Scripture, or containing matters which cannot necessarily be proved out of the Scriptures are to be received as an undoubted truth. How then is Scripture to be interpreted by Scripture? According to the analogy of faith (Rom. 12:6), and the scope and circumstances of the present place; and conference of other plain and evident places, by which all such as are obscure and hard to be understood, ought to be interpreted. For there is no matter necessary to eternal life which is not plainly and sufficiently set forth in many places of Scripture; by which other places … may be interpreted.”</w:t>
      </w:r>
    </w:p>
    <w:p w14:paraId="017B7C73">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第21页：“为什么圣经的真实意义或含义必须从圣经本身学习？因为唯独上帝的灵是祂藉着圣灵所写话语的确定解释者。”（哥林多前书2:11，彼得后书1:20, 21）“因此解释必须藉着写圣经的同一位圣灵：对于这位圣灵，我们不能凭任何人的信誉获得确定性，除非他的话能被圣经证实。你从中得出什么结论？即任何神圣教父、教皇、大公会议、教会习俗或实践的解释，若与圣经明显的文字相违背，或包含不能必然从圣经证明的事项，都不应被接受为无可置疑的真理。那么如何以经解经？根据信仰的类比（罗马书12:6），以及该处的旨趣和背景；并对照其他明白清楚的地方，藉此解释所有晦涩难懂的地方。因为没有关于永生必需的事项不是在圣经许多地方明白且充分地阐述的；藉此其他地方……可以被解释。”</w:t>
      </w:r>
    </w:p>
    <w:p w14:paraId="1712DF69">
      <w:pPr>
        <w:spacing w:line="395" w:lineRule="auto"/>
        <w:rPr>
          <w:rFonts w:hint="eastAsia" w:ascii="微软雅黑" w:hAnsi="微软雅黑" w:eastAsia="微软雅黑" w:cs="微软雅黑"/>
          <w:sz w:val="30"/>
          <w:szCs w:val="30"/>
        </w:rPr>
      </w:pPr>
    </w:p>
    <w:p w14:paraId="5F3E3051">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 “The Supreme Judge, by which all controversies of religion are to be determined, and all decrees of councils, opinions of ancient writers, doctrines of men, and private spirits, are to be examined, and in whose sentence we are to rest, can be no other but the Holy Spirit speaking in the Scripture.”</w:t>
      </w:r>
    </w:p>
    <w:p w14:paraId="4099F1A7">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10：“最高的审判者，即一切宗教争论所要依据的裁决者，以及一切大公会议的法令、古代作家的意见、人的教训和私人的灵感所要受的检验者，并且我们在其判决中要安息的，除在圣经中说话的圣灵以外，别无其他。”</w:t>
      </w:r>
    </w:p>
    <w:p w14:paraId="140A17A3">
      <w:pPr>
        <w:spacing w:line="395" w:lineRule="auto"/>
        <w:rPr>
          <w:rFonts w:hint="eastAsia" w:ascii="微软雅黑" w:hAnsi="微软雅黑" w:eastAsia="微软雅黑" w:cs="微软雅黑"/>
          <w:sz w:val="30"/>
          <w:szCs w:val="30"/>
        </w:rPr>
      </w:pPr>
    </w:p>
    <w:p w14:paraId="2485D86F">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15: “These Holy Scriptures are the rule, the line, the square, the light, whereby to examine and try all judgments and sayings of men and angels. … All traditions, revelations, decrees of Councils, opinions of doctors, &amp;c., are to be embraced so far forth as they may be proved out of the divine Scriptures, and not otherwise. So that from them only, all doctrine concerning our salvation must be drawn and derived: that only is to be taken for truth, in matters appertaining to Christian religion, which is agreeable unto them; and whatsoever disagreeth from them is to be refused.” Also: “The authority of these holy writings, inspired of God, is highest in the church, as the authority of God; whereunto no learning or decrees of angels or men, under what name or color soever it be commended, may be accounted equal, neither can they be judged or sentenced by any.”</w:t>
      </w:r>
    </w:p>
    <w:p w14:paraId="1E2F691C">
      <w:pPr>
        <w:spacing w:line="39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15页：“这些圣经是规则、准绳、尺度、光，藉以检验和试验人与天使的一切判断和言论。……所有的传统、启示、大公会议的法令、博士的意见等，只有在能从神圣的经文中被证明的范围内才应被拥抱，否则不应拥抱。所以唯独从圣经中，必须提取和引出关于我们救恩的所有教义：在关乎基督教的事项中，唯独那与圣经一致的才应被视为真理；凡与圣经不符的都应被拒绝。”又说：“这些由上帝默示的圣书的权威，在教会中是至高的，如同上帝的权威；无论是天使或人的学问或法令，无论以何种名义或借口被推荐，都不能被视为与之同等，它们也不能被任何人审判或判决。”</w:t>
      </w:r>
    </w:p>
    <w:p w14:paraId="0E4546DC">
      <w:pPr>
        <w:rPr>
          <w:rFonts w:hint="eastAsia" w:ascii="微软雅黑" w:hAnsi="微软雅黑" w:eastAsia="微软雅黑" w:cs="微软雅黑"/>
          <w:sz w:val="30"/>
          <w:szCs w:val="30"/>
        </w:rPr>
      </w:pPr>
    </w:p>
    <w:p w14:paraId="12EF893E">
      <w:pPr>
        <w:rPr>
          <w:rFonts w:hint="eastAsia" w:ascii="微软雅黑" w:hAnsi="微软雅黑" w:eastAsia="微软雅黑" w:cs="微软雅黑"/>
          <w:sz w:val="30"/>
          <w:szCs w:val="30"/>
        </w:rPr>
      </w:pPr>
    </w:p>
    <w:p w14:paraId="1FCF1D0B">
      <w:pPr>
        <w:rPr>
          <w:rFonts w:hint="eastAsia" w:ascii="微软雅黑" w:hAnsi="微软雅黑" w:eastAsia="微软雅黑" w:cs="微软雅黑"/>
          <w:sz w:val="30"/>
          <w:szCs w:val="30"/>
        </w:rPr>
      </w:pPr>
    </w:p>
    <w:p w14:paraId="2C9280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CONTENTS OF THE CHAPTER</w:t>
      </w:r>
    </w:p>
    <w:p w14:paraId="4EE559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三、本章的内容</w:t>
      </w:r>
    </w:p>
    <w:p w14:paraId="0CCBEBB2">
      <w:pPr>
        <w:rPr>
          <w:rFonts w:hint="eastAsia" w:ascii="微软雅黑" w:hAnsi="微软雅黑" w:eastAsia="微软雅黑" w:cs="微软雅黑"/>
          <w:sz w:val="30"/>
          <w:szCs w:val="30"/>
        </w:rPr>
      </w:pPr>
    </w:p>
    <w:p w14:paraId="0ACE40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Confession accords with the fundamental idea and ordinary practice of the Reformed theology, in beginning its exposition of doctrine with the doctrine of Holy Scripture, as the root out of which all doctrine grows, because the Scriptures are the fountain from which all knowledge of God's saving purpose and plan flows; so in stating the doctrine of Scripture it follows the logical and natural order of topics which had been wrought out by and become fixed in the Reformed theology.</w:t>
      </w:r>
    </w:p>
    <w:p w14:paraId="4D5DD3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信仰告白》符合改革宗神学的基本理念和常规做法，以圣经的教义开始其教义阐释，视其为万般教义由此生长的根基，因为圣经是关于上帝救赎目的和计划的一切知识涌流的源泉；同样，在陈述圣经教义时，它也遵循了改革宗神学已经制定并确立的逻辑和自然的主题顺序。</w:t>
      </w:r>
    </w:p>
    <w:p w14:paraId="1F676A08">
      <w:pPr>
        <w:rPr>
          <w:rFonts w:hint="eastAsia" w:ascii="微软雅黑" w:hAnsi="微软雅黑" w:eastAsia="微软雅黑" w:cs="微软雅黑"/>
          <w:sz w:val="30"/>
          <w:szCs w:val="30"/>
        </w:rPr>
      </w:pPr>
    </w:p>
    <w:p w14:paraId="0EA05D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necessity of the Scriptures is asserted and exhibited (section 1).</w:t>
      </w:r>
    </w:p>
    <w:p w14:paraId="6087D0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首先，断言并展示了圣经的必要性（第1节）。</w:t>
      </w:r>
    </w:p>
    <w:p w14:paraId="02B05D77">
      <w:pPr>
        <w:rPr>
          <w:rFonts w:hint="eastAsia" w:ascii="微软雅黑" w:hAnsi="微软雅黑" w:eastAsia="微软雅黑" w:cs="微软雅黑"/>
          <w:sz w:val="30"/>
          <w:szCs w:val="30"/>
        </w:rPr>
      </w:pPr>
    </w:p>
    <w:p w14:paraId="2DA093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Scripture is defined, both extensively, or in relation to its general contents, in other words as to the Canon, and intensively, or in relation to its essential character, in other words as to its inspiration; and this definition is applied to the exclusion of the apocryphal books (sections 2 and 3).</w:t>
      </w:r>
    </w:p>
    <w:p w14:paraId="430907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圣经被定义，既在广义上（extensively），即关于其一般内容，换句话说就是关于正典；也在内涵上（intensively），即关于其本质特征，换句话说就是关于其默示；并且此定义被应用于排除次经书卷（第2节和第3节）。</w:t>
      </w:r>
    </w:p>
    <w:p w14:paraId="1C513683">
      <w:pPr>
        <w:rPr>
          <w:rFonts w:hint="eastAsia" w:ascii="微软雅黑" w:hAnsi="微软雅黑" w:eastAsia="微软雅黑" w:cs="微软雅黑"/>
          <w:sz w:val="30"/>
          <w:szCs w:val="30"/>
        </w:rPr>
      </w:pPr>
    </w:p>
    <w:p w14:paraId="3AFD12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three great properties of Scripture are taken up: its authority (sections 4 and 5), its completeness or perfection (section 6), and its perspicuity (section 7).</w:t>
      </w:r>
    </w:p>
    <w:p w14:paraId="44F4B4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接下来讨论圣经的三个主要属性：其权威性（第4节和第5节），其完整性或完美性（第6节），以及其清晰性（第7节）。</w:t>
      </w:r>
    </w:p>
    <w:p w14:paraId="25005FB0">
      <w:pPr>
        <w:rPr>
          <w:rFonts w:hint="eastAsia" w:ascii="微软雅黑" w:hAnsi="微软雅黑" w:eastAsia="微软雅黑" w:cs="微软雅黑"/>
          <w:sz w:val="30"/>
          <w:szCs w:val="30"/>
        </w:rPr>
      </w:pPr>
    </w:p>
    <w:p w14:paraId="5220B6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chapter closes with a statement of certain important corollaries, as to the use that is to be made of Scripture, with especial reference to its transmission, whether in the originals or translations, to its interpretation, and to its final authority in controversies (sections 8, 9, and 10).</w:t>
      </w:r>
    </w:p>
    <w:p w14:paraId="349231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本章最后陈述了某些重要的推论，关于圣经的使用，特别涉及其流传（无论是在原文中还是译本中）、其解释以及其在争论中的最终权威（第8、9和10节）。</w:t>
      </w:r>
    </w:p>
    <w:p w14:paraId="00E12C3F">
      <w:pPr>
        <w:rPr>
          <w:rFonts w:hint="eastAsia" w:ascii="微软雅黑" w:hAnsi="微软雅黑" w:eastAsia="微软雅黑" w:cs="微软雅黑"/>
          <w:sz w:val="30"/>
          <w:szCs w:val="30"/>
        </w:rPr>
      </w:pPr>
    </w:p>
    <w:p w14:paraId="6A7A20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somewhat greater detail, the scheme of the chapter is, therefore, the following:</w:t>
      </w:r>
    </w:p>
    <w:p w14:paraId="58D517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因此，更详细地说，本章的纲要如下：</w:t>
      </w:r>
    </w:p>
    <w:p w14:paraId="44C05901">
      <w:pPr>
        <w:rPr>
          <w:rFonts w:hint="eastAsia" w:ascii="微软雅黑" w:hAnsi="微软雅黑" w:eastAsia="微软雅黑" w:cs="微软雅黑"/>
          <w:sz w:val="30"/>
          <w:szCs w:val="30"/>
        </w:rPr>
      </w:pPr>
    </w:p>
    <w:p w14:paraId="52F463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Necessity of Scripture, § 1.</w:t>
      </w:r>
    </w:p>
    <w:p w14:paraId="7C4625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圣经的必要性，第1节。</w:t>
      </w:r>
    </w:p>
    <w:p w14:paraId="14DCBA4C">
      <w:pPr>
        <w:rPr>
          <w:rFonts w:hint="eastAsia" w:ascii="微软雅黑" w:hAnsi="微软雅黑" w:eastAsia="微软雅黑" w:cs="微软雅黑"/>
          <w:sz w:val="30"/>
          <w:szCs w:val="30"/>
        </w:rPr>
      </w:pPr>
    </w:p>
    <w:p w14:paraId="3E4BBB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Reality and Trustworthiness of Natural Revelation.</w:t>
      </w:r>
    </w:p>
    <w:p w14:paraId="09FD77D8">
      <w:pPr>
        <w:rPr>
          <w:rFonts w:hint="eastAsia" w:ascii="微软雅黑" w:hAnsi="微软雅黑" w:eastAsia="微软雅黑" w:cs="微软雅黑"/>
          <w:sz w:val="30"/>
          <w:szCs w:val="30"/>
        </w:rPr>
      </w:pPr>
    </w:p>
    <w:p w14:paraId="3307AC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自然启示的真实性与可信度。</w:t>
      </w:r>
    </w:p>
    <w:p w14:paraId="7ADAE41E">
      <w:pPr>
        <w:rPr>
          <w:rFonts w:hint="eastAsia" w:ascii="微软雅黑" w:hAnsi="微软雅黑" w:eastAsia="微软雅黑" w:cs="微软雅黑"/>
          <w:sz w:val="30"/>
          <w:szCs w:val="30"/>
        </w:rPr>
      </w:pPr>
    </w:p>
    <w:p w14:paraId="791366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Insufficiency of Natural Revelation.</w:t>
      </w:r>
    </w:p>
    <w:p w14:paraId="6AF5EC95">
      <w:pPr>
        <w:rPr>
          <w:rFonts w:hint="eastAsia" w:ascii="微软雅黑" w:hAnsi="微软雅黑" w:eastAsia="微软雅黑" w:cs="微软雅黑"/>
          <w:sz w:val="30"/>
          <w:szCs w:val="30"/>
        </w:rPr>
      </w:pPr>
    </w:p>
    <w:p w14:paraId="26D054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自然启示的不足。</w:t>
      </w:r>
    </w:p>
    <w:p w14:paraId="14AC9831">
      <w:pPr>
        <w:rPr>
          <w:rFonts w:hint="eastAsia" w:ascii="微软雅黑" w:hAnsi="微软雅黑" w:eastAsia="微软雅黑" w:cs="微软雅黑"/>
          <w:sz w:val="30"/>
          <w:szCs w:val="30"/>
        </w:rPr>
      </w:pPr>
    </w:p>
    <w:p w14:paraId="6DB743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Reality and Importance of Supernatural Revelation.</w:t>
      </w:r>
    </w:p>
    <w:p w14:paraId="499F5069">
      <w:pPr>
        <w:rPr>
          <w:rFonts w:hint="eastAsia" w:ascii="微软雅黑" w:hAnsi="微软雅黑" w:eastAsia="微软雅黑" w:cs="微软雅黑"/>
          <w:sz w:val="30"/>
          <w:szCs w:val="30"/>
        </w:rPr>
      </w:pPr>
    </w:p>
    <w:p w14:paraId="073DE6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超自然启示的真实性与重要性。</w:t>
      </w:r>
    </w:p>
    <w:p w14:paraId="37D88CFD">
      <w:pPr>
        <w:rPr>
          <w:rFonts w:hint="eastAsia" w:ascii="微软雅黑" w:hAnsi="微软雅黑" w:eastAsia="微软雅黑" w:cs="微软雅黑"/>
          <w:sz w:val="30"/>
          <w:szCs w:val="30"/>
        </w:rPr>
      </w:pPr>
    </w:p>
    <w:p w14:paraId="3ED13F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complete Commitment to Inspired Scriptures.</w:t>
      </w:r>
    </w:p>
    <w:p w14:paraId="28DD599E">
      <w:pPr>
        <w:rPr>
          <w:rFonts w:hint="eastAsia" w:ascii="微软雅黑" w:hAnsi="微软雅黑" w:eastAsia="微软雅黑" w:cs="微软雅黑"/>
          <w:sz w:val="30"/>
          <w:szCs w:val="30"/>
        </w:rPr>
      </w:pPr>
    </w:p>
    <w:p w14:paraId="25A198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其完全被交托于默示的圣经中。</w:t>
      </w:r>
    </w:p>
    <w:p w14:paraId="23168D58">
      <w:pPr>
        <w:rPr>
          <w:rFonts w:hint="eastAsia" w:ascii="微软雅黑" w:hAnsi="微软雅黑" w:eastAsia="微软雅黑" w:cs="微软雅黑"/>
          <w:sz w:val="30"/>
          <w:szCs w:val="30"/>
        </w:rPr>
      </w:pPr>
    </w:p>
    <w:p w14:paraId="42F9FC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 Necessity of Scripture.</w:t>
      </w:r>
    </w:p>
    <w:p w14:paraId="7AD70642">
      <w:pPr>
        <w:rPr>
          <w:rFonts w:hint="eastAsia" w:ascii="微软雅黑" w:hAnsi="微软雅黑" w:eastAsia="微软雅黑" w:cs="微软雅黑"/>
          <w:sz w:val="30"/>
          <w:szCs w:val="30"/>
        </w:rPr>
      </w:pPr>
    </w:p>
    <w:p w14:paraId="6528C5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随之而来的圣经的必要性。</w:t>
      </w:r>
    </w:p>
    <w:p w14:paraId="7E953254">
      <w:pPr>
        <w:rPr>
          <w:rFonts w:hint="eastAsia" w:ascii="微软雅黑" w:hAnsi="微软雅黑" w:eastAsia="微软雅黑" w:cs="微软雅黑"/>
          <w:sz w:val="30"/>
          <w:szCs w:val="30"/>
        </w:rPr>
      </w:pPr>
    </w:p>
    <w:p w14:paraId="2F4B4C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Definition of Scripture, §§ 2 and 3.</w:t>
      </w:r>
    </w:p>
    <w:p w14:paraId="6E12D4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圣经的定义，第2节和第3节。</w:t>
      </w:r>
    </w:p>
    <w:p w14:paraId="68C87BFC">
      <w:pPr>
        <w:rPr>
          <w:rFonts w:hint="eastAsia" w:ascii="微软雅黑" w:hAnsi="微软雅黑" w:eastAsia="微软雅黑" w:cs="微软雅黑"/>
          <w:sz w:val="30"/>
          <w:szCs w:val="30"/>
        </w:rPr>
      </w:pPr>
    </w:p>
    <w:p w14:paraId="217EB5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Extensively: The Canon, § 2a.</w:t>
      </w:r>
    </w:p>
    <w:p w14:paraId="74F23140">
      <w:pPr>
        <w:rPr>
          <w:rFonts w:hint="eastAsia" w:ascii="微软雅黑" w:hAnsi="微软雅黑" w:eastAsia="微软雅黑" w:cs="微软雅黑"/>
          <w:sz w:val="30"/>
          <w:szCs w:val="30"/>
        </w:rPr>
      </w:pPr>
    </w:p>
    <w:p w14:paraId="470913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在外延上：正典，第2a节。</w:t>
      </w:r>
    </w:p>
    <w:p w14:paraId="4E88FED2">
      <w:pPr>
        <w:rPr>
          <w:rFonts w:hint="eastAsia" w:ascii="微软雅黑" w:hAnsi="微软雅黑" w:eastAsia="微软雅黑" w:cs="微软雅黑"/>
          <w:sz w:val="30"/>
          <w:szCs w:val="30"/>
        </w:rPr>
      </w:pPr>
    </w:p>
    <w:p w14:paraId="0E2ABB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Intensively: Inspiration, § 2b.</w:t>
      </w:r>
    </w:p>
    <w:p w14:paraId="0B46AFC1">
      <w:pPr>
        <w:rPr>
          <w:rFonts w:hint="eastAsia" w:ascii="微软雅黑" w:hAnsi="微软雅黑" w:eastAsia="微软雅黑" w:cs="微软雅黑"/>
          <w:sz w:val="30"/>
          <w:szCs w:val="30"/>
        </w:rPr>
      </w:pPr>
    </w:p>
    <w:p w14:paraId="2D7935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在内涵上：默示，第2b节。</w:t>
      </w:r>
    </w:p>
    <w:p w14:paraId="2DD51B90">
      <w:pPr>
        <w:rPr>
          <w:rFonts w:hint="eastAsia" w:ascii="微软雅黑" w:hAnsi="微软雅黑" w:eastAsia="微软雅黑" w:cs="微软雅黑"/>
          <w:sz w:val="30"/>
          <w:szCs w:val="30"/>
        </w:rPr>
      </w:pPr>
    </w:p>
    <w:p w14:paraId="413BB5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Exclusively: The Apocrypha, § 3.</w:t>
      </w:r>
    </w:p>
    <w:p w14:paraId="1C7F9373">
      <w:pPr>
        <w:rPr>
          <w:rFonts w:hint="eastAsia" w:ascii="微软雅黑" w:hAnsi="微软雅黑" w:eastAsia="微软雅黑" w:cs="微软雅黑"/>
          <w:sz w:val="30"/>
          <w:szCs w:val="30"/>
        </w:rPr>
      </w:pPr>
    </w:p>
    <w:p w14:paraId="6FAE9C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排他性地：次经，第3节。</w:t>
      </w:r>
    </w:p>
    <w:p w14:paraId="2D66029F">
      <w:pPr>
        <w:rPr>
          <w:rFonts w:hint="eastAsia" w:ascii="微软雅黑" w:hAnsi="微软雅黑" w:eastAsia="微软雅黑" w:cs="微软雅黑"/>
          <w:sz w:val="30"/>
          <w:szCs w:val="30"/>
        </w:rPr>
      </w:pPr>
    </w:p>
    <w:p w14:paraId="6F5A0D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Properties of Scripture, §§ 4一7.</w:t>
      </w:r>
    </w:p>
    <w:p w14:paraId="6376AD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圣经的属性，第4至7节。</w:t>
      </w:r>
    </w:p>
    <w:p w14:paraId="1229C791">
      <w:pPr>
        <w:rPr>
          <w:rFonts w:hint="eastAsia" w:ascii="微软雅黑" w:hAnsi="微软雅黑" w:eastAsia="微软雅黑" w:cs="微软雅黑"/>
          <w:sz w:val="30"/>
          <w:szCs w:val="30"/>
        </w:rPr>
      </w:pPr>
    </w:p>
    <w:p w14:paraId="798C48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Authority of Scripture, §§ 4 and 5.</w:t>
      </w:r>
    </w:p>
    <w:p w14:paraId="7459F823">
      <w:pPr>
        <w:rPr>
          <w:rFonts w:hint="eastAsia" w:ascii="微软雅黑" w:hAnsi="微软雅黑" w:eastAsia="微软雅黑" w:cs="微软雅黑"/>
          <w:sz w:val="30"/>
          <w:szCs w:val="30"/>
        </w:rPr>
      </w:pPr>
    </w:p>
    <w:p w14:paraId="47BAC6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圣经的权威性，第4节和第5节。</w:t>
      </w:r>
    </w:p>
    <w:p w14:paraId="2C02B4D0">
      <w:pPr>
        <w:rPr>
          <w:rFonts w:hint="eastAsia" w:ascii="微软雅黑" w:hAnsi="微软雅黑" w:eastAsia="微软雅黑" w:cs="微软雅黑"/>
          <w:sz w:val="30"/>
          <w:szCs w:val="30"/>
        </w:rPr>
      </w:pPr>
    </w:p>
    <w:p w14:paraId="6470F5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Source of the Authority of Scripture, § 4.</w:t>
      </w:r>
    </w:p>
    <w:p w14:paraId="551BE3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圣经权威的来源，第4节。</w:t>
      </w:r>
    </w:p>
    <w:p w14:paraId="04536314">
      <w:pPr>
        <w:rPr>
          <w:rFonts w:hint="eastAsia" w:ascii="微软雅黑" w:hAnsi="微软雅黑" w:eastAsia="微软雅黑" w:cs="微软雅黑"/>
          <w:sz w:val="30"/>
          <w:szCs w:val="30"/>
        </w:rPr>
      </w:pPr>
    </w:p>
    <w:p w14:paraId="5FA993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Proof of the Authority of Scripture, § 5.</w:t>
      </w:r>
    </w:p>
    <w:p w14:paraId="6A7B01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圣经权威的证据，第5节。</w:t>
      </w:r>
    </w:p>
    <w:p w14:paraId="68586C97">
      <w:pPr>
        <w:rPr>
          <w:rFonts w:hint="eastAsia" w:ascii="微软雅黑" w:hAnsi="微软雅黑" w:eastAsia="微软雅黑" w:cs="微软雅黑"/>
          <w:sz w:val="30"/>
          <w:szCs w:val="30"/>
        </w:rPr>
      </w:pPr>
    </w:p>
    <w:p w14:paraId="70ACF5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Reality and Value of the External Evidence.</w:t>
      </w:r>
    </w:p>
    <w:p w14:paraId="4530B4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外在证据的真实性与价值。</w:t>
      </w:r>
    </w:p>
    <w:p w14:paraId="408E345D">
      <w:pPr>
        <w:rPr>
          <w:rFonts w:hint="eastAsia" w:ascii="微软雅黑" w:hAnsi="微软雅黑" w:eastAsia="微软雅黑" w:cs="微软雅黑"/>
          <w:sz w:val="30"/>
          <w:szCs w:val="30"/>
        </w:rPr>
      </w:pPr>
    </w:p>
    <w:p w14:paraId="6D7BEC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Reality and Value of the Internal Evidence,</w:t>
      </w:r>
    </w:p>
    <w:p w14:paraId="06D13F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内在证据的真实性与价值。</w:t>
      </w:r>
    </w:p>
    <w:p w14:paraId="3B55F3F6">
      <w:pPr>
        <w:rPr>
          <w:rFonts w:hint="eastAsia" w:ascii="微软雅黑" w:hAnsi="微软雅黑" w:eastAsia="微软雅黑" w:cs="微软雅黑"/>
          <w:sz w:val="30"/>
          <w:szCs w:val="30"/>
        </w:rPr>
      </w:pPr>
    </w:p>
    <w:p w14:paraId="180003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Necessity and Function of the Divine Evidence.</w:t>
      </w:r>
    </w:p>
    <w:p w14:paraId="03CC2B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神圣证据的必要性与功用。</w:t>
      </w:r>
    </w:p>
    <w:p w14:paraId="41D59298">
      <w:pPr>
        <w:rPr>
          <w:rFonts w:hint="eastAsia" w:ascii="微软雅黑" w:hAnsi="微软雅黑" w:eastAsia="微软雅黑" w:cs="微软雅黑"/>
          <w:sz w:val="30"/>
          <w:szCs w:val="30"/>
        </w:rPr>
      </w:pPr>
    </w:p>
    <w:p w14:paraId="1418DE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Perfection of Scripture, § 6.</w:t>
      </w:r>
    </w:p>
    <w:p w14:paraId="4E815BAC">
      <w:pPr>
        <w:rPr>
          <w:rFonts w:hint="eastAsia" w:ascii="微软雅黑" w:hAnsi="微软雅黑" w:eastAsia="微软雅黑" w:cs="微软雅黑"/>
          <w:sz w:val="30"/>
          <w:szCs w:val="30"/>
        </w:rPr>
      </w:pPr>
    </w:p>
    <w:p w14:paraId="1784CF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圣经的完美性，第6节。</w:t>
      </w:r>
    </w:p>
    <w:p w14:paraId="6F9651B5">
      <w:pPr>
        <w:rPr>
          <w:rFonts w:hint="eastAsia" w:ascii="微软雅黑" w:hAnsi="微软雅黑" w:eastAsia="微软雅黑" w:cs="微软雅黑"/>
          <w:sz w:val="30"/>
          <w:szCs w:val="30"/>
        </w:rPr>
      </w:pPr>
    </w:p>
    <w:p w14:paraId="27A335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Absolute Objective Completeness of Scripture, for the purpose for which it is given.</w:t>
      </w:r>
    </w:p>
    <w:p w14:paraId="2CD183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圣经为了其被赐下的目的，具有绝对的客观完整性。</w:t>
      </w:r>
    </w:p>
    <w:p w14:paraId="26F80EAE">
      <w:pPr>
        <w:rPr>
          <w:rFonts w:hint="eastAsia" w:ascii="微软雅黑" w:hAnsi="微软雅黑" w:eastAsia="微软雅黑" w:cs="微软雅黑"/>
          <w:sz w:val="30"/>
          <w:szCs w:val="30"/>
        </w:rPr>
      </w:pPr>
    </w:p>
    <w:p w14:paraId="6859C9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Need of Spiritual Illumination for its full use.</w:t>
      </w:r>
    </w:p>
    <w:p w14:paraId="1581BF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为了充分使用它，需要属灵的光照。</w:t>
      </w:r>
    </w:p>
    <w:p w14:paraId="09261A7D">
      <w:pPr>
        <w:rPr>
          <w:rFonts w:hint="eastAsia" w:ascii="微软雅黑" w:hAnsi="微软雅黑" w:eastAsia="微软雅黑" w:cs="微软雅黑"/>
          <w:sz w:val="30"/>
          <w:szCs w:val="30"/>
        </w:rPr>
      </w:pPr>
    </w:p>
    <w:p w14:paraId="02B5CF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Place for Christian Prudence and Right Reason.</w:t>
      </w:r>
    </w:p>
    <w:p w14:paraId="4C9521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基督徒的审慎与正当理性的地位。</w:t>
      </w:r>
    </w:p>
    <w:p w14:paraId="6DAB4815">
      <w:pPr>
        <w:rPr>
          <w:rFonts w:hint="eastAsia" w:ascii="微软雅黑" w:hAnsi="微软雅黑" w:eastAsia="微软雅黑" w:cs="微软雅黑"/>
          <w:sz w:val="30"/>
          <w:szCs w:val="30"/>
        </w:rPr>
      </w:pPr>
    </w:p>
    <w:p w14:paraId="03C8EB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Perspicuity of Scripture, § 7.</w:t>
      </w:r>
    </w:p>
    <w:p w14:paraId="7547CAD9">
      <w:pPr>
        <w:rPr>
          <w:rFonts w:hint="eastAsia" w:ascii="微软雅黑" w:hAnsi="微软雅黑" w:eastAsia="微软雅黑" w:cs="微软雅黑"/>
          <w:sz w:val="30"/>
          <w:szCs w:val="30"/>
        </w:rPr>
      </w:pPr>
    </w:p>
    <w:p w14:paraId="5C4D11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圣经的清晰性，第7节。</w:t>
      </w:r>
    </w:p>
    <w:p w14:paraId="4D08A8EB">
      <w:pPr>
        <w:rPr>
          <w:rFonts w:hint="eastAsia" w:ascii="微软雅黑" w:hAnsi="微软雅黑" w:eastAsia="微软雅黑" w:cs="微软雅黑"/>
          <w:sz w:val="30"/>
          <w:szCs w:val="30"/>
        </w:rPr>
      </w:pPr>
    </w:p>
    <w:p w14:paraId="753C27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Diversity in Scripture in Point of Clearness.</w:t>
      </w:r>
    </w:p>
    <w:p w14:paraId="732E31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圣经在清晰度上的多样性。</w:t>
      </w:r>
    </w:p>
    <w:p w14:paraId="56CA0E77">
      <w:pPr>
        <w:rPr>
          <w:rFonts w:hint="eastAsia" w:ascii="微软雅黑" w:hAnsi="微软雅黑" w:eastAsia="微软雅黑" w:cs="微软雅黑"/>
          <w:sz w:val="30"/>
          <w:szCs w:val="30"/>
        </w:rPr>
      </w:pPr>
    </w:p>
    <w:p w14:paraId="6B66F3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Clear Revelation of all Necessary Truth.</w:t>
      </w:r>
    </w:p>
    <w:p w14:paraId="3E08B5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所有必要真理的清晰启示。</w:t>
      </w:r>
    </w:p>
    <w:p w14:paraId="5585C318">
      <w:pPr>
        <w:rPr>
          <w:rFonts w:hint="eastAsia" w:ascii="微软雅黑" w:hAnsi="微软雅黑" w:eastAsia="微软雅黑" w:cs="微软雅黑"/>
          <w:sz w:val="30"/>
          <w:szCs w:val="30"/>
        </w:rPr>
      </w:pPr>
    </w:p>
    <w:p w14:paraId="047C8F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Accessibility of Saving Truth by Ordinary Means.</w:t>
      </w:r>
    </w:p>
    <w:p w14:paraId="7CE9E8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藉着常规途径可获得得救的真理。</w:t>
      </w:r>
    </w:p>
    <w:p w14:paraId="7664BCE5">
      <w:pPr>
        <w:rPr>
          <w:rFonts w:hint="eastAsia" w:ascii="微软雅黑" w:hAnsi="微软雅黑" w:eastAsia="微软雅黑" w:cs="微软雅黑"/>
          <w:sz w:val="30"/>
          <w:szCs w:val="30"/>
        </w:rPr>
      </w:pPr>
    </w:p>
    <w:p w14:paraId="046D3A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Use of Scripture, §§ 8一10.</w:t>
      </w:r>
    </w:p>
    <w:p w14:paraId="4F8853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IV. 圣经的使用，第8至10节。</w:t>
      </w:r>
    </w:p>
    <w:p w14:paraId="30ED5466">
      <w:pPr>
        <w:rPr>
          <w:rFonts w:hint="eastAsia" w:ascii="微软雅黑" w:hAnsi="微软雅黑" w:eastAsia="微软雅黑" w:cs="微软雅黑"/>
          <w:sz w:val="30"/>
          <w:szCs w:val="30"/>
        </w:rPr>
      </w:pPr>
    </w:p>
    <w:p w14:paraId="1ABF91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Relation to Its Form and Transmission, § 8.</w:t>
      </w:r>
    </w:p>
    <w:p w14:paraId="69C93AE2">
      <w:pPr>
        <w:rPr>
          <w:rFonts w:hint="eastAsia" w:ascii="微软雅黑" w:hAnsi="微软雅黑" w:eastAsia="微软雅黑" w:cs="微软雅黑"/>
          <w:sz w:val="30"/>
          <w:szCs w:val="30"/>
        </w:rPr>
      </w:pPr>
    </w:p>
    <w:p w14:paraId="0ED80E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关于其形式与流传，第8节。</w:t>
      </w:r>
    </w:p>
    <w:p w14:paraId="1E9AFE90">
      <w:pPr>
        <w:rPr>
          <w:rFonts w:hint="eastAsia" w:ascii="微软雅黑" w:hAnsi="微软雅黑" w:eastAsia="微软雅黑" w:cs="微软雅黑"/>
          <w:sz w:val="30"/>
          <w:szCs w:val="30"/>
        </w:rPr>
      </w:pPr>
    </w:p>
    <w:p w14:paraId="4FACA3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Primary Value and Authority of the Originals.</w:t>
      </w:r>
    </w:p>
    <w:p w14:paraId="68D995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原文的首要价值与权威。</w:t>
      </w:r>
    </w:p>
    <w:p w14:paraId="253D53E8">
      <w:pPr>
        <w:rPr>
          <w:rFonts w:hint="eastAsia" w:ascii="微软雅黑" w:hAnsi="微软雅黑" w:eastAsia="微软雅黑" w:cs="微软雅黑"/>
          <w:sz w:val="30"/>
          <w:szCs w:val="30"/>
        </w:rPr>
      </w:pPr>
    </w:p>
    <w:p w14:paraId="26B29B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immediate Inspiration of the Hebrew and Greek Scriptures.</w:t>
      </w:r>
    </w:p>
    <w:p w14:paraId="6A549F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希伯来文和希腊文圣经的直接默示。</w:t>
      </w:r>
    </w:p>
    <w:p w14:paraId="38125FA8">
      <w:pPr>
        <w:rPr>
          <w:rFonts w:hint="eastAsia" w:ascii="微软雅黑" w:hAnsi="微软雅黑" w:eastAsia="微软雅黑" w:cs="微软雅黑"/>
          <w:sz w:val="30"/>
          <w:szCs w:val="30"/>
        </w:rPr>
      </w:pPr>
    </w:p>
    <w:p w14:paraId="283B62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Their Providential Preservation in Purity.</w:t>
      </w:r>
    </w:p>
    <w:p w14:paraId="6B89EA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它们在纯正中得蒙护理性的保存。</w:t>
      </w:r>
    </w:p>
    <w:p w14:paraId="45BE02EC">
      <w:pPr>
        <w:rPr>
          <w:rFonts w:hint="eastAsia" w:ascii="微软雅黑" w:hAnsi="微软雅黑" w:eastAsia="微软雅黑" w:cs="微软雅黑"/>
          <w:sz w:val="30"/>
          <w:szCs w:val="30"/>
        </w:rPr>
      </w:pPr>
    </w:p>
    <w:p w14:paraId="725640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Right, Duty, and Adequacy of Translations.</w:t>
      </w:r>
    </w:p>
    <w:p w14:paraId="3800AF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翻译的权利、责任与适切性。</w:t>
      </w:r>
    </w:p>
    <w:p w14:paraId="1C527E2C">
      <w:pPr>
        <w:rPr>
          <w:rFonts w:hint="eastAsia" w:ascii="微软雅黑" w:hAnsi="微软雅黑" w:eastAsia="微软雅黑" w:cs="微软雅黑"/>
          <w:sz w:val="30"/>
          <w:szCs w:val="30"/>
        </w:rPr>
      </w:pPr>
    </w:p>
    <w:p w14:paraId="74C396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Relation to Interpretation, § 9.</w:t>
      </w:r>
    </w:p>
    <w:p w14:paraId="32A8FDB6">
      <w:pPr>
        <w:rPr>
          <w:rFonts w:hint="eastAsia" w:ascii="微软雅黑" w:hAnsi="微软雅黑" w:eastAsia="微软雅黑" w:cs="微软雅黑"/>
          <w:sz w:val="30"/>
          <w:szCs w:val="30"/>
        </w:rPr>
      </w:pPr>
    </w:p>
    <w:p w14:paraId="729572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关于解释，第9节。</w:t>
      </w:r>
    </w:p>
    <w:p w14:paraId="732F3A7E">
      <w:pPr>
        <w:rPr>
          <w:rFonts w:hint="eastAsia" w:ascii="微软雅黑" w:hAnsi="微软雅黑" w:eastAsia="微软雅黑" w:cs="微软雅黑"/>
          <w:sz w:val="30"/>
          <w:szCs w:val="30"/>
        </w:rPr>
      </w:pPr>
    </w:p>
    <w:p w14:paraId="48F46A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Scripture Alone the Infallible Interpreter of Scripture.</w:t>
      </w:r>
    </w:p>
    <w:p w14:paraId="11F8E6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唯独圣经是圣经的无谬解释者。</w:t>
      </w:r>
    </w:p>
    <w:p w14:paraId="6DDE9A5F">
      <w:pPr>
        <w:rPr>
          <w:rFonts w:hint="eastAsia" w:ascii="微软雅黑" w:hAnsi="微软雅黑" w:eastAsia="微软雅黑" w:cs="微软雅黑"/>
          <w:sz w:val="30"/>
          <w:szCs w:val="30"/>
        </w:rPr>
      </w:pPr>
    </w:p>
    <w:p w14:paraId="26BF11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Single Sense of Scripture.</w:t>
      </w:r>
    </w:p>
    <w:p w14:paraId="7C7CAD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圣经的单一意义。</w:t>
      </w:r>
    </w:p>
    <w:p w14:paraId="56CD6294">
      <w:pPr>
        <w:rPr>
          <w:rFonts w:hint="eastAsia" w:ascii="微软雅黑" w:hAnsi="微软雅黑" w:eastAsia="微软雅黑" w:cs="微软雅黑"/>
          <w:sz w:val="30"/>
          <w:szCs w:val="30"/>
        </w:rPr>
      </w:pPr>
    </w:p>
    <w:p w14:paraId="3E69B0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Relation to Controversies, § 10.</w:t>
      </w:r>
    </w:p>
    <w:p w14:paraId="6BA1D58D">
      <w:pPr>
        <w:rPr>
          <w:rFonts w:hint="eastAsia" w:ascii="微软雅黑" w:hAnsi="微软雅黑" w:eastAsia="微软雅黑" w:cs="微软雅黑"/>
          <w:sz w:val="30"/>
          <w:szCs w:val="30"/>
        </w:rPr>
      </w:pPr>
    </w:p>
    <w:p w14:paraId="45BEE5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关于争论，第10节。</w:t>
      </w:r>
    </w:p>
    <w:p w14:paraId="37CC7B1A">
      <w:pPr>
        <w:rPr>
          <w:rFonts w:hint="eastAsia" w:ascii="微软雅黑" w:hAnsi="微软雅黑" w:eastAsia="微软雅黑" w:cs="微软雅黑"/>
          <w:sz w:val="30"/>
          <w:szCs w:val="30"/>
        </w:rPr>
      </w:pPr>
    </w:p>
    <w:p w14:paraId="1ACB89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Scripture the Supreme Judge in Controversy.</w:t>
      </w:r>
    </w:p>
    <w:p w14:paraId="4BD8CF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圣经是争论中的最高审判者。</w:t>
      </w:r>
    </w:p>
    <w:p w14:paraId="573C13B2">
      <w:pPr>
        <w:rPr>
          <w:rFonts w:hint="eastAsia" w:ascii="微软雅黑" w:hAnsi="微软雅黑" w:eastAsia="微软雅黑" w:cs="微软雅黑"/>
          <w:sz w:val="30"/>
          <w:szCs w:val="30"/>
        </w:rPr>
      </w:pPr>
    </w:p>
    <w:p w14:paraId="3BF650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Scripture the Test of all Other Sources of Truth.</w:t>
      </w:r>
    </w:p>
    <w:p w14:paraId="4A8E6C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圣经是所有其他真理来源的试金石。</w:t>
      </w:r>
    </w:p>
    <w:p w14:paraId="5526CCDE">
      <w:pPr>
        <w:rPr>
          <w:rFonts w:hint="eastAsia" w:ascii="微软雅黑" w:hAnsi="微软雅黑" w:eastAsia="微软雅黑" w:cs="微软雅黑"/>
          <w:sz w:val="30"/>
          <w:szCs w:val="30"/>
        </w:rPr>
      </w:pPr>
    </w:p>
    <w:p w14:paraId="45273D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this scheme, the common Reformed doctrine of Scripture is developed with great richness and beauty of thought and expression.</w:t>
      </w:r>
    </w:p>
    <w:p w14:paraId="6013E9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在这个纲要中，共同的改革宗圣经教义以极其丰富和优美的思想与表达得到了阐述。</w:t>
      </w:r>
    </w:p>
    <w:p w14:paraId="0C80491A">
      <w:pPr>
        <w:rPr>
          <w:rFonts w:hint="eastAsia" w:ascii="微软雅黑" w:hAnsi="微软雅黑" w:eastAsia="微软雅黑" w:cs="微软雅黑"/>
          <w:sz w:val="30"/>
          <w:szCs w:val="30"/>
        </w:rPr>
      </w:pPr>
    </w:p>
    <w:p w14:paraId="701C7F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seek to outline the matter of the statement as briefly as possible.</w:t>
      </w:r>
    </w:p>
    <w:p w14:paraId="5BE817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我们将力求尽可能简要地概述该陈述的内容。</w:t>
      </w:r>
    </w:p>
    <w:p w14:paraId="0C1C9EC2">
      <w:pPr>
        <w:rPr>
          <w:rFonts w:hint="eastAsia" w:ascii="微软雅黑" w:hAnsi="微软雅黑" w:eastAsia="微软雅黑" w:cs="微软雅黑"/>
          <w:sz w:val="30"/>
          <w:szCs w:val="30"/>
        </w:rPr>
      </w:pPr>
    </w:p>
    <w:p w14:paraId="440E58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outline we shall add (under each head, successively) a few illustrative extracts from the writings of the members of the Westminster Assembly, which may serve to enable the reader to enter more readily into the atmosphere of their symbolical statements.</w:t>
      </w:r>
    </w:p>
    <w:p w14:paraId="2E5B05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在这个概述中，我们将（在每个标题下，依次）添加一些来自韦斯敏斯德会议成员著作的说明性摘录，这可能有助于读者更容易进入其信条陈述的氛围中。</w:t>
      </w:r>
    </w:p>
    <w:p w14:paraId="623B7F18">
      <w:pPr>
        <w:rPr>
          <w:rFonts w:hint="eastAsia" w:ascii="微软雅黑" w:hAnsi="微软雅黑" w:eastAsia="微软雅黑" w:cs="微软雅黑"/>
          <w:sz w:val="30"/>
          <w:szCs w:val="30"/>
        </w:rPr>
      </w:pPr>
    </w:p>
    <w:p w14:paraId="3BC948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extracts could be almost indefinitely increased in number, but it is hoped that enough are given to serve the purpose in view.</w:t>
      </w:r>
    </w:p>
    <w:p w14:paraId="4F19D0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这些摘录的数量几乎可以无限增加，但希望所提供的已足够达到预期的目的。</w:t>
      </w:r>
    </w:p>
    <w:p w14:paraId="490F8975">
      <w:pPr>
        <w:rPr>
          <w:rFonts w:hint="eastAsia" w:ascii="微软雅黑" w:hAnsi="微软雅黑" w:eastAsia="微软雅黑" w:cs="微软雅黑"/>
          <w:sz w:val="30"/>
          <w:szCs w:val="30"/>
        </w:rPr>
      </w:pPr>
    </w:p>
    <w:p w14:paraId="67C843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SCRIPTURE</w:t>
      </w:r>
    </w:p>
    <w:p w14:paraId="066601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圣经的必要性</w:t>
      </w:r>
    </w:p>
    <w:p w14:paraId="0F698917">
      <w:pPr>
        <w:rPr>
          <w:rFonts w:hint="eastAsia" w:ascii="微软雅黑" w:hAnsi="微软雅黑" w:eastAsia="微软雅黑" w:cs="微软雅黑"/>
          <w:sz w:val="30"/>
          <w:szCs w:val="30"/>
        </w:rPr>
      </w:pPr>
    </w:p>
    <w:p w14:paraId="40C078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First, then, the Confession expounds the necessity of Scripture, in a paragraph which has always been admired, no less for the chaste beauty of its language than for the justness of its conception.</w:t>
      </w:r>
    </w:p>
    <w:p w14:paraId="1FF0A9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首先，那么，《信仰告白》阐述了圣经的必要性，这一段落一直以来备受赞赏，不仅因其语言的纯洁之美，也因其概念的公正性。</w:t>
      </w:r>
    </w:p>
    <w:p w14:paraId="33A74C5C">
      <w:pPr>
        <w:rPr>
          <w:rFonts w:hint="eastAsia" w:ascii="微软雅黑" w:hAnsi="微软雅黑" w:eastAsia="微软雅黑" w:cs="微软雅黑"/>
          <w:sz w:val="30"/>
          <w:szCs w:val="30"/>
        </w:rPr>
      </w:pPr>
    </w:p>
    <w:p w14:paraId="48F8D7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paragraph opens with the recognition of the reality and trustworthiness of the natural revelation of God.</w:t>
      </w:r>
    </w:p>
    <w:p w14:paraId="4168ED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这一段落以承认上帝自然启示的真实性和可信度开始。</w:t>
      </w:r>
    </w:p>
    <w:p w14:paraId="4817D073">
      <w:pPr>
        <w:rPr>
          <w:rFonts w:hint="eastAsia" w:ascii="微软雅黑" w:hAnsi="微软雅黑" w:eastAsia="微软雅黑" w:cs="微软雅黑"/>
          <w:sz w:val="30"/>
          <w:szCs w:val="30"/>
        </w:rPr>
      </w:pPr>
    </w:p>
    <w:p w14:paraId="0179D0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scope of this natural revelation is briefly defined as embracing "the goodness, wisdom, and power of God."</w:t>
      </w:r>
    </w:p>
    <w:p w14:paraId="5D4571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这种自然启示的范围被简要定义为包含“上帝的良善、智慧和权能”。</w:t>
      </w:r>
    </w:p>
    <w:p w14:paraId="5675727F">
      <w:pPr>
        <w:rPr>
          <w:rFonts w:hint="eastAsia" w:ascii="微软雅黑" w:hAnsi="微软雅黑" w:eastAsia="微软雅黑" w:cs="微软雅黑"/>
          <w:sz w:val="30"/>
          <w:szCs w:val="30"/>
        </w:rPr>
      </w:pPr>
    </w:p>
    <w:p w14:paraId="2F0A02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afterwards more fully stated in chapter xxi. 1: "The light of nature showeth that there is a God, who hath Lordship and sovereignty over all; is good, and doeth good unto all; and is therefore to be feared, loved, praised, called upon, trusted in, and served with all the heart, and with all the soul, and with all the might."</w:t>
      </w:r>
    </w:p>
    <w:p w14:paraId="329441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这在之后第二十一章第1节中有更充分的陈述：“自然之光表明有一位上帝，祂对万物拥有主权和统治权；祂是良善的，并向万物行善；因此人当尽心、尽性、尽力地敬畏、爱慕、赞美、求告、信靠并事奉祂。”</w:t>
      </w:r>
    </w:p>
    <w:p w14:paraId="4CD3F6A7">
      <w:pPr>
        <w:rPr>
          <w:rFonts w:hint="eastAsia" w:ascii="微软雅黑" w:hAnsi="微软雅黑" w:eastAsia="微软雅黑" w:cs="微软雅黑"/>
          <w:sz w:val="30"/>
          <w:szCs w:val="30"/>
        </w:rPr>
      </w:pPr>
    </w:p>
    <w:p w14:paraId="20B9F9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this natural revelation, in rendering men inexcusable for not yielding God the service which is His due, is pointed out.</w:t>
      </w:r>
    </w:p>
    <w:p w14:paraId="309CCF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这种自然启示的效果，即让人在不向上帝献上祂应得的事奉时无可推诿，也被指出了。</w:t>
      </w:r>
    </w:p>
    <w:p w14:paraId="72B3C34B">
      <w:pPr>
        <w:rPr>
          <w:rFonts w:hint="eastAsia" w:ascii="微软雅黑" w:hAnsi="微软雅黑" w:eastAsia="微软雅黑" w:cs="微软雅黑"/>
          <w:sz w:val="30"/>
          <w:szCs w:val="30"/>
        </w:rPr>
      </w:pPr>
    </w:p>
    <w:p w14:paraId="6B44C6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its insufficiency "to give that knowledge of God, and of His will, which is necessary unto salvation" is explained.</w:t>
      </w:r>
    </w:p>
    <w:p w14:paraId="57F29D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然后，解释了它在“给予那为得救所必需的对上帝及其旨意的认识”方面的不足。</w:t>
      </w:r>
    </w:p>
    <w:p w14:paraId="486C52AE">
      <w:pPr>
        <w:rPr>
          <w:rFonts w:hint="eastAsia" w:ascii="微软雅黑" w:hAnsi="微软雅黑" w:eastAsia="微软雅黑" w:cs="微软雅黑"/>
          <w:sz w:val="30"/>
          <w:szCs w:val="30"/>
        </w:rPr>
      </w:pPr>
    </w:p>
    <w:p w14:paraId="5D622A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fundamental point, also, is returned to at a later place in the Confession (x. 4), when, in exact harmony with what is here said, it is declared that "men not professing the Christian religion" cannot "be saved in any other way whatsoever, be they never so diligent to frame their lives according to the light of nature, and the law of that religion they do profess."</w:t>
      </w:r>
    </w:p>
    <w:p w14:paraId="644AE6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基要点也在《信仰告白》的后文中被重申（第十章第4节），那里与这里所说的完全一致，宣告“不信奉基督教的人”无论“如何勤勉地按照自然之光和他们所信奉的宗教律法来生活”，都不能“靠任何其他方法得救”。</w:t>
      </w:r>
    </w:p>
    <w:p w14:paraId="38839AF2">
      <w:pPr>
        <w:rPr>
          <w:rFonts w:hint="eastAsia" w:ascii="微软雅黑" w:hAnsi="微软雅黑" w:eastAsia="微软雅黑" w:cs="微软雅黑"/>
          <w:sz w:val="30"/>
          <w:szCs w:val="30"/>
        </w:rPr>
      </w:pPr>
    </w:p>
    <w:p w14:paraId="531DCD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parallel question and answer of the Larger Catechism (Q. 60) still further exhibits the care of the framers of the Confession to hold forth the Gospel of the grace of God as the only saving power on earth.</w:t>
      </w:r>
    </w:p>
    <w:p w14:paraId="25A4FC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《大教理问答》中的平行问答（第60问）进一步展示了《信仰告白》制定者的用心，即坚持上帝恩典的福音是地上唯一的拯救大能。</w:t>
      </w:r>
    </w:p>
    <w:p w14:paraId="3F53F891">
      <w:pPr>
        <w:rPr>
          <w:rFonts w:hint="eastAsia" w:ascii="微软雅黑" w:hAnsi="微软雅黑" w:eastAsia="微软雅黑" w:cs="微软雅黑"/>
          <w:sz w:val="30"/>
          <w:szCs w:val="30"/>
        </w:rPr>
      </w:pPr>
    </w:p>
    <w:p w14:paraId="461CEA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 Can they who have never heard the Gospel, and so know not Jesus Christ, nor believe in Him, be saved by living according to the light of nature?</w:t>
      </w:r>
    </w:p>
    <w:p w14:paraId="7CF4F7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“问：那些从未听过福音，因此不认识耶稣基督，也不信靠祂的人，能靠着自然之光生活而得救吗？</w:t>
      </w:r>
    </w:p>
    <w:p w14:paraId="4ED9BCD2">
      <w:pPr>
        <w:rPr>
          <w:rFonts w:hint="eastAsia" w:ascii="微软雅黑" w:hAnsi="微软雅黑" w:eastAsia="微软雅黑" w:cs="微软雅黑"/>
          <w:sz w:val="30"/>
          <w:szCs w:val="30"/>
        </w:rPr>
      </w:pPr>
    </w:p>
    <w:p w14:paraId="299E1F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They who, having never heard the Gospel, know not Jesus Christ, and believe not in Him, cannot be saved, be they never so diligent to frame their lives according to the light of nature, or the laws of that religion which they profess; neither is there salvation in any other but in Christ alone, who is the Saviour only of His body, the Church."</w:t>
      </w:r>
    </w:p>
    <w:p w14:paraId="15C465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答：那些从未听过福音，不认识耶稣基督，也不信靠祂的人，无论如何勤勉地按照自然之光或他们所信奉的宗教律法生活，都不能得救；除基督以外，别无拯救，祂只是祂身体——即教会——的救主。”</w:t>
      </w:r>
    </w:p>
    <w:p w14:paraId="0A3A1D7B">
      <w:pPr>
        <w:rPr>
          <w:rFonts w:hint="eastAsia" w:ascii="微软雅黑" w:hAnsi="微软雅黑" w:eastAsia="微软雅黑" w:cs="微软雅黑"/>
          <w:sz w:val="30"/>
          <w:szCs w:val="30"/>
        </w:rPr>
      </w:pPr>
    </w:p>
    <w:p w14:paraId="3F463E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because of this insufficiency of the natural revelation, that (so the Confession teaches) God in His goodness was led to give a supernatural revelation to His Church, of "His will which is necessary unto salvation."</w:t>
      </w:r>
    </w:p>
    <w:p w14:paraId="35F62B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正是因为自然启示的这种不足，（正如《信仰告白》所教导的）上帝出于祂的良善，被引导赐给祂的教会一种超自然的启示，即“祂那为得救所必需的旨意”。</w:t>
      </w:r>
    </w:p>
    <w:p w14:paraId="1470A19C">
      <w:pPr>
        <w:rPr>
          <w:rFonts w:hint="eastAsia" w:ascii="微软雅黑" w:hAnsi="微软雅黑" w:eastAsia="微软雅黑" w:cs="微软雅黑"/>
          <w:sz w:val="30"/>
          <w:szCs w:val="30"/>
        </w:rPr>
      </w:pPr>
    </w:p>
    <w:p w14:paraId="0CED49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 of this supernatural revelation is suggested; it was in parts and by stages, i.e. progressive—"at sundry times and in divers manners."</w:t>
      </w:r>
    </w:p>
    <w:p w14:paraId="23B720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这种超自然启示的方式被提示出来；它是分部分和分阶段的，即渐进的——“多次多方”。</w:t>
      </w:r>
    </w:p>
    <w:p w14:paraId="6A27FB8E">
      <w:pPr>
        <w:rPr>
          <w:rFonts w:hint="eastAsia" w:ascii="微软雅黑" w:hAnsi="微软雅黑" w:eastAsia="微软雅黑" w:cs="微软雅黑"/>
          <w:sz w:val="30"/>
          <w:szCs w:val="30"/>
        </w:rPr>
      </w:pPr>
    </w:p>
    <w:p w14:paraId="447E93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the goodness of God exhausted in merely making known the saving truth unto men; he took means to preserve the knowledge of it and to propagate it.</w:t>
      </w:r>
    </w:p>
    <w:p w14:paraId="3A5444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上帝的良善也不仅仅耗尽在向人显明得救的真理上；祂采取了手段来保存其知识并传播它。</w:t>
      </w:r>
    </w:p>
    <w:p w14:paraId="1C0D5603">
      <w:pPr>
        <w:rPr>
          <w:rFonts w:hint="eastAsia" w:ascii="微软雅黑" w:hAnsi="微软雅黑" w:eastAsia="微软雅黑" w:cs="微软雅黑"/>
          <w:sz w:val="30"/>
          <w:szCs w:val="30"/>
        </w:rPr>
      </w:pPr>
    </w:p>
    <w:p w14:paraId="0BD23F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teaches that "for the better preserving and propagating of the truth, and for the more sure establishment and comfort of the Church against the corruptions of the flesh, and the malice of Satan and of the world," God, after revealing Himself and His will necessary unto salvation, was pleased "to commit the same wholly unto writing."</w:t>
      </w:r>
    </w:p>
    <w:p w14:paraId="246D40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告白》教导说，“为了更好地保存和传播真理，并为了更确切地坚立和安慰教会，以抵挡肉体的败坏，以及撒但和世界的恶意，”上帝在启示了祂自己和祂那为得救所必需的旨意之后，乐意“将这启示全部记录成书”。</w:t>
      </w:r>
    </w:p>
    <w:p w14:paraId="2196BC00">
      <w:pPr>
        <w:rPr>
          <w:rFonts w:hint="eastAsia" w:ascii="微软雅黑" w:hAnsi="微软雅黑" w:eastAsia="微软雅黑" w:cs="微软雅黑"/>
          <w:sz w:val="30"/>
          <w:szCs w:val="30"/>
        </w:rPr>
      </w:pPr>
    </w:p>
    <w:p w14:paraId="0E959F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declares the written Scriptures to be, at least in part, subsequent to the revelation of God's will; and so far distinguishes them from, and makes them, in this sense, the record of, revelation; a "record," however, made by God Himself, since it was He who committed the revelation to writing.</w:t>
      </w:r>
    </w:p>
    <w:p w14:paraId="6105DD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宣告了成文的圣经，至少在部分上，是继上帝旨意的启示之后的；并在某种程度上将它们与启示区分开来，使它们在这个意义上成为启示的“记录”；然而，这是一个由上帝亲自制作的“记录”，因为正是祂将启示记录成书。</w:t>
      </w:r>
    </w:p>
    <w:p w14:paraId="2E0228E7">
      <w:pPr>
        <w:rPr>
          <w:rFonts w:hint="eastAsia" w:ascii="微软雅黑" w:hAnsi="微软雅黑" w:eastAsia="微软雅黑" w:cs="微软雅黑"/>
          <w:sz w:val="30"/>
          <w:szCs w:val="30"/>
        </w:rPr>
      </w:pPr>
    </w:p>
    <w:p w14:paraId="6BEE0D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and value of such a commitment to writing is also moderately and winningly stated.</w:t>
      </w:r>
    </w:p>
    <w:p w14:paraId="43EDA6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这种记录成书的重要性和价值也得到了温和而动人的陈述。</w:t>
      </w:r>
    </w:p>
    <w:p w14:paraId="52D8BB77">
      <w:pPr>
        <w:rPr>
          <w:rFonts w:hint="eastAsia" w:ascii="微软雅黑" w:hAnsi="微软雅黑" w:eastAsia="微软雅黑" w:cs="微软雅黑"/>
          <w:sz w:val="30"/>
          <w:szCs w:val="30"/>
        </w:rPr>
      </w:pPr>
    </w:p>
    <w:p w14:paraId="286EEA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affirmed that it was necessary for God to commit His revelation to writing, in order to do justice to man on the one side, or in order to prevent the truth from perishing utterly on the other.</w:t>
      </w:r>
    </w:p>
    <w:p w14:paraId="4E722E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这并不是断言上帝必须将祂的启示记录成书，一方面是为了对人公义，或者另一方面是为了防止真理彻底灭绝。</w:t>
      </w:r>
    </w:p>
    <w:p w14:paraId="3B3D5208">
      <w:pPr>
        <w:rPr>
          <w:rFonts w:hint="eastAsia" w:ascii="微软雅黑" w:hAnsi="微软雅黑" w:eastAsia="微软雅黑" w:cs="微软雅黑"/>
          <w:sz w:val="30"/>
          <w:szCs w:val="30"/>
        </w:rPr>
      </w:pPr>
    </w:p>
    <w:p w14:paraId="5EB155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matter of "good pleasure" for Him to fix His revelations in writing as truly as it was for Him to give them at all.</w:t>
      </w:r>
    </w:p>
    <w:p w14:paraId="380CA4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像祂赐下启示一样，将祂的启示固定在书写中也是出于祂的“美意”。</w:t>
      </w:r>
    </w:p>
    <w:p w14:paraId="5DA77E83">
      <w:pPr>
        <w:rPr>
          <w:rFonts w:hint="eastAsia" w:ascii="微软雅黑" w:hAnsi="微软雅黑" w:eastAsia="微软雅黑" w:cs="微软雅黑"/>
          <w:sz w:val="30"/>
          <w:szCs w:val="30"/>
        </w:rPr>
      </w:pPr>
    </w:p>
    <w:p w14:paraId="7AA0E2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only for "the better preserving and propagating of the truth, and for the more sure establishment and comfort of the Church" that He committed His revelations wholly to writing.</w:t>
      </w:r>
    </w:p>
    <w:p w14:paraId="49EDA5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祂将祂的启示全部记录成书，只是为了“更好地保存和传播真理，并为了更确切地坚立和安慰教会”。</w:t>
      </w:r>
    </w:p>
    <w:p w14:paraId="03875FD3">
      <w:pPr>
        <w:rPr>
          <w:rFonts w:hint="eastAsia" w:ascii="微软雅黑" w:hAnsi="微软雅黑" w:eastAsia="微软雅黑" w:cs="微软雅黑"/>
          <w:sz w:val="30"/>
          <w:szCs w:val="30"/>
        </w:rPr>
      </w:pPr>
    </w:p>
    <w:p w14:paraId="41F102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they been left unwritten and been committed for safe-keeping and transmission to the native powers of men, they might possibly have been (in some form or other) by God's good providence preserved and propagated, but not so well, so surely, or so safely as in written form.</w:t>
      </w:r>
    </w:p>
    <w:p w14:paraId="6523D7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如果它们未被写下，而是交由人天生的能力来保管和传递，它们可能（以某种形式）藉着上帝美好的护理被保存和传播，但不会像书面形式那样好、那样确定或那样安全。</w:t>
      </w:r>
    </w:p>
    <w:p w14:paraId="75B4B669">
      <w:pPr>
        <w:rPr>
          <w:rFonts w:hint="eastAsia" w:ascii="微软雅黑" w:hAnsi="微软雅黑" w:eastAsia="微软雅黑" w:cs="微软雅黑"/>
          <w:sz w:val="30"/>
          <w:szCs w:val="30"/>
        </w:rPr>
      </w:pPr>
    </w:p>
    <w:p w14:paraId="33D67A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Inspiration is in order to the accurate preservation and wide propagation of the truth, not in order to its very existence, nor (had God chosen so to order it) to its persistence.</w:t>
      </w:r>
    </w:p>
    <w:p w14:paraId="341D04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默示是为了真理的准确保存和广泛传播，而不是为了其存在本身，也不（如果上帝选择那样安排的话）是为了其持续性。</w:t>
      </w:r>
    </w:p>
    <w:p w14:paraId="235F4BE6">
      <w:pPr>
        <w:rPr>
          <w:rFonts w:hint="eastAsia" w:ascii="微软雅黑" w:hAnsi="微软雅黑" w:eastAsia="微软雅黑" w:cs="微软雅黑"/>
          <w:sz w:val="30"/>
          <w:szCs w:val="30"/>
        </w:rPr>
      </w:pPr>
    </w:p>
    <w:p w14:paraId="5217D1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the groundwork for the proof of the necessity of the Scriptures.</w:t>
      </w:r>
    </w:p>
    <w:p w14:paraId="42B551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所有这些都是证明圣经必要性的基础。</w:t>
      </w:r>
    </w:p>
    <w:p w14:paraId="7977B7C6">
      <w:pPr>
        <w:rPr>
          <w:rFonts w:hint="eastAsia" w:ascii="微软雅黑" w:hAnsi="微软雅黑" w:eastAsia="微软雅黑" w:cs="微软雅黑"/>
          <w:sz w:val="30"/>
          <w:szCs w:val="30"/>
        </w:rPr>
      </w:pPr>
    </w:p>
    <w:p w14:paraId="132908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comes in the further declaration: "Which maketh the Holy Scripture to be most necessary; those former ways of God's revealing His will unto His people being now ceased."</w:t>
      </w:r>
    </w:p>
    <w:p w14:paraId="784D15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这出现在进一步的声明中：“这使得圣经成为最必要的；因为上帝以前向祂子民启示祂旨意的那些方式，现今已经停止了。”</w:t>
      </w:r>
    </w:p>
    <w:p w14:paraId="1D7481D6">
      <w:pPr>
        <w:rPr>
          <w:rFonts w:hint="eastAsia" w:ascii="微软雅黑" w:hAnsi="微软雅黑" w:eastAsia="微软雅黑" w:cs="微软雅黑"/>
          <w:sz w:val="30"/>
          <w:szCs w:val="30"/>
        </w:rPr>
      </w:pPr>
    </w:p>
    <w:p w14:paraId="566788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Scripture is thus made to rest on the insufficiency of natural revelation and the cessation of supernatural revelation—the record of which latter Scripture is declared to be, though a record of such sort that it is itself a revelation of God, since it was God and not merely man who committed His will "wholly unto writing."</w:t>
      </w:r>
    </w:p>
    <w:p w14:paraId="6B666A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因此，圣经的必要性建立在自然启示的不足和超自然启示的停止之上——圣经被宣告为后者的记录，虽然它是这样一种记录，即它本身就是上帝的启示，因为是上帝而不仅仅是人将祂的旨意“全部记录成书”。</w:t>
      </w:r>
    </w:p>
    <w:p w14:paraId="4968F2C9">
      <w:pPr>
        <w:rPr>
          <w:rFonts w:hint="eastAsia" w:ascii="微软雅黑" w:hAnsi="微软雅黑" w:eastAsia="微软雅黑" w:cs="微软雅黑"/>
          <w:sz w:val="30"/>
          <w:szCs w:val="30"/>
        </w:rPr>
      </w:pPr>
    </w:p>
    <w:p w14:paraId="5F425A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statement the Scriptures are contrasted, not with revelation as something different in kind and quality from it, but with other forms of revelation, as being themselves a substantive part of God's revelation: "Those former ways of God's revealing His will unto His people being now ceased."</w:t>
      </w:r>
    </w:p>
    <w:p w14:paraId="57EAAE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一陈述，圣经不是与启示相对比（仿佛是与之在种类和性质上不同的东西），而是与其他形式的启示相对比，作为上帝启示本身的一个实质部分：“上帝以前向祂子民启示祂旨意的那些方式，现今已经停止了。”</w:t>
      </w:r>
    </w:p>
    <w:p w14:paraId="20C66AEA">
      <w:pPr>
        <w:rPr>
          <w:rFonts w:hint="eastAsia" w:ascii="微软雅黑" w:hAnsi="微软雅黑" w:eastAsia="微软雅黑" w:cs="微软雅黑"/>
          <w:sz w:val="30"/>
          <w:szCs w:val="30"/>
        </w:rPr>
      </w:pPr>
    </w:p>
    <w:p w14:paraId="46832B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ways in which God has revealed His will, the Scriptures thus are set forth as one way; and as the complete, permanent, and final way, in no respect subordinate to the other ways, except in the matter of time.</w:t>
      </w:r>
    </w:p>
    <w:p w14:paraId="3D3AB4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在上帝启示祂旨意的方式中，圣经因此被列为一种方式；并且作为完整、永久和最终的方式，除了在时间问题上，在任何方面都不从属于其他方式。</w:t>
      </w:r>
    </w:p>
    <w:p w14:paraId="19E07147">
      <w:pPr>
        <w:rPr>
          <w:rFonts w:hint="eastAsia" w:ascii="微软雅黑" w:hAnsi="微软雅黑" w:eastAsia="微软雅黑" w:cs="微软雅黑"/>
          <w:sz w:val="30"/>
          <w:szCs w:val="30"/>
        </w:rPr>
      </w:pPr>
    </w:p>
    <w:p w14:paraId="046134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their necessity is made to rest on nothing else than that they are the permanent embodiment and sole divinely safeguarded and, indeed, only trustworthy, extant form in which the revelation of God and of His will which is necessary to salvation exists.</w:t>
      </w:r>
    </w:p>
    <w:p w14:paraId="7869F3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而它们的必要性完全基于这一点：它们是上帝的启示及其得救所需旨意得以存在的永久体现，是唯一受神圣保护，且实际上唯一可信的现存形式。</w:t>
      </w:r>
    </w:p>
    <w:p w14:paraId="3C64A05B">
      <w:pPr>
        <w:rPr>
          <w:rFonts w:hint="eastAsia" w:ascii="微软雅黑" w:hAnsi="微软雅黑" w:eastAsia="微软雅黑" w:cs="微软雅黑"/>
          <w:sz w:val="30"/>
          <w:szCs w:val="30"/>
        </w:rPr>
      </w:pPr>
    </w:p>
    <w:p w14:paraId="1BEACD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therefore, something more than the "record" of revelation—they are the revelation itself fixed in written form for its better preservation and propagation.</w:t>
      </w:r>
    </w:p>
    <w:p w14:paraId="28F7A4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因此，它们不仅仅是启示的“记录”——它们是固定在书面形式中的启示本身，以便更好地保存和传播。</w:t>
      </w:r>
    </w:p>
    <w:p w14:paraId="53107F51">
      <w:pPr>
        <w:rPr>
          <w:rFonts w:hint="eastAsia" w:ascii="微软雅黑" w:hAnsi="微软雅黑" w:eastAsia="微软雅黑" w:cs="微软雅黑"/>
          <w:sz w:val="30"/>
          <w:szCs w:val="30"/>
        </w:rPr>
      </w:pPr>
    </w:p>
    <w:p w14:paraId="7DA9BE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something more than useful—they are necessary, since this alone saving revelation is extant now only in their pages.</w:t>
      </w:r>
    </w:p>
    <w:p w14:paraId="322181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而且它们不仅仅是有用的——它们是必要的，因为这种唯一的救赎启示现在仅存在于其书页中。</w:t>
      </w:r>
    </w:p>
    <w:p w14:paraId="4DFAB18F">
      <w:pPr>
        <w:rPr>
          <w:rFonts w:hint="eastAsia" w:ascii="微软雅黑" w:hAnsi="微软雅黑" w:eastAsia="微软雅黑" w:cs="微软雅黑"/>
          <w:sz w:val="30"/>
          <w:szCs w:val="30"/>
        </w:rPr>
      </w:pPr>
    </w:p>
    <w:p w14:paraId="1C76B3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God by the works of his Creation and Providence in the world, doth teach and convince men, and so in that general way call men, is plain, Rom. 1. … So then, the whole world, in the excellent harmony of it, doth necessarily teach a God. … This invitation Paul considers of in his Sermon at Athens, Acts 17:27. …</w:t>
      </w:r>
    </w:p>
    <w:p w14:paraId="743D05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上帝藉着祂在世上的创造和护理之工，确实教导并令人信服，并以此一般方式呼召人，这在罗马书第1章中显而易见。……所以，整个世界，在其卓越的和谐中，必然教导有一位上帝。……保罗在雅典的讲道中考虑了这种邀请，使徒行传17:27。……</w:t>
      </w:r>
    </w:p>
    <w:p w14:paraId="7853C8BF">
      <w:pPr>
        <w:rPr>
          <w:rFonts w:hint="eastAsia" w:ascii="微软雅黑" w:hAnsi="微软雅黑" w:eastAsia="微软雅黑" w:cs="微软雅黑"/>
          <w:sz w:val="30"/>
          <w:szCs w:val="30"/>
        </w:rPr>
      </w:pPr>
    </w:p>
    <w:p w14:paraId="3FB9BA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have been some of old, yea, and many in these days, that would stretch these Texts too far, as if the invitation by the creatures, were immediately saving, or that men might obtain salvation by looking into these: They have not been afraid to say, That by the Sun and Stars we may come to be effectually called, as well as by the Apostles, and the preaching of the Gospel: But how senselesse and absurd is this? For</w:t>
      </w:r>
    </w:p>
    <w:p w14:paraId="6F680E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古时已有一些人，是的，现今也有许多人，将这些经文引申得过远，仿佛藉着受造物的邀请是直接致得救的，或者人可以通过观察这些而获得救恩：他们不惧怕说，藉着太阳和星辰，我们可以像藉着使徒和福音的宣讲一样，蒙受有效的呼召：但这何其荒谬无理？因为</w:t>
      </w:r>
    </w:p>
    <w:p w14:paraId="4C66237C">
      <w:pPr>
        <w:rPr>
          <w:rFonts w:hint="eastAsia" w:ascii="微软雅黑" w:hAnsi="微软雅黑" w:eastAsia="微软雅黑" w:cs="微软雅黑"/>
          <w:sz w:val="30"/>
          <w:szCs w:val="30"/>
        </w:rPr>
      </w:pPr>
    </w:p>
    <w:p w14:paraId="408DFB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This invitation and call by the creatures, doth not, nor cannot reveal anything of Christ, the onely cause of salvation: Without Christ there is no Salvation; Now how is it possible by the Creatures, in a natural way of discourse, that ever we should come to know or believe in a Christ? …</w:t>
      </w:r>
    </w:p>
    <w:p w14:paraId="027FFB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“首先，这种藉着受造物的邀请和呼召，没有也不能启示任何关于基督的事，而基督是救恩的唯一原因：没有基督就没有救恩；那么，藉着受造物，以自然的推论方式，我们怎么可能认识或信靠基督呢？……</w:t>
      </w:r>
    </w:p>
    <w:p w14:paraId="0F711580">
      <w:pPr>
        <w:rPr>
          <w:rFonts w:hint="eastAsia" w:ascii="微软雅黑" w:hAnsi="微软雅黑" w:eastAsia="微软雅黑" w:cs="微软雅黑"/>
          <w:sz w:val="30"/>
          <w:szCs w:val="30"/>
        </w:rPr>
      </w:pPr>
    </w:p>
    <w:p w14:paraId="419147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call by the creatures is not saving, because it discovers not the way of Salvation, no more than the cause; viz., Faith: As Christ is wholly a Supernatural object, and by revelation, so is faith the way to come to him, the hand to lay hold on him, onely by revelation … where then there is no Christ, nor no faith, there must necessarily be no call to salvation.</w:t>
      </w:r>
    </w:p>
    <w:p w14:paraId="1DA94B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藉着受造物的呼召不是致得救的，因为它既不揭示救恩的原因，也不揭示救恩的道路；即信心：正如基督完全是一个超自然的对象，且是藉着启示而知的，同样信心也是到祂面前的道路，是抓住祂的手，这唯独藉着启示……那么若没有基督，也没有信心，必然就没有致得救的呼召。</w:t>
      </w:r>
    </w:p>
    <w:p w14:paraId="1207C205">
      <w:pPr>
        <w:rPr>
          <w:rFonts w:hint="eastAsia" w:ascii="微软雅黑" w:hAnsi="微软雅黑" w:eastAsia="微软雅黑" w:cs="微软雅黑"/>
          <w:sz w:val="30"/>
          <w:szCs w:val="30"/>
        </w:rPr>
      </w:pPr>
    </w:p>
    <w:p w14:paraId="42DC1A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This call could not be saving, for the furthest and utmost effect it had upon men, was onely outwardly to reform their lives: It restrained many from gross sins, and kept them in the exercises of temperance and justice, and such Moral vertues. … But you may say, To what purpose is this call of God by the Creatures, and the work of his providence, if it be not to salvation? Yes, it is much every way:</w:t>
      </w:r>
    </w:p>
    <w:p w14:paraId="1B11EB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种呼召不可能是致得救的，因为它对人产生的最深远和最大的效果，仅仅是外在地改良他们的生活：它限制许多人不去犯严重的罪，使他们保持节制、公义和类似的道德美德的操练。……但你可能会说，如果不是为了救恩，上帝藉着受造物和祂护理之工的这种呼召有什么目的呢？是的，在各方面都有很大作用：</w:t>
      </w:r>
    </w:p>
    <w:p w14:paraId="2CC80715">
      <w:pPr>
        <w:rPr>
          <w:rFonts w:hint="eastAsia" w:ascii="微软雅黑" w:hAnsi="微软雅黑" w:eastAsia="微软雅黑" w:cs="微软雅黑"/>
          <w:sz w:val="30"/>
          <w:szCs w:val="30"/>
        </w:rPr>
      </w:pPr>
    </w:p>
    <w:p w14:paraId="31E867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Hereby even all men are made inexcusable: As the Apostle urgeth, God had not left them without a witness or testimony. … Men therefore are made inexcusable by this way; they cannot say, God hath left them without any conviction or manifestation of himself: No, the creatures they call, all the works of Gods justice and Gods mercy, they call; and then conscience, which is implanted in every man, the dictates and reasonings thereof, they also call: Thus there will be enough to clear God, and to stop every mans mouth.</w:t>
      </w:r>
    </w:p>
    <w:p w14:paraId="474CAE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藉此甚至所有人都变得无可推诿：正如使徒所强调的，上帝并没有不为自己留下见证或证据。……因此，人藉此方式变得无可推诿；他们不能说，上帝没有留下任何关于祂自己的确据或显明：不，受造物在呼唤，上帝公义和怜悯的一切工作在呼唤；然后植根于每个人心中的良心，其指示和推论，也在呼唤：这样就足以显明上帝是清白的，并堵住每个人的口。</w:t>
      </w:r>
    </w:p>
    <w:p w14:paraId="66FCDB21">
      <w:pPr>
        <w:rPr>
          <w:rFonts w:hint="eastAsia" w:ascii="微软雅黑" w:hAnsi="微软雅黑" w:eastAsia="微软雅黑" w:cs="微软雅黑"/>
          <w:sz w:val="30"/>
          <w:szCs w:val="30"/>
        </w:rPr>
      </w:pPr>
    </w:p>
    <w:p w14:paraId="6D9448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Gods purpose in these calls, is to restrain sin, and to draw men on further then they do: There is no man that hath no more than this remote and confuse call, that doth what he may do, and can do; He doth not improve, no, not that natural strength that is in him: (I do not say) to spiritual good things; for so he hath no natural strength: but to such objects as by nature he might: He willfully runneth himself in the committing of sins, against his conscience and knowledge; he doth with delight and joy, tumble himself in the mire and filth of sin: Now God calleth by these natural ways, to curb and restrain him, to put a bound to these waves: For if there were not these general convictions, no Societies, no Commonwealths could consist."—A. BURGESS, "Spiritual Refining: or a Treatise of Grace and Assurance," London, 1652, pp. 692一694.</w:t>
      </w:r>
    </w:p>
    <w:p w14:paraId="34B443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上帝在这些呼召中的目的，是限制罪恶，并引导人走得比他们现状更远：没有一个仅拥有这种遥远且模糊呼召的人，做了他可能做和能做的事；他没有利用，不，甚至没有利用他里面的自然力量：（我不是说）去行属灵的善事；因为那样他没有自然力量：而是去行那些按本性他可能做的事：他故意违背良心和知识去犯罪；他带着喜悦和快乐，在罪恶的泥潭和污秽中打滚：现在上帝藉着这些自然方式呼召，是为了遏制和约束他，给这些浪潮设定界限：因为若没有这些普遍的定罪感，就没有社会，没有国家能够存在。”——A. 伯吉斯，《属灵的提炼：或论恩典与确据》，伦敦，1652年，第692-694页。</w:t>
      </w:r>
    </w:p>
    <w:p w14:paraId="5DE731B0">
      <w:pPr>
        <w:rPr>
          <w:rFonts w:hint="eastAsia" w:ascii="微软雅黑" w:hAnsi="微软雅黑" w:eastAsia="微软雅黑" w:cs="微软雅黑"/>
          <w:sz w:val="30"/>
          <w:szCs w:val="30"/>
        </w:rPr>
      </w:pPr>
    </w:p>
    <w:p w14:paraId="056E3F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that dangerous opinion, that makes Gods calling of man to repentance by the Creatures, to be enough and sufficient, we reject, as that which cuts at the very root of free grace: A voyce, indeed, we grant they have, but yet they make like Pauls Trumpet, an uncertain sound; men cannot by them know the nature of God and his Worship, and wherein our Justification doth consist."—A. BURGESS, "Spiritual Refining, etc.," London, 1652, p. 588.</w:t>
      </w:r>
    </w:p>
    <w:p w14:paraId="639A2A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种危险的观点，认为上帝藉着受造物呼召人悔改是足够和充分的，我们予以拒绝，因为这砍断了白白恩典的根基：我们确实承认它们有声音，但它们就像保罗所说的号筒，发出无定的声音；人不能藉着它们认识上帝的本性和对祂的敬拜，也不能藉此知道我们的称义在于什么。”——A. 伯吉斯，《属灵的提炼等》，伦敦，1652年，第588页。</w:t>
      </w:r>
    </w:p>
    <w:p w14:paraId="0EE4EF59">
      <w:pPr>
        <w:rPr>
          <w:rFonts w:hint="eastAsia" w:ascii="微软雅黑" w:hAnsi="微软雅黑" w:eastAsia="微软雅黑" w:cs="微软雅黑"/>
          <w:sz w:val="30"/>
          <w:szCs w:val="30"/>
        </w:rPr>
      </w:pPr>
    </w:p>
    <w:p w14:paraId="0E1B24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maintain (as some do) that a man may be saved in an ordinary course (I meddle not with extraordinary dispensations, but leave the secrets of God to himself) by any Religion whatsoever, provided he live according to the principles of it, is to turn the whole world into an Eden; and to find a Tree of life in every garden, as well as in the paradise of God" (p. 71).</w:t>
      </w:r>
    </w:p>
    <w:p w14:paraId="48B13A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若主张（如某些人所做的那样）一个人可以在常规过程中（我不谈论非常的安排，而是将上帝的隐秘事留给祂自己）靠任何宗教得救，只要他按照该宗教的原则生活，这就是把整个世界变成了伊甸园；并在每个花园里，就像在上帝的乐园里一样，都能找到生命树”（第71页）。</w:t>
      </w:r>
    </w:p>
    <w:p w14:paraId="4CA5EEC4">
      <w:pPr>
        <w:rPr>
          <w:rFonts w:hint="eastAsia" w:ascii="微软雅黑" w:hAnsi="微软雅黑" w:eastAsia="微软雅黑" w:cs="微软雅黑"/>
          <w:sz w:val="30"/>
          <w:szCs w:val="30"/>
        </w:rPr>
      </w:pPr>
    </w:p>
    <w:p w14:paraId="13843E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argues "the insufficiency of all exotick doctrines," from the failure of pagan philosophy to find saving truth (pp. 72 sqq.).</w:t>
      </w:r>
    </w:p>
    <w:p w14:paraId="0375B0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他论证了“所有外来教义的不足”，理由是异教哲学未能找到得救的真理（第72页起）。</w:t>
      </w:r>
    </w:p>
    <w:p w14:paraId="65327AFC">
      <w:pPr>
        <w:rPr>
          <w:rFonts w:hint="eastAsia" w:ascii="微软雅黑" w:hAnsi="微软雅黑" w:eastAsia="微软雅黑" w:cs="微软雅黑"/>
          <w:sz w:val="30"/>
          <w:szCs w:val="30"/>
        </w:rPr>
      </w:pPr>
    </w:p>
    <w:p w14:paraId="2B3145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 contain the minde of Jehovah. Somewhat of his nature we may learn from the creatures, but should have known little or nothing of his will, had not canonical Scripture revealed it" (pp. 86, 87).</w:t>
      </w:r>
    </w:p>
    <w:p w14:paraId="5CF118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“圣经……包含耶和华的心意。我们可以从受造物中学到一些关于祂本性的事，但若没有正典圣经的启示，我们对祂的旨意将知之甚少或一无所知”（第86、87页）。</w:t>
      </w:r>
    </w:p>
    <w:p w14:paraId="193FEAFF">
      <w:pPr>
        <w:rPr>
          <w:rFonts w:hint="eastAsia" w:ascii="微软雅黑" w:hAnsi="微软雅黑" w:eastAsia="微软雅黑" w:cs="微软雅黑"/>
          <w:sz w:val="30"/>
          <w:szCs w:val="30"/>
        </w:rPr>
      </w:pPr>
    </w:p>
    <w:p w14:paraId="11F3BA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"six several acts" through which men come by nature to know God—"respicere, prospicere, suspicere, despicere, inspicere, and circumspicere" (p. 120): "But notwithstanding all this, as it fared with the wise men from the east, who, although they were assured by the appearance of a star that a King of the Jews was born, yet needed the prophets manuduction to give them notice who he was, and where they might finde him: so though natural reason improved can make it appear that there is a God, yet there is a necessity of Scripture-revelation to inform us who and what he is, in regard of his Essence, Subsistence, and Attributes" (p. 128).—JOHN ARROWSMITH, "A Chain of Principles," Cambridge, 1659.</w:t>
      </w:r>
    </w:p>
    <w:p w14:paraId="7D6A83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按本性认识上帝有“六种不同的行为”——“回顾（respicere）、前瞻（prospicere）、仰视（suspicere）、俯视（despicere）、内视（inspicere）和环视（circumspicere）”（第120页）：“但尽管如此，正如来自东方的博士们的遭遇一样，虽然他们因星的出现确信犹太人的王降生了，却仍需要先知的牵引来告知他们他是谁，以及在哪里可以找到他：同样，虽然改良的自然理性可以显明有一位上帝，但仍必须有圣经启示来告知我们他是谁、他是什么，即关于他的本质、位格和属性”（第128页）。——约翰·阿罗史密斯，《原则之链》，剑桥，1659年。</w:t>
      </w:r>
    </w:p>
    <w:p w14:paraId="2A9E2B66">
      <w:pPr>
        <w:rPr>
          <w:rFonts w:hint="eastAsia" w:ascii="微软雅黑" w:hAnsi="微软雅黑" w:eastAsia="微软雅黑" w:cs="微软雅黑"/>
          <w:sz w:val="30"/>
          <w:szCs w:val="30"/>
        </w:rPr>
      </w:pPr>
    </w:p>
    <w:p w14:paraId="195EF4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great Gifts that God hath given to his people. The Word Christ, and the Word of Christ: Both are unspeakably great; but the first will do us no good without the second" (pp. 55, 56). …</w:t>
      </w:r>
    </w:p>
    <w:p w14:paraId="7EB71C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“上帝赐给祂的子民两样伟大的礼物。作为道的基督，和基督的道（话语）：两者都无比伟大；但若没有后者，前者对我们也无益处”（第55、56页）。……</w:t>
      </w:r>
    </w:p>
    <w:p w14:paraId="071631E9">
      <w:pPr>
        <w:rPr>
          <w:rFonts w:hint="eastAsia" w:ascii="微软雅黑" w:hAnsi="微软雅黑" w:eastAsia="微软雅黑" w:cs="微软雅黑"/>
          <w:sz w:val="30"/>
          <w:szCs w:val="30"/>
        </w:rPr>
      </w:pPr>
    </w:p>
    <w:p w14:paraId="4EF254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Word of God be of such invaluable excellency, absolute necessity, and of such admirable use, … Blessed be God who hath not only given us the book of the Creatures, and the book of Nature to know himself and his will by; but also, and especially the book of the Scriptures, whereby we come to know those things of God, and of Christ, which neither the book of Nature nor of the Creatures can reveal unto us.</w:t>
      </w:r>
    </w:p>
    <w:p w14:paraId="33E9B2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的话语具有如此无价的卓越性、绝对的必要性和如此令人钦佩的用途，……应当称颂上帝，祂不仅赐给我们受造之书和自然之书来认识祂自己和祂的旨意；而且特别赐给我们圣经之书，藉此我们可以认识关于上帝和基督的事，这是自然之书和受造之书都无法向我们启示的。</w:t>
      </w:r>
    </w:p>
    <w:p w14:paraId="2DD9C3AD">
      <w:pPr>
        <w:rPr>
          <w:rFonts w:hint="eastAsia" w:ascii="微软雅黑" w:hAnsi="微软雅黑" w:eastAsia="微软雅黑" w:cs="微软雅黑"/>
          <w:sz w:val="30"/>
          <w:szCs w:val="30"/>
        </w:rPr>
      </w:pPr>
    </w:p>
    <w:p w14:paraId="405EA0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bless God, not only for revealing his Will in his Word, but for revealing it by writing. Before the time of Moses, God discovered his Will by immediate Revelations from Heaven. But we have a surer word of Prophesie, 2 Pet. 1:19, surer (to us) than a voice from Heaven.</w:t>
      </w:r>
    </w:p>
    <w:p w14:paraId="1AD145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称颂上帝，不仅因为祂在话语中启示了祂的旨意，而且因为祂藉着书写启示了它。在摩西之前，上帝藉着从天上来的直接启示显明祂的旨意。但我们有更确切的预言，彼得后书1:19，（对我们来说）比从天上来的声音更确切。</w:t>
      </w:r>
    </w:p>
    <w:p w14:paraId="0170C305">
      <w:pPr>
        <w:rPr>
          <w:rFonts w:hint="eastAsia" w:ascii="微软雅黑" w:hAnsi="微软雅黑" w:eastAsia="微软雅黑" w:cs="微软雅黑"/>
          <w:sz w:val="30"/>
          <w:szCs w:val="30"/>
        </w:rPr>
      </w:pPr>
    </w:p>
    <w:p w14:paraId="0B8C47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Devil (saith the Apostle) transforms himself into an Angel of light. He hath his apparitions, and revelations. … And if God should now at this day discover his way of Worship, and his Divine Will by revelations, how easily would men be deceived, and mistake Diabolical Delusions, for Divine Revelations? and therefore let us bless God for the written Word, which is surer and safer (as to us) than an immediate Revelation:</w:t>
      </w:r>
    </w:p>
    <w:p w14:paraId="28C483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魔鬼（使徒说）装作光明天使。他有他的显现和启示。……如果上帝今天藉着启示显明祂的敬拜方式和神圣旨意，人是多么容易受骗，误将魔鬼的欺骗当作神圣的启示啊？因此，让我们为成文的道称颂上帝，它（对我们来说）比直接的启示更确切、更安全：</w:t>
      </w:r>
    </w:p>
    <w:p w14:paraId="266E94CD">
      <w:pPr>
        <w:rPr>
          <w:rFonts w:hint="eastAsia" w:ascii="微软雅黑" w:hAnsi="微软雅黑" w:eastAsia="微软雅黑" w:cs="微软雅黑"/>
          <w:sz w:val="30"/>
          <w:szCs w:val="30"/>
        </w:rPr>
      </w:pPr>
    </w:p>
    <w:p w14:paraId="54C2F7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that are apt to think, that if an Angel should come from heaven, and reveal God's will to them, it would work more upon them than the written Word; but I would have these men study the conference between Abraham and Dives, Luke 16:27, 28, 29, 30, 31. Habent Mosen et Prophetas, etc. They have Moses and the Prophets; if they will not profit by them, neither would they profit by any that should come out of Hell, or down from Heaven to them: for it is the same God that speaks by his written Word, and by a voice from Heaven.</w:t>
      </w:r>
    </w:p>
    <w:p w14:paraId="23722C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倾向于认为，如果天使从天上来，向他们启示上帝的旨意，那会比成文的道对他们产生更大的作用；但我希望这些人研究一下亚伯拉罕和财主（Dives）之间的对话，路加福音16:27-31。‘他们有摩西和先知的话’等。他们有摩西和先知；如果他们不能从中受益，那么即使有人从地狱出来，或从天上下来，他们也不会受益：因为藉着成文的道说话的，和藉着天上的声音说话的，是同一位上帝。</w:t>
      </w:r>
    </w:p>
    <w:p w14:paraId="763AC1C3">
      <w:pPr>
        <w:rPr>
          <w:rFonts w:hint="eastAsia" w:ascii="微软雅黑" w:hAnsi="微软雅黑" w:eastAsia="微软雅黑" w:cs="微软雅黑"/>
          <w:sz w:val="30"/>
          <w:szCs w:val="30"/>
        </w:rPr>
      </w:pPr>
    </w:p>
    <w:p w14:paraId="31F235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is only in the outward cloathing; and therefore if Gods speaking by writing, will not amend us, no more will Gods speaking by a voice. O bless God exceedingly for the written Word! Let us cleave close to it, and not expect any Revelations from Heaven of new truths but say with the Apostle, Gal. 1:8, 9" (pp. 90–93).—EDWARD CALAMY, "The Godly Mans Ark, etc.," seventh ed., London, 1672.</w:t>
      </w:r>
    </w:p>
    <w:p w14:paraId="443CA0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区别仅在于外在的形式；因此，如果上帝藉着书写说话不能修正我们，那么上帝藉着声音说话也不能。哦，要为成文的道极力称颂上帝！让我们紧紧依附它，不要期待从天上来的新真理启示，而要随使徒说，加拉太书1:8, 9”（第90-93页）。——爱德华·卡拉米，《敬虔人的方舟等》，第七版，伦敦，1672年。</w:t>
      </w:r>
    </w:p>
    <w:p w14:paraId="7394A46A">
      <w:pPr>
        <w:rPr>
          <w:rFonts w:hint="eastAsia" w:ascii="微软雅黑" w:hAnsi="微软雅黑" w:eastAsia="微软雅黑" w:cs="微软雅黑"/>
          <w:sz w:val="30"/>
          <w:szCs w:val="30"/>
        </w:rPr>
      </w:pPr>
    </w:p>
    <w:p w14:paraId="582D6C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Humane Reason be a Beam of Divine Wisdom, yet if it be not enlightened with an higher Light of the Gospel, it cannot reach unto the things of God as it should. … For though Reason be the Gift of God, yet it doth proceed from God as he is God, and General Ruler of the World: But the Gospel, and the Light thereof, did proceed from the Father, by the Son, to the Church, Rev. 22:1. … John 1:17, 18.</w:t>
      </w:r>
    </w:p>
    <w:p w14:paraId="71DDF8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人类理性是神圣智慧的一束光，但如果它不被更高的福音之光照亮，它就无法如应当的那样触及上帝的事。……因为虽然理性是上帝的恩赐，但它源于作为上帝和世界普遍统治者的上帝：而福音及其光辉，是从父藉着子临到教会的，启示录22:1。……约翰福音1:17, 18。</w:t>
      </w:r>
    </w:p>
    <w:p w14:paraId="364ADC25">
      <w:pPr>
        <w:rPr>
          <w:rFonts w:hint="eastAsia" w:ascii="微软雅黑" w:hAnsi="微软雅黑" w:eastAsia="微软雅黑" w:cs="微软雅黑"/>
          <w:sz w:val="30"/>
          <w:szCs w:val="30"/>
        </w:rPr>
      </w:pPr>
    </w:p>
    <w:p w14:paraId="65C3CA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Reason be the Gift of God, and a Beam of the Wisdom of God; yet it cannot sufficiently discover a mans Sins unto him; … And as meer Humane Reason cannot make a sufficient discovery of Sin, so it cannot strengthen against Sin, and Temptation. … Though the Light of Reason be good, yet it is not a saving Light. … Tis Revelation-Light from the Gospel, that doth bring to Heaven: meer Humane Reason cannot do it."—WILLIAM BRIDGE, "Scripture-Light, the Most Sure Light," London, 1656, pp. 32, 33.</w:t>
      </w:r>
    </w:p>
    <w:p w14:paraId="5CDA15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理性是上帝的恩赐，是上帝智慧的一束光；但它不能充分地向人显明他的罪；……正如纯粹的人类理性不能充分显明罪，它也就不能抵挡罪和试探。……虽然理性的光是好的，但它不是致得救的光。……只有来自福音的启示之光才能带人进天堂：纯粹的人类理性做不到。”——威廉·布里奇，《圣经之光，最确切的光》，伦敦，1656年，第32、33页。</w:t>
      </w:r>
    </w:p>
    <w:p w14:paraId="3F0DE0EE">
      <w:pPr>
        <w:rPr>
          <w:rFonts w:hint="eastAsia" w:ascii="微软雅黑" w:hAnsi="微软雅黑" w:eastAsia="微软雅黑" w:cs="微软雅黑"/>
          <w:sz w:val="30"/>
          <w:szCs w:val="30"/>
        </w:rPr>
      </w:pPr>
    </w:p>
    <w:p w14:paraId="19E5EF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very light of nature, which God hath planted in every man, will discover unto him some of the chief heads of the duties, that he requires of him, as to love the Lord with all our hearts, and to fear, and serve him, Deut. 10:12. And to serve one another through love, Gal. 5:13. But in what particular services we are to express our piety to God, or love to men, what can man prescribe or imagine?" (p. 13).</w:t>
      </w:r>
    </w:p>
    <w:p w14:paraId="7451D1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上帝植入每个人心中的自然之光，会向他显明上帝要求他的一些主要本分，如尽心爱主，敬畏并事奉祂，申命记10:12。以及用爱心互相服事，加拉太书5:13。但在哪些具体的服事中我们要表达对上帝的虔诚或对人的爱，人能规定或想象什么呢？”（第13页）。</w:t>
      </w:r>
    </w:p>
    <w:p w14:paraId="3C0686ED">
      <w:pPr>
        <w:rPr>
          <w:rFonts w:hint="eastAsia" w:ascii="微软雅黑" w:hAnsi="微软雅黑" w:eastAsia="微软雅黑" w:cs="微软雅黑"/>
          <w:sz w:val="30"/>
          <w:szCs w:val="30"/>
        </w:rPr>
      </w:pPr>
    </w:p>
    <w:p w14:paraId="1FF5BB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was impossible to be known by any creature, or to be found out by discourse of naturall reason, that must of necessity be discovered and made known by God himself. But it will appear, as evidently as the very light, that most of the grounds of faith, which the Scripture proposeth unto us, are such as neither eye hath seen, nor eare heard, nor ever entered into mans heart, 1 Cor. 2:9, and therefore could never be either revealed or discovered by man. Wherefore, seeing we finde them discovered in the Scriptures, we can doe no lesse then acknowledge them to be the word of God" (p. 25).</w:t>
      </w:r>
    </w:p>
    <w:p w14:paraId="5117C5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任何受造物不可能知道，或无法通过自然理性的推论发现的事，必然要由上帝亲自揭示和显明。但这将如光一样明显地显现，即圣经向我们要提出的信仰的大部分根基，都是眼睛未曾看见，耳朵未曾听见，人心也未曾想到的，哥林多前书2:9，因此绝不可能由人启示或发现。因此，既然我们发现它们在圣经中被揭示，我们就不得不承认它们是上帝的话语”（第25页）。</w:t>
      </w:r>
    </w:p>
    <w:p w14:paraId="60D3797C">
      <w:pPr>
        <w:rPr>
          <w:rFonts w:hint="eastAsia" w:ascii="微软雅黑" w:hAnsi="微软雅黑" w:eastAsia="微软雅黑" w:cs="微软雅黑"/>
          <w:sz w:val="30"/>
          <w:szCs w:val="30"/>
        </w:rPr>
      </w:pPr>
    </w:p>
    <w:p w14:paraId="22E2AF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for a written word is argued under the following heads (marginal analysis): "1. As the most easie way to make it publike. 2. As the safest way to prevent corruption. 3. As the best way to win credit to his Word. 4. And as the most honorable" (pp. 67, 68).—JOHN WHITE, "A Way to the Tree of Life," London, 1647.</w:t>
      </w:r>
    </w:p>
    <w:p w14:paraId="616D1E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对于成文之道的必要性，论证归纳在以下标题下（边注分析）：“1. 作为使其公开的最简易方式。2. 作为防止败坏的最安全方式。3. 作为为其话语赢得信任的最佳方式。4. 以及作为最尊荣的方式”（第67、68页）。——约翰·怀特，《通常生命树之路》，伦敦，1647年。</w:t>
      </w:r>
    </w:p>
    <w:p w14:paraId="6FF8B286">
      <w:pPr>
        <w:rPr>
          <w:rFonts w:hint="eastAsia" w:ascii="微软雅黑" w:hAnsi="微软雅黑" w:eastAsia="微软雅黑" w:cs="微软雅黑"/>
          <w:sz w:val="30"/>
          <w:szCs w:val="30"/>
        </w:rPr>
      </w:pPr>
    </w:p>
    <w:p w14:paraId="29DAF4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the whole world in the frame thereof, was sufficient evidence of the Eternall power and Godhead, Rom. 1:20, and Psal. 19:1. The heavens declare the glory of God, and the firmament sheweth his handy worke. And albeit Aristotle, the greatest of Philosophers, maintained the eternity thereof without beginning; yet he confesseth ingeniously in his Book De cœlo, that all that went before him maintained mundum genitum esse; neither was his discourse of power to raze out that naturall instinct hereof, which seems to be graven in the hearts of men, and was the chiefe ground of that universall acknowledgment of a divine power supreame.</w:t>
      </w:r>
    </w:p>
    <w:p w14:paraId="641182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整个世界的构造，足以证明永恒的权能和神性，罗马书1:20，诗篇19:1。诸天述说上帝的荣耀，穹苍传扬祂的手段。尽管最伟大的哲学家亚里士多德主张世界永恒无始；但他在《论天》一书中坦率地承认，在他之前的所有人都主张‘世界是被造的’（mundum genitum esse）；他的论述也无力抹去那种似乎刻在人心中的自然本能，那是普遍承认神圣至高权能的主要基础。</w:t>
      </w:r>
    </w:p>
    <w:p w14:paraId="6078E670">
      <w:pPr>
        <w:rPr>
          <w:rFonts w:hint="eastAsia" w:ascii="微软雅黑" w:hAnsi="微软雅黑" w:eastAsia="微软雅黑" w:cs="微软雅黑"/>
          <w:sz w:val="30"/>
          <w:szCs w:val="30"/>
        </w:rPr>
      </w:pPr>
    </w:p>
    <w:p w14:paraId="2E746F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God made himself known by his works so I nothing doubt but herewithall it was their duty to know him, and according to their knowledge to serve him and glorifie him, in acknowledgment of his glorious nature, so farre as they took notice of it; But as for a rule whereby they should worship him, I know none that God had given them, or that they could gather from contemplation of the creatures.</w:t>
      </w:r>
    </w:p>
    <w:p w14:paraId="292E05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上帝藉着祂的作为使自己被认识，我就毫不怀疑，这也是他们的责任去认识祂，并根据他们的知识去事奉祂、荣耀祂，以承认祂荣耀的本性，尽他们所能注意到的；但至于他们应当如何敬拜祂的准则，我不知道上帝曾赐给他们什么，或他们能从对受造物的默想中收集到什么。</w:t>
      </w:r>
    </w:p>
    <w:p w14:paraId="4BEA3D87">
      <w:pPr>
        <w:rPr>
          <w:rFonts w:hint="eastAsia" w:ascii="微软雅黑" w:hAnsi="微软雅黑" w:eastAsia="微软雅黑" w:cs="微软雅黑"/>
          <w:sz w:val="30"/>
          <w:szCs w:val="30"/>
        </w:rPr>
      </w:pPr>
    </w:p>
    <w:p w14:paraId="77E490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the knowledge of God, as a Creator only, is nothing sufficient to salvation; but the knowledge of him as a Redeemer: And therefore seeing the World by wisdome knew not God in the wisdome of God, it pleased God by the foolishnesse of Preaching to save them that believe, 1 Cor. 1:21. And the Gentiles are set forth unto us in Scripture, as such who knew not God, 1 Thes. 4:5; 2 Thes. 1:8. And had they means sufficient without, and ability sufficient within to know him? How could it be that none of them should know him?… Yet were they inexcusable (and thus farre their knowledge brought them, Rom. 1:20) in changing the glory of the incorruptible God, to the similitude of the image of a corruptible man, and of birds, and of fourefooted beasts, and of creeping things.… Yet what shall all such knowledge profit a man, if he be ignorant in the knowledge of him as a redeemer?" (pp. 188, 189).</w:t>
      </w:r>
    </w:p>
    <w:p w14:paraId="156A33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仅仅作为创造者的上帝知识，对于得救是完全不够的；必须是作为救赎者的上帝知识：因此，既然世人凭自己的智慧，既不认识上帝，上帝就乐意用人所当作愚拙的道理拯救那些信的人，这就是上帝的智慧了，哥林多前书1:21。圣经向我们描述外邦人是不认识上帝的，帖撒罗尼迦前书4:5；帖撒罗尼迦后书1:8。他们是否有足够的外在手段和内在能力去认识祂呢？怎么可能他们中没有一个人认识祂呢？……然而他们是无可推诿的（他们的知识将他们带到了这一步，罗马书1:20），因为他们将不能朽坏之上帝的荣耀，变为偶像，仿佛必朽坏的人和飞禽、走兽、昆虫的样式。……然而，如果人对上帝作为救赎者的知识一无所知，所有这些知识对他有什么益处呢？”（第188、189页）。</w:t>
      </w:r>
    </w:p>
    <w:p w14:paraId="4CF2F95F">
      <w:pPr>
        <w:rPr>
          <w:rFonts w:hint="eastAsia" w:ascii="微软雅黑" w:hAnsi="微软雅黑" w:eastAsia="微软雅黑" w:cs="微软雅黑"/>
          <w:sz w:val="30"/>
          <w:szCs w:val="30"/>
        </w:rPr>
      </w:pPr>
    </w:p>
    <w:p w14:paraId="7FD328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 see no great need of Christ, if it be in the power of an Heathen man to know what it is to please God, and to have an heart to please him; For certainly as many as know what it is to please God, and have an heart to please him, God will never hurt them, much lesse damne them to hell. Yet the Apostle telleth us, that they that are in the flesh cannot please God … " (p. 190).</w:t>
      </w:r>
    </w:p>
    <w:p w14:paraId="470688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异教徒有能力知道什么是取悦上帝，并且有一颗取悦祂的心，那我看不出他有什么极大的需要基督；因为凡知道什么是取悦上帝，并有一颗取悦祂的心的人，上帝肯定绝不会伤害他们，更不会定罪让他们下地狱。然而使徒告诉我们，属肉体的人不能得上帝的喜欢……”（第190页）。</w:t>
      </w:r>
    </w:p>
    <w:p w14:paraId="5FD8253A">
      <w:pPr>
        <w:rPr>
          <w:rFonts w:hint="eastAsia" w:ascii="微软雅黑" w:hAnsi="微软雅黑" w:eastAsia="微软雅黑" w:cs="微软雅黑"/>
          <w:sz w:val="30"/>
          <w:szCs w:val="30"/>
        </w:rPr>
      </w:pPr>
    </w:p>
    <w:p w14:paraId="3560C5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question but The word of God is the sword of the spirit, Ephes. 6, And the Law of the Lord is a perfect Law, converting the soule, Psal. 19. And it seemes to be delivered in opposition to the Book of the creatures, as if he had said, though The Heavens declare the glory of God, and the firmament sheweth his handy work, yet this is the peculiar prerogative of the Book of God's word, and the Doctrine contained therein, that it converteth the soule: and upon this is grounded the great preferment of the Jews above the Gentiles, chiefely that unto them were committed the Oracles of God" (p. 194).—WILLIAM TWISSE, "The Riches of Gods Love, etc.," Oxford, 1653 (written 1632, see p. 258).</w:t>
      </w:r>
    </w:p>
    <w:p w14:paraId="284026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上帝的道是圣灵的宝剑，以弗所书6章，耶和华的律法是全备的，能苏醒人心，诗篇19篇。这似乎是作为与受造之书的对比而传达的，仿佛他说，虽然诸天述说上帝的荣耀，穹苍传扬祂的手段，但这（苏醒人心）是上帝话语之书及其所含教义的独特特权：犹太人优于外邦人的主要基础就在于此，主要是因为上帝的圣言交托给了他们”（第194页）。——威廉·特威斯，《上帝之爱的丰富等》，牛津，1653年（写于1632年，见258页）。</w:t>
      </w:r>
    </w:p>
    <w:p w14:paraId="6151F076">
      <w:pPr>
        <w:rPr>
          <w:rFonts w:hint="eastAsia" w:ascii="微软雅黑" w:hAnsi="微软雅黑" w:eastAsia="微软雅黑" w:cs="微软雅黑"/>
          <w:sz w:val="30"/>
          <w:szCs w:val="30"/>
        </w:rPr>
      </w:pPr>
    </w:p>
    <w:p w14:paraId="47558A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DEFINITION OF SCRIPTURE</w:t>
      </w:r>
    </w:p>
    <w:p w14:paraId="1B88E0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圣经的定义</w:t>
      </w:r>
    </w:p>
    <w:p w14:paraId="1EE7346A">
      <w:pPr>
        <w:rPr>
          <w:rFonts w:hint="eastAsia" w:ascii="微软雅黑" w:hAnsi="微软雅黑" w:eastAsia="微软雅黑" w:cs="微软雅黑"/>
          <w:sz w:val="30"/>
          <w:szCs w:val="30"/>
        </w:rPr>
      </w:pPr>
    </w:p>
    <w:p w14:paraId="5B47D9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Having thus exhibited the indispensableness of the written form of God's revealed will, which is known under the name of Holy Scripture, the Confession naturally proceeds to define this Holy Scripture, which has been shown to be necessary.</w:t>
      </w:r>
    </w:p>
    <w:p w14:paraId="4762C1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在展示了以上帝所启示的旨意的书面形式（即所谓的圣经）的不可或缺性之后，《信仰告白》自然接着定义这已被证明为必要的圣经。</w:t>
      </w:r>
    </w:p>
    <w:p w14:paraId="179B52AC">
      <w:pPr>
        <w:rPr>
          <w:rFonts w:hint="eastAsia" w:ascii="微软雅黑" w:hAnsi="微软雅黑" w:eastAsia="微软雅黑" w:cs="微软雅黑"/>
          <w:sz w:val="30"/>
          <w:szCs w:val="30"/>
        </w:rPr>
      </w:pPr>
    </w:p>
    <w:p w14:paraId="14E058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designation used for it is determined by the precedent statement: "Holy Scripture or the Word of God written."</w:t>
      </w:r>
    </w:p>
    <w:p w14:paraId="6F5652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用于它的名称由前面的陈述决定：“圣经，即上帝写下的话语”。</w:t>
      </w:r>
    </w:p>
    <w:p w14:paraId="44893385">
      <w:pPr>
        <w:rPr>
          <w:rFonts w:hint="eastAsia" w:ascii="微软雅黑" w:hAnsi="微软雅黑" w:eastAsia="微软雅黑" w:cs="微软雅黑"/>
          <w:sz w:val="30"/>
          <w:szCs w:val="30"/>
        </w:rPr>
      </w:pPr>
    </w:p>
    <w:p w14:paraId="74895D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revelation of Himself and of His will is the Word of God; the Scriptures are this revelation wholly committed unto writing; and, therefore, they are appropriately called "the Word of God written."</w:t>
      </w:r>
    </w:p>
    <w:p w14:paraId="3BD532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上帝对祂自己和祂旨意的启示是上帝的话语；圣经是这启示全部记录成书；因此，它们被恰当地称为“上帝写下的话语”。</w:t>
      </w:r>
    </w:p>
    <w:p w14:paraId="75F09495">
      <w:pPr>
        <w:rPr>
          <w:rFonts w:hint="eastAsia" w:ascii="微软雅黑" w:hAnsi="微软雅黑" w:eastAsia="微软雅黑" w:cs="微软雅黑"/>
          <w:sz w:val="30"/>
          <w:szCs w:val="30"/>
        </w:rPr>
      </w:pPr>
    </w:p>
    <w:p w14:paraId="4BEB50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definition of them is framed, first, extensively by the enumeration of the writings which constitute the volume called "Holy Scripture or the word of God written."</w:t>
      </w:r>
    </w:p>
    <w:p w14:paraId="78B491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对它们的定义，首先是在外延上，通过列举构成了被称为“圣经，即上帝写下的话语”这卷书的著作。</w:t>
      </w:r>
    </w:p>
    <w:p w14:paraId="57E81416">
      <w:pPr>
        <w:rPr>
          <w:rFonts w:hint="eastAsia" w:ascii="微软雅黑" w:hAnsi="微软雅黑" w:eastAsia="微软雅黑" w:cs="微软雅黑"/>
          <w:sz w:val="30"/>
          <w:szCs w:val="30"/>
        </w:rPr>
      </w:pPr>
    </w:p>
    <w:p w14:paraId="2D7208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first designated generally as "all the books of the Old and New Testament"; and then to prevent all mistake they are enumerated, one by one, by name.</w:t>
      </w:r>
    </w:p>
    <w:p w14:paraId="4FEB6D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这些首先被概括地称为“旧约和新约的所有书卷”；然后为了防止任何错误，它们被逐一指名列举。</w:t>
      </w:r>
    </w:p>
    <w:p w14:paraId="1179FD26">
      <w:pPr>
        <w:rPr>
          <w:rFonts w:hint="eastAsia" w:ascii="微软雅黑" w:hAnsi="微软雅黑" w:eastAsia="微软雅黑" w:cs="微软雅黑"/>
          <w:sz w:val="30"/>
          <w:szCs w:val="30"/>
        </w:rPr>
      </w:pPr>
    </w:p>
    <w:p w14:paraId="018561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these books it is then affirmed, by way of intensive definition, that they are, one and all, in their entirety, "given by inspiration of God, to be the rule of faith and life."</w:t>
      </w:r>
    </w:p>
    <w:p w14:paraId="244FA7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对于这些书卷，随后以内涵定义的方式断言，它们全部且完整地是“上帝所默示的，作为信仰与生活的准则”。</w:t>
      </w:r>
    </w:p>
    <w:p w14:paraId="3325D680">
      <w:pPr>
        <w:rPr>
          <w:rFonts w:hint="eastAsia" w:ascii="微软雅黑" w:hAnsi="微软雅黑" w:eastAsia="微软雅黑" w:cs="微软雅黑"/>
          <w:sz w:val="30"/>
          <w:szCs w:val="30"/>
        </w:rPr>
      </w:pPr>
    </w:p>
    <w:p w14:paraId="781DD7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definition having thus been made quantitatively and qualitatively, i.e. both as to the canon and as to inspiration, it is finally applied to the exclusion of "the books commonly called Apocrypha," which, "not being of divine inspiration," "are no part of the canon of the Scripture."</w:t>
      </w:r>
    </w:p>
    <w:p w14:paraId="46D05A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定义既已在数量和质量上做出，即关于正典和默示，最后被应用于排除“通常称为次经的书卷”，因为它们“既非上帝默示”，“就不属于圣经正典”。</w:t>
      </w:r>
    </w:p>
    <w:p w14:paraId="60B45ECC">
      <w:pPr>
        <w:rPr>
          <w:rFonts w:hint="eastAsia" w:ascii="微软雅黑" w:hAnsi="微软雅黑" w:eastAsia="微软雅黑" w:cs="微软雅黑"/>
          <w:sz w:val="30"/>
          <w:szCs w:val="30"/>
        </w:rPr>
      </w:pPr>
    </w:p>
    <w:p w14:paraId="67570D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therefore, declared, in accord with the ordinary Reformed doctrine, to be "of no authority in the Church of God, nor to be any otherwise approved, or made use of, than other human writings."</w:t>
      </w:r>
    </w:p>
    <w:p w14:paraId="26ABBE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因此，按照常规的改革宗教义，它们被宣告为“在上帝的教会中没有任何权威，也不得被接受或使用，这与其他人为的著作无异”。</w:t>
      </w:r>
    </w:p>
    <w:p w14:paraId="451FEBF6">
      <w:pPr>
        <w:rPr>
          <w:rFonts w:hint="eastAsia" w:ascii="微软雅黑" w:hAnsi="微软雅黑" w:eastAsia="微软雅黑" w:cs="微软雅黑"/>
          <w:sz w:val="30"/>
          <w:szCs w:val="30"/>
        </w:rPr>
      </w:pPr>
    </w:p>
    <w:p w14:paraId="377075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definition of Scripture the fact of inspiration is very sharply asserted as the distinguishing characteristic of Scripture.</w:t>
      </w:r>
    </w:p>
    <w:p w14:paraId="6E2CD3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在这个圣经定义中，默示的事实被非常尖锐地断言为圣经的显著特征。</w:t>
      </w:r>
    </w:p>
    <w:p w14:paraId="72FDE013">
      <w:pPr>
        <w:rPr>
          <w:rFonts w:hint="eastAsia" w:ascii="微软雅黑" w:hAnsi="微软雅黑" w:eastAsia="微软雅黑" w:cs="微软雅黑"/>
          <w:sz w:val="30"/>
          <w:szCs w:val="30"/>
        </w:rPr>
      </w:pPr>
    </w:p>
    <w:p w14:paraId="7986F3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books of the Old and New Testament," in their entirety, are declared to be "given by inspiration of God"; and only because they are thus, as wholes and in all their parts, "of divine inspiration," are they "part of the canon of the Scripture" and of "authority in the Church of God."</w:t>
      </w:r>
    </w:p>
    <w:p w14:paraId="53D767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“旧约和新约的所有书卷”，在其整体上，被宣告为“上帝所默示的”；并且仅仅因为它们作为一个整体及其所有部分都是“上帝默示的”，它们才是“圣经正典的一部分”并在“上帝的教会中有权威”。</w:t>
      </w:r>
    </w:p>
    <w:p w14:paraId="326AD06D">
      <w:pPr>
        <w:rPr>
          <w:rFonts w:hint="eastAsia" w:ascii="微软雅黑" w:hAnsi="微软雅黑" w:eastAsia="微软雅黑" w:cs="微软雅黑"/>
          <w:sz w:val="30"/>
          <w:szCs w:val="30"/>
        </w:rPr>
      </w:pPr>
    </w:p>
    <w:p w14:paraId="0AC232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due to this fact of inspiration that they are not of the category of "human writings," to which category the "books commonly called Apocrypha" are ascribed, expressly because they are not "of divine inspiration," but "human writings."</w:t>
      </w:r>
    </w:p>
    <w:p w14:paraId="3C8DCD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正是由于这默示的事实，它们不属于“人为的著作”这一范畴，而“通常称为次经的书卷”被归入此范畴，明确是因为它们不是“上帝默示的”，而是“人为的著作”。</w:t>
      </w:r>
    </w:p>
    <w:p w14:paraId="0C44BABF">
      <w:pPr>
        <w:rPr>
          <w:rFonts w:hint="eastAsia" w:ascii="微软雅黑" w:hAnsi="微软雅黑" w:eastAsia="微软雅黑" w:cs="微软雅黑"/>
          <w:sz w:val="30"/>
          <w:szCs w:val="30"/>
        </w:rPr>
      </w:pPr>
    </w:p>
    <w:p w14:paraId="3B559C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strong assertion of the fact of inspiration as the distinguishing characteristic of Scriptural books; but here is no definition of inspiration.</w:t>
      </w:r>
    </w:p>
    <w:p w14:paraId="1B3489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这是对默示作为圣经书卷显著特征的事实的强烈断言；但这并非对默示的定义。</w:t>
      </w:r>
    </w:p>
    <w:p w14:paraId="3A042650">
      <w:pPr>
        <w:rPr>
          <w:rFonts w:hint="eastAsia" w:ascii="微软雅黑" w:hAnsi="微软雅黑" w:eastAsia="微软雅黑" w:cs="微软雅黑"/>
          <w:sz w:val="30"/>
          <w:szCs w:val="30"/>
        </w:rPr>
      </w:pPr>
    </w:p>
    <w:p w14:paraId="04798A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 in definition is Scripture, not inspiration, and inspiration is the defining, not the defined fact.</w:t>
      </w:r>
    </w:p>
    <w:p w14:paraId="3AA4D9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被定义的事物是圣经，而不是默示，默示是定义性的事实，而非被定义的事实。</w:t>
      </w:r>
    </w:p>
    <w:p w14:paraId="6394F440">
      <w:pPr>
        <w:rPr>
          <w:rFonts w:hint="eastAsia" w:ascii="微软雅黑" w:hAnsi="微软雅黑" w:eastAsia="微软雅黑" w:cs="微软雅黑"/>
          <w:sz w:val="30"/>
          <w:szCs w:val="30"/>
        </w:rPr>
      </w:pPr>
    </w:p>
    <w:p w14:paraId="68BD28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clause of the second section, "All which are given by inspiration of God, to be the rule of faith and life," is not, therefore, to be taken as a formal definition of inspiration, although it is an express assertion of inspiration; and much less is it to be read as if it were intended to limit inspiration to matters of faith and practice.</w:t>
      </w:r>
    </w:p>
    <w:p w14:paraId="506AAC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因此，第二节的最后一句，“这都是上帝所默示的，作为信仰与生活的准则”，不应被视为对默示的正式定义，尽管它是对默示的明确断言；更不应被解读为仿佛旨在将默示限制在信仰和实践的事项上。</w:t>
      </w:r>
    </w:p>
    <w:p w14:paraId="353C4AAC">
      <w:pPr>
        <w:rPr>
          <w:rFonts w:hint="eastAsia" w:ascii="微软雅黑" w:hAnsi="微软雅黑" w:eastAsia="微软雅黑" w:cs="微软雅黑"/>
          <w:sz w:val="30"/>
          <w:szCs w:val="30"/>
        </w:rPr>
      </w:pPr>
    </w:p>
    <w:p w14:paraId="64F938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definition of inspiration, but part of the definition of Scripture; and what it affirms is that "all the books of the Old and New Testaments" just enumerated in detail, and, therefore, severally and in their entirety, have been fitted by inspiration to be in their entirety, without discrimination of parts or elements, "the rule of faith and life."</w:t>
      </w:r>
    </w:p>
    <w:p w14:paraId="2F0805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默示的定义，而是圣经定义的一部分；它所断言的是，刚刚详细列举的“旧约和新约的所有书卷”，因此是个别地且在其整体上，已经藉着默示被装备，以使其在整体上，不区分部分或要素，成为“信仰与生活的准则”。</w:t>
      </w:r>
    </w:p>
    <w:p w14:paraId="5B57074A">
      <w:pPr>
        <w:rPr>
          <w:rFonts w:hint="eastAsia" w:ascii="微软雅黑" w:hAnsi="微软雅黑" w:eastAsia="微软雅黑" w:cs="微软雅黑"/>
          <w:sz w:val="30"/>
          <w:szCs w:val="30"/>
        </w:rPr>
      </w:pPr>
    </w:p>
    <w:p w14:paraId="011362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Inspiration is asserted to be pervasive, to belong to all the books enumerated without exception, and to all their parts and elements without discrimination; and its result is said to be that it fits these books to be "the rule of faith and life," that is, constitutes them parts of the "canon of the Scripture."</w:t>
      </w:r>
    </w:p>
    <w:p w14:paraId="7BD2AC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默示被断言为普遍的，属于所有列举的书卷无一例外，属于它们的所有部分和要素无一区别；其结果据说是使这些书卷适合成为“信仰与生活的准则”，即构成它们为“圣经正典”的一部分。</w:t>
      </w:r>
    </w:p>
    <w:p w14:paraId="320D880C">
      <w:pPr>
        <w:rPr>
          <w:rFonts w:hint="eastAsia" w:ascii="微软雅黑" w:hAnsi="微软雅黑" w:eastAsia="微软雅黑" w:cs="微软雅黑"/>
          <w:sz w:val="30"/>
          <w:szCs w:val="30"/>
        </w:rPr>
      </w:pPr>
    </w:p>
    <w:p w14:paraId="6BDF6C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Apocrypha are immediately afterwards excluded from "the canon of the Scripture" on the express ground that they are not of "divine inspiration," but "human writings."</w:t>
      </w:r>
    </w:p>
    <w:p w14:paraId="348A42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相应地，次经紧接着被排除在“圣经正典”之外，明确理由是它们不是“上帝默示的”，而是“人为的著作”。</w:t>
      </w:r>
    </w:p>
    <w:p w14:paraId="5004D424">
      <w:pPr>
        <w:rPr>
          <w:rFonts w:hint="eastAsia" w:ascii="微软雅黑" w:hAnsi="微软雅黑" w:eastAsia="微软雅黑" w:cs="微软雅黑"/>
          <w:sz w:val="30"/>
          <w:szCs w:val="30"/>
        </w:rPr>
      </w:pPr>
    </w:p>
    <w:p w14:paraId="022300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of inspiration is asserted, its pervasiveness, and its effect in making the books of which it is affirmed divine and not "human" books; but no definition of it is here given.</w:t>
      </w:r>
    </w:p>
    <w:p w14:paraId="69D570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默示的事实被断言，其普遍性，以及其使被断言的书卷成为神圣而非“人为”书卷的效果也被断言；但此处并未给出其定义。</w:t>
      </w:r>
    </w:p>
    <w:p w14:paraId="7ECF20A1">
      <w:pPr>
        <w:rPr>
          <w:rFonts w:hint="eastAsia" w:ascii="微软雅黑" w:hAnsi="微软雅黑" w:eastAsia="微软雅黑" w:cs="微软雅黑"/>
          <w:sz w:val="30"/>
          <w:szCs w:val="30"/>
        </w:rPr>
      </w:pPr>
    </w:p>
    <w:p w14:paraId="329634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misinterpretation of this clause, which would use it as a definition of inspiration, in the hope of confining inspiration in the definition of the Confession to matters of faith and practice, moreover, is discredited as decisively on historical as on exegetical grounds.</w:t>
      </w:r>
    </w:p>
    <w:p w14:paraId="71C0A9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此外，对这一条款的误解（即试图将其用作默示的定义，希望能将《信仰告白》定义中的默示限制在信仰和实践事项上），无论在历史依据上还是在释经依据上，都被决定性地推翻了。</w:t>
      </w:r>
    </w:p>
    <w:p w14:paraId="6DD27187">
      <w:pPr>
        <w:rPr>
          <w:rFonts w:hint="eastAsia" w:ascii="微软雅黑" w:hAnsi="微软雅黑" w:eastAsia="微软雅黑" w:cs="微软雅黑"/>
          <w:sz w:val="30"/>
          <w:szCs w:val="30"/>
        </w:rPr>
      </w:pPr>
    </w:p>
    <w:p w14:paraId="1F2785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was not the view of the Westminster Divines.</w:t>
      </w:r>
    </w:p>
    <w:p w14:paraId="587E71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这种观点不是韦斯敏斯德圣职人员的观点。</w:t>
      </w:r>
    </w:p>
    <w:p w14:paraId="48EBD88D">
      <w:pPr>
        <w:rPr>
          <w:rFonts w:hint="eastAsia" w:ascii="微软雅黑" w:hAnsi="微软雅黑" w:eastAsia="微软雅黑" w:cs="微软雅黑"/>
          <w:sz w:val="30"/>
          <w:szCs w:val="30"/>
        </w:rPr>
      </w:pPr>
    </w:p>
    <w:p w14:paraId="6B26F3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its origin among the Socinians and was introduced among Protestants by the Arminians.</w:t>
      </w:r>
    </w:p>
    <w:p w14:paraId="770560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它起源于苏西尼派（Socinians），并由阿米念派（Arminians）引入新教徒中。</w:t>
      </w:r>
    </w:p>
    <w:p w14:paraId="0105428F">
      <w:pPr>
        <w:rPr>
          <w:rFonts w:hint="eastAsia" w:ascii="微软雅黑" w:hAnsi="微软雅黑" w:eastAsia="微软雅黑" w:cs="微软雅黑"/>
          <w:sz w:val="30"/>
          <w:szCs w:val="30"/>
        </w:rPr>
      </w:pPr>
    </w:p>
    <w:p w14:paraId="0957C5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only on the publication, in 1690, of the "Five Letters concerning the Inspiration of the Holy Scriptures, translated out of the French," which are taken from Le Clerc, that it began to make a way for itself among English theologians.</w:t>
      </w:r>
    </w:p>
    <w:p w14:paraId="01AB12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直到1690年《关于圣经默示的五封信，译自法文》（取自勒克莱尔 Le Clerc）出版后，它才开始在英国神学家中为自己开辟道路。</w:t>
      </w:r>
    </w:p>
    <w:p w14:paraId="00483499">
      <w:pPr>
        <w:rPr>
          <w:rFonts w:hint="eastAsia" w:ascii="微软雅黑" w:hAnsi="微软雅黑" w:eastAsia="微软雅黑" w:cs="微软雅黑"/>
          <w:sz w:val="30"/>
          <w:szCs w:val="30"/>
        </w:rPr>
      </w:pPr>
    </w:p>
    <w:p w14:paraId="32B691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although this special passage presents no formal definition of the nature of inspiration, the Confession by no means leaves its own conception of the nature of inspiration undefined.</w:t>
      </w:r>
    </w:p>
    <w:p w14:paraId="708F76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但是，尽管这一特定段落没有提供关于默示本质的正式定义，《信仰告白》绝非没有对其默示本质的概念进行界定。</w:t>
      </w:r>
    </w:p>
    <w:p w14:paraId="533DAD2C">
      <w:pPr>
        <w:rPr>
          <w:rFonts w:hint="eastAsia" w:ascii="微软雅黑" w:hAnsi="微软雅黑" w:eastAsia="微软雅黑" w:cs="微软雅黑"/>
          <w:sz w:val="30"/>
          <w:szCs w:val="30"/>
        </w:rPr>
      </w:pPr>
    </w:p>
    <w:p w14:paraId="4CC7AC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in the first section it had declared that it was God who constituted Scripture by Himself committing His will wholly unto writing, thereby making another way of revelation in addition to those other supernatural ways formerly used by Him.</w:t>
      </w:r>
    </w:p>
    <w:p w14:paraId="68DEEA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在第一节中，它已经宣告是上帝亲自将祂的旨意全部记录成书，从而构成了圣经，以此在祂以前使用的其他超自然方式之外，制定了另一种启示方式。</w:t>
      </w:r>
    </w:p>
    <w:p w14:paraId="0DFF6E16">
      <w:pPr>
        <w:rPr>
          <w:rFonts w:hint="eastAsia" w:ascii="微软雅黑" w:hAnsi="微软雅黑" w:eastAsia="微软雅黑" w:cs="微软雅黑"/>
          <w:sz w:val="30"/>
          <w:szCs w:val="30"/>
        </w:rPr>
      </w:pPr>
    </w:p>
    <w:p w14:paraId="59048C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third section this inspiration, so strongly affirmed in the second section as the characteristic of all the books of the Old and New Testaments, is declared to make these books divine and not human writings.</w:t>
      </w:r>
    </w:p>
    <w:p w14:paraId="165831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而在第三节中，这种在第二节中被强烈断言为旧约和新约所有书卷特征的默示，被宣告为使这些书卷成为神圣而非人为的著作。</w:t>
      </w:r>
    </w:p>
    <w:p w14:paraId="083BA194">
      <w:pPr>
        <w:rPr>
          <w:rFonts w:hint="eastAsia" w:ascii="微软雅黑" w:hAnsi="微软雅黑" w:eastAsia="微软雅黑" w:cs="微软雅黑"/>
          <w:sz w:val="30"/>
          <w:szCs w:val="30"/>
        </w:rPr>
      </w:pPr>
    </w:p>
    <w:p w14:paraId="76209B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conformity with this, the Confession subsequently declares that the Biblical books have "God (who is truth itself)" for their "author" (§ 4), that they are "immediately inspired by God" (§ 8), so that they are "the very Word of God" (Larger Catechism, Q. 4), that they are of "infallible truth and divine authority" (§ 5), and are to be believed to be true by the Christian man in everything that is revealed in them (xiv. 2).</w:t>
      </w:r>
    </w:p>
    <w:p w14:paraId="58DED6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相符，《信仰告白》随后宣告圣经书卷以“上帝（祂本身就是真理）”为其“作者”（第4节），它们是“直接由上帝所默示的”（第8节），因此它们是“正是上帝的话语”（《大教理问答》，第4问），它们具有“无谬真理和神圣权威”（第5节），并且基督徒应当相信其中所启示的一切都是真实的（第14章第2节）。</w:t>
      </w:r>
    </w:p>
    <w:p w14:paraId="1C978910">
      <w:pPr>
        <w:rPr>
          <w:rFonts w:hint="eastAsia" w:ascii="微软雅黑" w:hAnsi="微软雅黑" w:eastAsia="微软雅黑" w:cs="微软雅黑"/>
          <w:sz w:val="30"/>
          <w:szCs w:val="30"/>
        </w:rPr>
      </w:pPr>
    </w:p>
    <w:p w14:paraId="57A17C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historical meaning of the word "Inspiration," conferred on the Scriptures in our present sections, is not doubtful, so neither is the meaning of these phrases, further describing its Confessional sense.</w:t>
      </w:r>
    </w:p>
    <w:p w14:paraId="19B45E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正如在本节中赋予圣经的“默示”一词的历史意义是不容置疑的，这些进一步描述其信条意义的短语的含义也是不容置疑的。</w:t>
      </w:r>
    </w:p>
    <w:p w14:paraId="09810F5E">
      <w:pPr>
        <w:rPr>
          <w:rFonts w:hint="eastAsia" w:ascii="微软雅黑" w:hAnsi="微软雅黑" w:eastAsia="微软雅黑" w:cs="微软雅黑"/>
          <w:sz w:val="30"/>
          <w:szCs w:val="30"/>
        </w:rPr>
      </w:pPr>
    </w:p>
    <w:p w14:paraId="15D2BD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the phrase, to be "immediately inspired," which is used in section 8, is of quite settled and technical connotation.</w:t>
      </w:r>
    </w:p>
    <w:p w14:paraId="32FBF2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例如，第8节中使用的“直接默示”这一短语，具有相当确定和技术性的内涵。</w:t>
      </w:r>
    </w:p>
    <w:p w14:paraId="75C15117">
      <w:pPr>
        <w:rPr>
          <w:rFonts w:hint="eastAsia" w:ascii="微软雅黑" w:hAnsi="微软雅黑" w:eastAsia="微软雅黑" w:cs="微软雅黑"/>
          <w:sz w:val="30"/>
          <w:szCs w:val="30"/>
        </w:rPr>
      </w:pPr>
    </w:p>
    <w:p w14:paraId="2C26F6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find it, for instance, in Calov ("Syst. loc. theol.," i. p. 463): "Nec ea tantum credenda verissima, quae ad fidem et mores spectantia in Scriptura traduntur, sed etiam alia quaecunque in eadem occurrentia, quam ab immediato divino impulsu profecta sint."</w:t>
      </w:r>
    </w:p>
    <w:p w14:paraId="7DC98B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例如，我们可以在卡洛夫（Calov）的著作中找到它（《神学系统》，卷一，第463页）：“不仅圣经中传达的关于信仰和道德的事应被信为最真实的，而且其中出现的所有其他事项，也是源于直接的神圣推动。”</w:t>
      </w:r>
    </w:p>
    <w:p w14:paraId="19068A06">
      <w:pPr>
        <w:rPr>
          <w:rFonts w:hint="eastAsia" w:ascii="微软雅黑" w:hAnsi="微软雅黑" w:eastAsia="微软雅黑" w:cs="微软雅黑"/>
          <w:sz w:val="30"/>
          <w:szCs w:val="30"/>
        </w:rPr>
      </w:pPr>
    </w:p>
    <w:p w14:paraId="25CE84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 in Hollaz ("Examinis Theologici, etc.," p. 94): "Inspiratio diuina, qua res et verba dicenda non minus, quam scribenda prophetis atque apostolis a spiritu sancto immediate suggesta sunt."</w:t>
      </w:r>
    </w:p>
    <w:p w14:paraId="3BD6E1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或者，在霍拉茨（Hollaz）的著作中（《神学审查等》，第94页）：“神圣的默示，藉此圣灵直接向先知和使徒提示了不仅要写下的，而且要说出的事物和言语。”</w:t>
      </w:r>
    </w:p>
    <w:p w14:paraId="2A904822">
      <w:pPr>
        <w:rPr>
          <w:rFonts w:hint="eastAsia" w:ascii="微软雅黑" w:hAnsi="微软雅黑" w:eastAsia="微软雅黑" w:cs="微软雅黑"/>
          <w:sz w:val="30"/>
          <w:szCs w:val="30"/>
        </w:rPr>
      </w:pPr>
    </w:p>
    <w:p w14:paraId="56A36D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this seems to be going too far afield, we may find it in the plainest of English in John Ball, the Puritan catechist, held in the highest honor by all the Westminster men.</w:t>
      </w:r>
    </w:p>
    <w:p w14:paraId="7954A7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或者，如果这显得太远了，我们可以在约翰·鲍尔（John Ball）——这位受所有韦斯敏斯德人最高尊崇的清教徒教理问答学家——最平实的英语中找到它。</w:t>
      </w:r>
    </w:p>
    <w:p w14:paraId="7EDB8C3F">
      <w:pPr>
        <w:rPr>
          <w:rFonts w:hint="eastAsia" w:ascii="微软雅黑" w:hAnsi="微软雅黑" w:eastAsia="微软雅黑" w:cs="微软雅黑"/>
          <w:sz w:val="30"/>
          <w:szCs w:val="30"/>
        </w:rPr>
      </w:pPr>
    </w:p>
    <w:p w14:paraId="7851E8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to be immediately inspired?" he asks in his "A Short Treatise, etc." (15th ed., 1656, pp. 7 and 8), and answers: "To be immediately inspired, is to be as it were breathed, and to come from the Father by the Holy Ghost, without all means."</w:t>
      </w:r>
    </w:p>
    <w:p w14:paraId="354DED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他在其《简短论著等》（第15版，1656年，第7和8页）中问道：“什么是直接默示？”并回答说：“直接默示就是仿佛被呼出，藉着圣灵从父而来，不经过任何媒介。”</w:t>
      </w:r>
    </w:p>
    <w:p w14:paraId="142B3EE6">
      <w:pPr>
        <w:rPr>
          <w:rFonts w:hint="eastAsia" w:ascii="微软雅黑" w:hAnsi="微软雅黑" w:eastAsia="微软雅黑" w:cs="微软雅黑"/>
          <w:sz w:val="30"/>
          <w:szCs w:val="30"/>
        </w:rPr>
      </w:pPr>
    </w:p>
    <w:p w14:paraId="4550BC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"Were the Scriptures thus inspired? A. Thus the Holy Scriptures in the Originals were inspired both for matter and words."</w:t>
      </w:r>
    </w:p>
    <w:p w14:paraId="3C00F5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又问：“圣经是这样被默示的吗？答：圣经原文在内容和文字上都是这样被默示的。”</w:t>
      </w:r>
    </w:p>
    <w:p w14:paraId="0262CC2D">
      <w:pPr>
        <w:rPr>
          <w:rFonts w:hint="eastAsia" w:ascii="微软雅黑" w:hAnsi="微软雅黑" w:eastAsia="微软雅黑" w:cs="微软雅黑"/>
          <w:sz w:val="30"/>
          <w:szCs w:val="30"/>
        </w:rPr>
      </w:pPr>
    </w:p>
    <w:p w14:paraId="0C7835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Confession contains in itself, therefore, the material by which we may be assured that the inspiration, which it affirms in our present sections to be the characteristic of all the Biblical books, was conceived by it as constituting the Scriptures in the most precise sense, the very Word of God, divinely trustworthy and divinely authoritative in all their parts and in all their elements alike.</w:t>
      </w:r>
    </w:p>
    <w:p w14:paraId="1016F2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韦斯敏斯德《信仰告白》本身就包含了使我们可以确信的材料，即它在本节中肯定为所有圣经书卷特征的默示，被其构想为在最精确的意义上构成了圣经，即它正是上帝的话语，在其所有部分和所有要素上同样具有神圣的可信度和神圣的权威。</w:t>
      </w:r>
    </w:p>
    <w:p w14:paraId="0B69D814">
      <w:pPr>
        <w:rPr>
          <w:rFonts w:hint="eastAsia" w:ascii="微软雅黑" w:hAnsi="微软雅黑" w:eastAsia="微软雅黑" w:cs="微软雅黑"/>
          <w:sz w:val="30"/>
          <w:szCs w:val="30"/>
        </w:rPr>
      </w:pPr>
    </w:p>
    <w:p w14:paraId="568001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"29 Q. From whence must wee learne to know God and serve him rightly? 29 A. To know God, and to serve him rightly, wee must be taught out of Gods Word. 30 Q. Which book is Gods Word? 30 A. The Bible or the Scripture of the Old and New Testament is the very word of God."—HERBERT PALMER, "An Endeavour of Making the Principles of Christian Religion … plaine and easie, etc.," London, 1644, p. 7.</w:t>
      </w:r>
    </w:p>
    <w:p w14:paraId="44B9FB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29问：我们必须从哪里学习认识上帝并正确地事奉祂？29答：要认识上帝并正确地事奉祂，我们必须受教于上帝的话语。30问：哪本书是上帝的话语？30答：圣经，即旧约和新约，正是上帝的话语。”——赫伯特·帕尔默，《致力于使基督教原则……明白易懂等》，伦敦，1644年，第7页。</w:t>
      </w:r>
    </w:p>
    <w:p w14:paraId="6B15DD2E">
      <w:pPr>
        <w:rPr>
          <w:rFonts w:hint="eastAsia" w:ascii="微软雅黑" w:hAnsi="微软雅黑" w:eastAsia="微软雅黑" w:cs="微软雅黑"/>
          <w:sz w:val="30"/>
          <w:szCs w:val="30"/>
        </w:rPr>
      </w:pPr>
    </w:p>
    <w:p w14:paraId="49BDCA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rule of faith and obedience is the written Word of God, contained in the Bible or the Scriptures of the Old and New Testament."—FIRST DRAFT OF CATECHISM OF WESTMINSTER ASSEMBLY ("Minutes," p. 281, for September 14, 1646).</w:t>
      </w:r>
    </w:p>
    <w:p w14:paraId="4FAB2B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“信仰和顺服的唯一准则是上帝写下的话语，包含在圣经即旧约和新约中。”——韦斯敏斯德会议《教理问答》初稿（《会议记录》，第281页，1646年9月14日）。</w:t>
      </w:r>
    </w:p>
    <w:p w14:paraId="0740FBC4">
      <w:pPr>
        <w:rPr>
          <w:rFonts w:hint="eastAsia" w:ascii="微软雅黑" w:hAnsi="微软雅黑" w:eastAsia="微软雅黑" w:cs="微软雅黑"/>
          <w:sz w:val="30"/>
          <w:szCs w:val="30"/>
        </w:rPr>
      </w:pPr>
    </w:p>
    <w:p w14:paraId="706D6F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 Hebrew. (In which tongue the Prophets left their doctrine as the Canon of the Church)."</w:t>
      </w:r>
    </w:p>
    <w:p w14:paraId="029AA9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“……希伯来文。（先知们用这种语言留下了他们的教义作为教会的正典）。”</w:t>
      </w:r>
    </w:p>
    <w:p w14:paraId="4C6E580A">
      <w:pPr>
        <w:rPr>
          <w:rFonts w:hint="eastAsia" w:ascii="微软雅黑" w:hAnsi="微软雅黑" w:eastAsia="微软雅黑" w:cs="微软雅黑"/>
          <w:sz w:val="30"/>
          <w:szCs w:val="30"/>
        </w:rPr>
      </w:pPr>
    </w:p>
    <w:p w14:paraId="170FDF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Original Copies, I must subscribe to that of Canus a Papist, who tells us, That we are not to receive into the holy Canon both for the Old and New Testament, but such books as the Apostles did allow, and deliver over to the Church of Christ."—RICHARD CAPEL, "Remains, etc.," London, 1658, pp. 37 and 65.</w:t>
      </w:r>
    </w:p>
    <w:p w14:paraId="383EF6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原文抄本，我必须赞同天主教徒卡努斯（Canus）的观点，他告诉我们，无论是旧约还是新约，除了使徒所认可并移交给基督教会的书卷外，我们不应将其他书卷收入神圣正典。”——理查德·卡佩尔，《遗作等》，伦敦，1658年，第37和65页。</w:t>
      </w:r>
    </w:p>
    <w:p w14:paraId="39EFDF43">
      <w:pPr>
        <w:rPr>
          <w:rFonts w:hint="eastAsia" w:ascii="微软雅黑" w:hAnsi="微软雅黑" w:eastAsia="微软雅黑" w:cs="微软雅黑"/>
          <w:sz w:val="30"/>
          <w:szCs w:val="30"/>
        </w:rPr>
      </w:pPr>
    </w:p>
    <w:p w14:paraId="2FAC28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Spirit of God inspired certain persons, whom he pleased, to be the revealers of his will, till he had imparted and committed to writing what he thought fit to reveal under the Old Testament; and when he had completed that, the Holy Ghost departed, and such inspirations ceased.</w:t>
      </w:r>
    </w:p>
    <w:p w14:paraId="0F45A6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“因此，上帝的灵默示了某些祂所喜悦的人，成为祂旨意的启示者，直到祂将祂认为适合在旧约下启示的内容传授并记录成书；当祂完成了那工作，圣灵便离去，此类默示也停止了。</w:t>
      </w:r>
    </w:p>
    <w:p w14:paraId="799AC43B">
      <w:pPr>
        <w:rPr>
          <w:rFonts w:hint="eastAsia" w:ascii="微软雅黑" w:hAnsi="微软雅黑" w:eastAsia="微软雅黑" w:cs="微软雅黑"/>
          <w:sz w:val="30"/>
          <w:szCs w:val="30"/>
        </w:rPr>
      </w:pPr>
    </w:p>
    <w:p w14:paraId="27448C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gospel was to come in, then the Spirit was restored again, and bestowed upon several persons for the revealing farther of the mind of God, and completing the work he had to do, for the settling of the gospel, and penning of the New Testament: and that being done, these gifts and inspirations cease, and may no more be expected, than we may expect some other gospel yet to come" (p. 371).</w:t>
      </w:r>
    </w:p>
    <w:p w14:paraId="7EAC7C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福音要来临时，圣灵再次恢复，并赐予几个人，以便进一步启示上帝的心意，完成祂要做的工作，即确立福音和撰写新约：一旦完成，这些恩赐和默示便停止，我们不再期待它们，正如我们不期待还有别的福音要来一样”（第371页）。</w:t>
      </w:r>
    </w:p>
    <w:p w14:paraId="716E9FB2">
      <w:pPr>
        <w:rPr>
          <w:rFonts w:hint="eastAsia" w:ascii="微软雅黑" w:hAnsi="微软雅黑" w:eastAsia="微软雅黑" w:cs="微软雅黑"/>
          <w:sz w:val="30"/>
          <w:szCs w:val="30"/>
        </w:rPr>
      </w:pPr>
    </w:p>
    <w:p w14:paraId="73721C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men's [those that companied with Christ] sermons and relations, many undertook to write gospels, partly for their own use, and partly for the benefit of others: which thing though they did lawfully and with a good intent, yet because they did it not by inspiration, nor by divine warrant; albeit what they had written, were according to truth, yet was the authority of their writings but human, and not to be admitted into the divine canon" (p. 19).—JOHN LIGHTFOOT, "Works," ed. Pitman, iii. 1822.</w:t>
      </w:r>
    </w:p>
    <w:p w14:paraId="2C437B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些人[那些与基督同行的人]的讲道和叙述，许多人着手写福音书，部分是为了自己使用，部分是为了他人的益处：尽管他们这样做是合法的且出于好意，但因为他们不是藉着默示，也没有神圣的授权；虽然他们所写的符合真理，但他们著作的权威只是人为的，不能被收入神圣正典”（第19页）。——约翰·莱特富特，《作品集》，皮特曼版，iii. 1822年。</w:t>
      </w:r>
    </w:p>
    <w:p w14:paraId="529C0A41">
      <w:pPr>
        <w:rPr>
          <w:rFonts w:hint="eastAsia" w:ascii="微软雅黑" w:hAnsi="微软雅黑" w:eastAsia="微软雅黑" w:cs="微软雅黑"/>
          <w:sz w:val="30"/>
          <w:szCs w:val="30"/>
        </w:rPr>
      </w:pPr>
    </w:p>
    <w:p w14:paraId="67FD00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λόγια, whereby heathen writers had been wont to express their oracles … was enfranchised by the holy Ghost, and applied to the books of Scripture to intimate (as I conceive) that these books were to be of like use to Christians, as those oracles had been to Infidels" (p. 86).</w:t>
      </w:r>
    </w:p>
    <w:p w14:paraId="2CD1D6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“λόγια（圣言）这个词，外邦作家习惯用来表达他们的神谕……被圣灵采纳，并应用于圣经书卷，以暗示（我认为）这些书卷对基督徒的用途，正如那些神谕对不信者一样”（第86页）。</w:t>
      </w:r>
    </w:p>
    <w:p w14:paraId="2231365D">
      <w:pPr>
        <w:rPr>
          <w:rFonts w:hint="eastAsia" w:ascii="微软雅黑" w:hAnsi="微软雅黑" w:eastAsia="微软雅黑" w:cs="微软雅黑"/>
          <w:sz w:val="30"/>
          <w:szCs w:val="30"/>
        </w:rPr>
      </w:pPr>
    </w:p>
    <w:p w14:paraId="410B8F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Scripture-Oracles differ from and excel those other. … I. In point of perspicuity. … II. In point of piety. … III. In point of veracity. … IV. In point of duration. … V. In point of authority. … Scripture is of divine authority: Holy men of God (saith Peter) spake as they were moved by the Holy Ghost. They wrote accordingly. All Scripture, saith Paul, was given by inspiration of God. It is not more true that they are oracles for their use, then that they have God for their authour" (pp. 95一103).</w:t>
      </w:r>
    </w:p>
    <w:p w14:paraId="26371D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“这些圣经圣言不同于且优于其他那些。……I. 在清晰性方面。……II. 在虔诚方面。……III. 在真实性方面。……IV. 在持久性方面。……V. 在权威性方面。……圣经具有神圣权威：上帝的圣洁人（彼得说）是被圣灵感动说出话来。他们也照样写下。保罗说，圣经都是上帝所默示的。它们在用途上是圣言，这并不比它们以上帝为作者更真实”（第95-103页）。</w:t>
      </w:r>
    </w:p>
    <w:p w14:paraId="30C4BC73">
      <w:pPr>
        <w:rPr>
          <w:rFonts w:hint="eastAsia" w:ascii="微软雅黑" w:hAnsi="微软雅黑" w:eastAsia="微软雅黑" w:cs="微软雅黑"/>
          <w:sz w:val="30"/>
          <w:szCs w:val="30"/>
        </w:rPr>
      </w:pPr>
    </w:p>
    <w:p w14:paraId="75CC2E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Although the pen-man did not, the inditer, viz. the Holy Ghost did exactly know whose names were written in the book of life, and whose were not. Now he it was that in the history of the Acts suggested and dedicated to his secretary both matter and words" (p. 299).—JOHN ARROWSMITH, "A Chain of Principles," Cambridge, 1659.</w:t>
      </w:r>
    </w:p>
    <w:p w14:paraId="521DB0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虽然执笔者不知道，但起草者，即圣灵，确切知道谁的名字写在生命册上，谁的没有。正是他在《使徒行传》的历史中，向他的书记员提示并授意了内容和文字”（第299页）。——约翰·阿罗史密斯，《原则之链》，剑桥，1659年。</w:t>
      </w:r>
    </w:p>
    <w:p w14:paraId="6034A995">
      <w:pPr>
        <w:rPr>
          <w:rFonts w:hint="eastAsia" w:ascii="微软雅黑" w:hAnsi="微软雅黑" w:eastAsia="微软雅黑" w:cs="微软雅黑"/>
          <w:sz w:val="30"/>
          <w:szCs w:val="30"/>
        </w:rPr>
      </w:pPr>
    </w:p>
    <w:p w14:paraId="4CB5FB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and the Word of God is [the Rule of Lawfulness or Unlawfulness], it is the only Rule whereby I may, and must make up my Judgment of Lawfulness, and Unlawfulness; it is that only which doth stamp Lawfulness upon an Action" (p. 32).</w:t>
      </w:r>
    </w:p>
    <w:p w14:paraId="617B71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“圣经，即上帝的话语是[合法或不合法的准则]，它是我可以且必须藉以对合法与不合法作出判断的唯一准则；唯有它能在行为上印上合法的印记”（第32页）。</w:t>
      </w:r>
    </w:p>
    <w:p w14:paraId="5F363869">
      <w:pPr>
        <w:rPr>
          <w:rFonts w:hint="eastAsia" w:ascii="微软雅黑" w:hAnsi="微软雅黑" w:eastAsia="微软雅黑" w:cs="微软雅黑"/>
          <w:sz w:val="30"/>
          <w:szCs w:val="30"/>
        </w:rPr>
      </w:pPr>
    </w:p>
    <w:p w14:paraId="250F48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Duty is urged, and amplified; urged by divers Arguments: some taken from the excellency of the Word it self. First, It is λόγος προφητικός, a Word of Prophesie, or a Prophetical Word, written by Divine Inspiration; the same that is spoken of in verse 20 [2 Peter 1], called Prophesie of Scripture.</w:t>
      </w:r>
    </w:p>
    <w:p w14:paraId="4E1C7F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“现在这责任被强调并详述；通过各种论据强调：有些取自圣言本身的卓越性。首先，它是λόγος προφητικός，预言的道，或先知的话，由神圣默示写成；即第20节[彼得后书1章]所说的，称为经上的预言。</w:t>
      </w:r>
    </w:p>
    <w:p w14:paraId="04BEFCF7">
      <w:pPr>
        <w:rPr>
          <w:rFonts w:hint="eastAsia" w:ascii="微软雅黑" w:hAnsi="微软雅黑" w:eastAsia="微软雅黑" w:cs="微软雅黑"/>
          <w:sz w:val="30"/>
          <w:szCs w:val="30"/>
        </w:rPr>
      </w:pPr>
    </w:p>
    <w:p w14:paraId="42FB98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is λόγος βεβαιότερος, a more sure Word: Some think the Comparative, is put for the Superlative. … But I take it rather to be meant Comparatively; for the Word of God written, is surer than that Voyce which they heard in the Mount (whereof he spake in the former Verse). More sure is the Word written, than that Voyce of Revelation; not ratione veritatis, not in regard of the Truth uttered, for that Voyce was as true as any word in the Scripture; but more sure, ratione manifestationis, more certain, setled, and established" (pp. 1, 4).</w:t>
      </w:r>
    </w:p>
    <w:p w14:paraId="71955F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其次，它是λόγος βεβαιότερος，更确切的道：有人认为比较级是用来表示最高级。……但我认为它更应被理解为比较意义；因为成文的上帝之道，比他们在山上听到的那个声音（他在前一节提到的）更确切。成文的道比那启示的声音更确切；不是就真理而言（ratione veritatis），不是关于所说出的真理，因为那声音与圣经中的任何话语一样真实；而是就显明而言（ratione manifestationis）更确切，更确定、稳固和坚立”（第1、4页）。</w:t>
      </w:r>
    </w:p>
    <w:p w14:paraId="7A0A38F1">
      <w:pPr>
        <w:rPr>
          <w:rFonts w:hint="eastAsia" w:ascii="微软雅黑" w:hAnsi="微软雅黑" w:eastAsia="微软雅黑" w:cs="微软雅黑"/>
          <w:sz w:val="30"/>
          <w:szCs w:val="30"/>
        </w:rPr>
      </w:pPr>
    </w:p>
    <w:p w14:paraId="76E1D0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must we do, that we may take heed, and attend unto Scripture? … First, for your knowledge in, and understanding of the Scripture, and the written Word of God, ye must, [1.] Observe, keep, and hold fast the Letter of it; for though the Letter of the Scripture be not the Word alone, yet the Letter with the true sense and meaning of it, is the Word.</w:t>
      </w:r>
    </w:p>
    <w:p w14:paraId="25C8BE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“我们必须做什么，才能留意并关注圣经？……首先，为了你们对圣经和上帝成文之道的认识和理解，你们必须，[1.] 遵守、保守并持守它的字句；因为虽然圣经的字句本身不单独构成道，但字句连同其真实的意义和含义，就是道。</w:t>
      </w:r>
    </w:p>
    <w:p w14:paraId="45EC190E">
      <w:pPr>
        <w:rPr>
          <w:rFonts w:hint="eastAsia" w:ascii="微软雅黑" w:hAnsi="微软雅黑" w:eastAsia="微软雅黑" w:cs="微软雅黑"/>
          <w:sz w:val="30"/>
          <w:szCs w:val="30"/>
        </w:rPr>
      </w:pPr>
    </w:p>
    <w:p w14:paraId="21CECB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of a Man, is not the Man; but the Body and Soul together, make up the whole Man: the Soul alone, or the Body alone, is not the Man. So here; though the Letter of the Scripture alone, do not make up the Word; yet the Letter, and sense together, do; and if ye destroy the Body, ye destroy the Man; so if ye destroy the Letter of the Scripture, you do destroy the Scripture; and if you deny the Letter, how is it possible that you should attain to the true sense thereof, when the Sense lies wrapped up in the Letters, and the words thereof? …</w:t>
      </w:r>
    </w:p>
    <w:p w14:paraId="122C91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身体不是人；但身体和灵魂一起构成了整个人：单有灵魂，或单有身体，都不是人。此处亦然；虽然单有圣经的字句不构成道；但字句和意义一起构成了道；如果你毁坏了身体，你就毁坏了人；所以如果你毁坏了圣经的字句，你就毁坏了圣经；如果你否认字句，当意义包裹在字句和言语中时，你怎能达到其真实的意义呢？……</w:t>
      </w:r>
    </w:p>
    <w:p w14:paraId="082E5D15">
      <w:pPr>
        <w:rPr>
          <w:rFonts w:hint="eastAsia" w:ascii="微软雅黑" w:hAnsi="微软雅黑" w:eastAsia="微软雅黑" w:cs="微软雅黑"/>
          <w:sz w:val="30"/>
          <w:szCs w:val="30"/>
        </w:rPr>
      </w:pPr>
    </w:p>
    <w:p w14:paraId="644B72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If you would have the true knowledge, and understand the Scripture, and so behold this great Light in its full glory and brightness; you must diligently enquire into the true sense and meaning of it: for the true sense and meaning, is the soul thereof" (pp. 46, 47).—WILLIAM BRIDGE, "Scripture-Light, The Most Sure Light," London, 1656.</w:t>
      </w:r>
    </w:p>
    <w:p w14:paraId="408639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如果你想拥有真知识，并理解圣经，从而在其完全的荣耀和光辉中注视这大光；你必须勤勉地探究其真实的意义和含义：因为真实的意义和含义是它的灵魂”（第46、47页）。——威廉·布里奇，《圣经之光，最确切的光》，伦敦，1656年。</w:t>
      </w:r>
    </w:p>
    <w:p w14:paraId="4D689F52">
      <w:pPr>
        <w:rPr>
          <w:rFonts w:hint="eastAsia" w:ascii="微软雅黑" w:hAnsi="微软雅黑" w:eastAsia="微软雅黑" w:cs="微软雅黑"/>
          <w:sz w:val="30"/>
          <w:szCs w:val="30"/>
        </w:rPr>
      </w:pPr>
    </w:p>
    <w:p w14:paraId="6E92FC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holy writings are the Word of God himself, who speaks unto us in and by them. Wherefore when we take in hand the Book of the Scriptures, we cannot otherwise conceive of our selves, then as standing in God's presence, to hear what he will say unto us" (p. 1).</w:t>
      </w:r>
    </w:p>
    <w:p w14:paraId="78C287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“这些神圣的著作是上帝自己的话语，祂在其中并藉着它们向我们说话。因此，当我们拿起圣经书卷时，我们只能设想自己是站在上帝面前，聆听祂要对我们说什么”（第1页）。</w:t>
      </w:r>
    </w:p>
    <w:p w14:paraId="5ABF7E37">
      <w:pPr>
        <w:rPr>
          <w:rFonts w:hint="eastAsia" w:ascii="微软雅黑" w:hAnsi="微软雅黑" w:eastAsia="微软雅黑" w:cs="微软雅黑"/>
          <w:sz w:val="30"/>
          <w:szCs w:val="30"/>
        </w:rPr>
      </w:pPr>
    </w:p>
    <w:p w14:paraId="6839EE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pen-men of the Scriptures, that they were holy men, inspired and guided in that work infallibly and wholly, by the Spirit of God" (p. 57).</w:t>
      </w:r>
    </w:p>
    <w:p w14:paraId="1EA22B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“关于圣经的执笔者，他们是圣洁的人，在那项工作中被上帝的灵无谬地、完全地默示和引导”（第57页）。</w:t>
      </w:r>
    </w:p>
    <w:p w14:paraId="3F62958C">
      <w:pPr>
        <w:rPr>
          <w:rFonts w:hint="eastAsia" w:ascii="微软雅黑" w:hAnsi="微软雅黑" w:eastAsia="微软雅黑" w:cs="微软雅黑"/>
          <w:sz w:val="30"/>
          <w:szCs w:val="30"/>
        </w:rPr>
      </w:pPr>
    </w:p>
    <w:p w14:paraId="4ACB41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the most of these holy men were, it is well known to the Church, the titles of their Books bearing their names. … And that the rest, whose names are either concealed, or doubtful, were such likewise, will be evident to any indifferent person that shall consider two things. …</w:t>
      </w:r>
    </w:p>
    <w:p w14:paraId="664D68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“这些圣洁的人大多数是谁，教会都很清楚，他们书卷的标题带有他们的名字。……至于其余名字被隐藏或存疑的人，任何考虑两件事的公正人都会明白，他们也是如此。……</w:t>
      </w:r>
    </w:p>
    <w:p w14:paraId="292FF724">
      <w:pPr>
        <w:rPr>
          <w:rFonts w:hint="eastAsia" w:ascii="微软雅黑" w:hAnsi="微软雅黑" w:eastAsia="微软雅黑" w:cs="微软雅黑"/>
          <w:sz w:val="30"/>
          <w:szCs w:val="30"/>
        </w:rPr>
      </w:pPr>
    </w:p>
    <w:p w14:paraId="37BBA6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addes something to the estimation of the Scriptures, that they were written by such holy men, as we have formerly mentioned … but that which procures unto them divine reverence, which ought to make all hearts stoop unto them, is that they were written by the direction of the holy Spirit, the Spirit of truth, especially if we throughly consider what manner of direction it was which was given unto these holy Pen-men of these sacred Oracles, in the composing thereof.</w:t>
      </w:r>
    </w:p>
    <w:p w14:paraId="7FF083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由我们前面提到的那些圣洁之人所写，这增加对圣经的评价……但使它们获得神圣敬畏，使所有人心都应在它们面前俯伏的，是它们是在圣灵，即真理的灵的指导下写成的，特别是如果我们彻底考虑在这些神圣圣言的撰写过程中，给予这些圣洁执笔者的指导是何种方式的话。</w:t>
      </w:r>
    </w:p>
    <w:p w14:paraId="7FB9D491">
      <w:pPr>
        <w:rPr>
          <w:rFonts w:hint="eastAsia" w:ascii="微软雅黑" w:hAnsi="微软雅黑" w:eastAsia="微软雅黑" w:cs="微软雅黑"/>
          <w:sz w:val="30"/>
          <w:szCs w:val="30"/>
        </w:rPr>
      </w:pPr>
    </w:p>
    <w:p w14:paraId="1241A5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2 Pet. 1:20, 21, describes that kind of assistance of the holy Ghost, in the delivery of the Scriptures, two ways. First, by way of negation, that they were neither of private interpretation, nor came by the wil of man. Secondly, he describes the same assistance affirmatively, testifying that they spake as they were moved by the holy Ghost.</w:t>
      </w:r>
    </w:p>
    <w:p w14:paraId="4F5E82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使徒在彼得后书1:20, 21中，用两种方式描述了圣灵在圣经传达中的这种协助。首先，通过否定的方式，即它们既不出于私意的解说，也不是出于人意。其次，他以肯定的方式描述同样的协助，作证说他们是被圣灵感动说出话来。</w:t>
      </w:r>
    </w:p>
    <w:p w14:paraId="0B3B76F4">
      <w:pPr>
        <w:rPr>
          <w:rFonts w:hint="eastAsia" w:ascii="微软雅黑" w:hAnsi="微软雅黑" w:eastAsia="微软雅黑" w:cs="微软雅黑"/>
          <w:sz w:val="30"/>
          <w:szCs w:val="30"/>
        </w:rPr>
      </w:pPr>
    </w:p>
    <w:p w14:paraId="22C61E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of these, wherein he expresseth this manner of delivering the Scriptures by way of negation, the Apostle excludes the working of the naturall faculties of mans minde altogether. … So that both the understanding, and will of man, as farre as they were meerly naturall, had nothing to doe in this holy work, save onely to understand, and approve that which was dictated by God himselfe, unto those that wrote it from his mouth, or the suggesting of his Spirit. …</w:t>
      </w:r>
    </w:p>
    <w:p w14:paraId="3523FC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种方式中，即他用否定方式表达传达圣经的方式时，使徒完全排除了人心自然官能的运作。……因此，人的理解力和意志，只要它们仅仅是自然的，在这项神圣工作中就无所作为，除了理解并赞同上帝亲自口授给那些记录者，或由祂的灵提示的内容。……</w:t>
      </w:r>
    </w:p>
    <w:p w14:paraId="31EBD809">
      <w:pPr>
        <w:rPr>
          <w:rFonts w:hint="eastAsia" w:ascii="微软雅黑" w:hAnsi="微软雅黑" w:eastAsia="微软雅黑" w:cs="微软雅黑"/>
          <w:sz w:val="30"/>
          <w:szCs w:val="30"/>
        </w:rPr>
      </w:pPr>
    </w:p>
    <w:p w14:paraId="7D05AB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may not conceive that they were moved in writing these Scriptures, as the pen is moved by the hand that guides it, without understanding what they did; For they not onely understood, but willingly consented to what they wrote. …</w:t>
      </w:r>
    </w:p>
    <w:p w14:paraId="3F9A7A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因为我们不能设想他们在写这些圣经时，像笔被引导它的手移动那样，不理解自己所做的；因为他们不仅理解，而且甘心同意他们所写的。……</w:t>
      </w:r>
    </w:p>
    <w:p w14:paraId="30DB3597">
      <w:pPr>
        <w:rPr>
          <w:rFonts w:hint="eastAsia" w:ascii="微软雅黑" w:hAnsi="微软雅黑" w:eastAsia="微软雅黑" w:cs="微软雅黑"/>
          <w:sz w:val="30"/>
          <w:szCs w:val="30"/>
        </w:rPr>
      </w:pPr>
    </w:p>
    <w:p w14:paraId="267A93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Apostles meaning is, that the Spirit of God moved them in this work of writing the Scriptures, not according to nature, but above nature, shining into their understandings clearly, and fully, by an heavenly and super-naturall light, and carrying and moving their wils thereby with a delight, and holy embracing of that truth revealed, and with a like desire to publish and make known the secrets and counsels of God, revealed unto them, unto his Church.</w:t>
      </w:r>
    </w:p>
    <w:p w14:paraId="634CE2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的意思是，上帝的灵在写圣经这项工作中感动他们，不是按照本性，而是超越本性，以属天和超自然的光清楚、充分地照进他们的理解力，并藉此带着喜乐和对所启示真理的神圣拥抱，以及同样的渴望，即向祂的教会发布和显明启示给他们的上帝的奥秘和旨意，来引导和感动他们的意志。</w:t>
      </w:r>
    </w:p>
    <w:p w14:paraId="21FB537E">
      <w:pPr>
        <w:rPr>
          <w:rFonts w:hint="eastAsia" w:ascii="微软雅黑" w:hAnsi="微软雅黑" w:eastAsia="微软雅黑" w:cs="微软雅黑"/>
          <w:sz w:val="30"/>
          <w:szCs w:val="30"/>
        </w:rPr>
      </w:pPr>
    </w:p>
    <w:p w14:paraId="0D5F40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Yea, beyond all this, the holy Ghost not only suggested unto them the substance of that doctrine which they were to deliver and leave upon record unto the Church, … but besides hee supplyed unto them the very phrases, method, and whole order of those things that are written in the Scriptures, …</w:t>
      </w:r>
    </w:p>
    <w:p w14:paraId="7BDAE8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是的，除此之外，圣灵不仅向他们提示了他们要传达并记录留给教会的教义实质，……而且还向他们提供了写在圣经中的那些事物的确切措辞、方法和整个顺序，……</w:t>
      </w:r>
    </w:p>
    <w:p w14:paraId="10BDE43C">
      <w:pPr>
        <w:rPr>
          <w:rFonts w:hint="eastAsia" w:ascii="微软雅黑" w:hAnsi="微软雅黑" w:eastAsia="微软雅黑" w:cs="微软雅黑"/>
          <w:sz w:val="30"/>
          <w:szCs w:val="30"/>
        </w:rPr>
      </w:pPr>
    </w:p>
    <w:p w14:paraId="505CC6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then the holy Ghost, not only assisted holy men in penning the Scriptures, but in a sort took the work out of their hand, making use of nothing in the men, but of their understandings to receive and comprehend, their wils to consent unto, and their hands to write downe that which they delivered" (pp. 57一61).—JOHN WHITE, "A Way to the Tree of Life," London, 1647.</w:t>
      </w:r>
    </w:p>
    <w:p w14:paraId="56CA03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不仅协助圣洁的人撰写圣经，而且在某种程度上从他们手中接过了这项工作，除了利用他们的理解力去接受和领悟，利用他们的意志去同意，以及利用他们的手去写下他们所传达的内容外，没有利用人里面的任何东西”（第57-61页）。——约翰·怀特，《通向生命树之路》，伦敦，1647年。</w:t>
      </w:r>
    </w:p>
    <w:p w14:paraId="30C40AF6">
      <w:pPr>
        <w:rPr>
          <w:rFonts w:hint="eastAsia" w:ascii="微软雅黑" w:hAnsi="微软雅黑" w:eastAsia="微软雅黑" w:cs="微软雅黑"/>
          <w:sz w:val="30"/>
          <w:szCs w:val="30"/>
        </w:rPr>
      </w:pPr>
    </w:p>
    <w:p w14:paraId="426EA1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Scriptures are θεόπνευστοι by Divine inspiration; and therefore the breathings of Gods spirit, are to be expected in this Garden: and those commands of attending to the Scripture onely, and to observe what is written, is a plain demonstration that God hath tyed us to the Scriptures onely: so that as the child in the womb liveth upon nourishment conveighed by the Navel cleaving to it, so doth the Church live onely upon Christ by the Navel of the Scripture, through which all nourishment is conveighed."—A. BURGESS, "Spiritual Refining, etc.," London, 1652, p. 132.</w:t>
      </w:r>
    </w:p>
    <w:p w14:paraId="2F6D30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圣经都是θεόπνευστοι（神吹气的），由神圣默示而来；因此，在这个花园里可以期待上帝之灵的呼吸：那些只关注圣经、只遵守所写之事的命令，是一个明显的证明，表明上帝已将我们单单系于圣经：所以，正如子宫里的孩子靠着连接的脐带输送的营养存活，教会也唯独靠着圣经这根脐带依靠基督存活，所有的营养都藉此输送。”——A. 伯吉斯，《属灵的提炼等》，伦敦，1652年，第132页。</w:t>
      </w:r>
    </w:p>
    <w:p w14:paraId="235F569B">
      <w:pPr>
        <w:rPr>
          <w:rFonts w:hint="eastAsia" w:ascii="微软雅黑" w:hAnsi="微软雅黑" w:eastAsia="微软雅黑" w:cs="微软雅黑"/>
          <w:sz w:val="30"/>
          <w:szCs w:val="30"/>
        </w:rPr>
      </w:pPr>
    </w:p>
    <w:p w14:paraId="4D96E6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that all Scripture is of Divine inspiration, and that the holy men of God spake as they were guided by the Holy Ghost. … It transcribes the mind and heart of God. A true Saint loveth the Name, Authority, Power, Wisdom, and goodness of God in every letter of it, and therefore cannot but take pleasure in it. It is an Epistle sent down to him from the God of Heaven" (p. 55).</w:t>
      </w:r>
    </w:p>
    <w:p w14:paraId="4CFC4C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确定的：整本圣经都是神圣默示的，上帝的圣洁人被圣灵引导说出话来。……它抄录了上帝的心意。真正的圣徒喜爱每一个字里上帝的名、权威、能力、智慧和良善，因此不能不以此为乐。它是天上的上帝寄给他的书信”（第55页）。</w:t>
      </w:r>
    </w:p>
    <w:p w14:paraId="44EA245D">
      <w:pPr>
        <w:rPr>
          <w:rFonts w:hint="eastAsia" w:ascii="微软雅黑" w:hAnsi="微软雅黑" w:eastAsia="微软雅黑" w:cs="微软雅黑"/>
          <w:sz w:val="30"/>
          <w:szCs w:val="30"/>
        </w:rPr>
      </w:pPr>
    </w:p>
    <w:p w14:paraId="1AB258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hath God for its Author, and therefore must needs be full of Infinite Wisdom and Eloquence, even the Wisdom and Eloquence of God. There is not a word in it, but breathes out God, and is breathed out by God. It is (as Irenæus saith) κανων τη、ς πίστεως ἁκλινη、ς, an invariable rule of Faith, an unerring and infallible guide to heaven. It contains glorious Revelations and Discoveries, no where else to be found" (p. 80).</w:t>
      </w:r>
    </w:p>
    <w:p w14:paraId="72B32E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“上帝的话语以上帝为作者，因此必然充满无限的智慧和口才，即上帝的智慧和口才。其中没有一个字不呼出上帝，也不是上帝所呼出的。它（如爱任纽所说）是κανων τη、ς πίστεως ἁκλινη、ς，不变的信仰准则，通往天堂的无误和无谬向导。它包含荣耀的启示和发现，是在别处找不到的”（第80页）。</w:t>
      </w:r>
    </w:p>
    <w:p w14:paraId="37A20085">
      <w:pPr>
        <w:rPr>
          <w:rFonts w:hint="eastAsia" w:ascii="微软雅黑" w:hAnsi="微软雅黑" w:eastAsia="微软雅黑" w:cs="微软雅黑"/>
          <w:sz w:val="30"/>
          <w:szCs w:val="30"/>
        </w:rPr>
      </w:pPr>
    </w:p>
    <w:p w14:paraId="663497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time of Moses, God discovered his Will by immediate Revelations from Heaven. But we have a surer word of Prophesie, 2 Pet. 1:19, surer (to us) than a voice from Heaven. … For it is the same God that speaks by his written Word, and by a voice from Heaven" (pp. 91一93).—EDWARD CALAMY, "The Godly Mans Ark," seventh ed., London, 1672.</w:t>
      </w:r>
    </w:p>
    <w:p w14:paraId="191653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摩西之前，上帝藉着从天上来的直接启示显明祂的旨意。但我们有更确切的预言，彼得后书1:19，（对我们来说）比从天上来的声音更确切。……因为藉着成文的道说话的，和藉着天上的声音说话的，是同一位上帝”（第91-93页）。——爱德华·卡拉米，《敬虔人的方舟》，第七版，伦敦，1672年。</w:t>
      </w:r>
    </w:p>
    <w:p w14:paraId="39340547">
      <w:pPr>
        <w:rPr>
          <w:rFonts w:hint="eastAsia" w:ascii="微软雅黑" w:hAnsi="微软雅黑" w:eastAsia="微软雅黑" w:cs="微软雅黑"/>
          <w:sz w:val="30"/>
          <w:szCs w:val="30"/>
        </w:rPr>
      </w:pPr>
    </w:p>
    <w:p w14:paraId="214301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Solomon mistooke not. (And how could hee mistake in that, which the spirit himselfe dictated vnto him)."—CORNELIUS BURGESS, "Baptismall Regeneration of Elect Infants," Oxford, 1629, p. 277 (quoting from Proverbs).</w:t>
      </w:r>
    </w:p>
    <w:p w14:paraId="14A3D7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“如果所罗门没有弄错的话。（他怎么会在圣灵亲自口授给他的事上弄错呢）。”——科尼利厄斯·伯吉斯，《蒙选婴儿的洗礼重生》，牛津，1629年，第277页（引自箴言）。</w:t>
      </w:r>
    </w:p>
    <w:p w14:paraId="4E059047">
      <w:pPr>
        <w:rPr>
          <w:rFonts w:hint="eastAsia" w:ascii="微软雅黑" w:hAnsi="微软雅黑" w:eastAsia="微软雅黑" w:cs="微软雅黑"/>
          <w:sz w:val="30"/>
          <w:szCs w:val="30"/>
        </w:rPr>
      </w:pPr>
    </w:p>
    <w:p w14:paraId="329A66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Apocrypha speaks for itself, that it is not the finger of God, but the work of some Jews. Which got it so much authority among Christians; because it came from them, from whom the lively oracles of God indeed came also. But the Talmud may be read to as good advantage, and as much profit, and far more."—JOHN LIGHTFOOT, "Works," ed. Pitman, ii. p. 9.</w:t>
      </w:r>
    </w:p>
    <w:p w14:paraId="5AAB75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次经自己证明它不是上帝的指头所写，而是一些犹太人的作品。它在基督徒中获得了如此多的权威；是因为它来自那些确实也传来了上帝活泼圣言的人。但阅读塔木德也有同样的好处，同样的益处，甚至更多。”——约翰·莱特富特，《作品集》，皮特曼版，ii. 第9页。</w:t>
      </w:r>
    </w:p>
    <w:p w14:paraId="1AAD378D">
      <w:pPr>
        <w:rPr>
          <w:rFonts w:hint="eastAsia" w:ascii="微软雅黑" w:hAnsi="微软雅黑" w:eastAsia="微软雅黑" w:cs="微软雅黑"/>
          <w:sz w:val="30"/>
          <w:szCs w:val="30"/>
        </w:rPr>
      </w:pPr>
    </w:p>
    <w:p w14:paraId="76706D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the text are the last words of the Old Testament,—there uttered by a prophet, here expounded by an angel: there concluding the law, and here beginning the gospel. … Thus sweetly and nearly should the two Testaments join together, and thus divinely would they kiss each other, but that the wretched Apocrypha doth thrust in between. … It is a thing not a little to be admired, how this Apocrypha could ever get such place in the hearts and in the Bibles of the primitive times, as to come to sit in the very centre of them both. …</w:t>
      </w:r>
    </w:p>
    <w:p w14:paraId="084A46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的话是旧约的最后的话，——在那里由先知说出，在这里由天使解释：在那里结束了律法，在这里开始了福音。……旧约和新约本该如此甜美和紧密地结合在一起，如此神圣地彼此亲吻，只要那可怜的次经没有插在中间。……这实在令人惊奇，这次经怎么能在初期时代的人心和圣经中获得如此地位，以致坐在它们两者的中心。……</w:t>
      </w:r>
    </w:p>
    <w:p w14:paraId="4065CF3B">
      <w:pPr>
        <w:rPr>
          <w:rFonts w:hint="eastAsia" w:ascii="微软雅黑" w:hAnsi="微软雅黑" w:eastAsia="微软雅黑" w:cs="微软雅黑"/>
          <w:sz w:val="30"/>
          <w:szCs w:val="30"/>
        </w:rPr>
      </w:pPr>
    </w:p>
    <w:p w14:paraId="448F08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wonder, to which I could never yet receive satisfaction, that in churches that are reformed, they have shaken off the yoke of superstition, and unpinned themselves from off the sleeve of former customs, or doing as their ancestors have done,—yet in such a thing as this, and of so great import, should do as first ignorance, and then superstition, hath done before them. It is true, indeed, that they have refused these books out of the canon, but they have reserved them still in the Bible: as if God should have cast Adam out of the state of happiness, and yet have continued him in the place of happiness."—JOHN LIGHTFOOT, "Works," ed. Pitman, vi. pp. 131, 132.</w:t>
      </w:r>
    </w:p>
    <w:p w14:paraId="79C2CA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真是一个奇迹，我对此从未感到满意，即在那些已经改革的教会中，他们已经摆脱了迷信的枷锁，不再盲从以前的习俗，或照他们祖先所做的去做，——然而在这样一件如此重要的事情上，却要照着先是无知，后是迷信在他们之前所做的去做。确实，他们已将这些书卷拒于正典之外，但他们仍将其保留在圣经中：这就好像上帝把亚当逐出了幸福的状态，却仍让他留在幸福的地方一样。”——约翰·莱特富特，《作品集》，皮特曼版，vi. 第131、132页。</w:t>
      </w:r>
    </w:p>
    <w:p w14:paraId="0CB71620">
      <w:pPr>
        <w:rPr>
          <w:rFonts w:hint="eastAsia" w:ascii="微软雅黑" w:hAnsi="微软雅黑" w:eastAsia="微软雅黑" w:cs="微软雅黑"/>
          <w:sz w:val="30"/>
          <w:szCs w:val="30"/>
        </w:rPr>
      </w:pPr>
    </w:p>
    <w:p w14:paraId="3B7B31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PROPERTIES OF SCRIPTURE</w:t>
      </w:r>
    </w:p>
    <w:p w14:paraId="32BC33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圣经的属性</w:t>
      </w:r>
    </w:p>
    <w:p w14:paraId="29943E5D">
      <w:pPr>
        <w:rPr>
          <w:rFonts w:hint="eastAsia" w:ascii="微软雅黑" w:hAnsi="微软雅黑" w:eastAsia="微软雅黑" w:cs="微软雅黑"/>
          <w:sz w:val="30"/>
          <w:szCs w:val="30"/>
        </w:rPr>
      </w:pPr>
    </w:p>
    <w:p w14:paraId="7ED16C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III. Having thus defined Scripture as the very Word of God given by divine inspiration, and, therefore, not a human, but a divine book, the Confession proceeds next to exhibit the properties that belong to it as such (§§ 4–7).</w:t>
      </w:r>
    </w:p>
    <w:p w14:paraId="6C286D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在将圣经定义为神圣默示的上帝的话语，因此不是一本人的书，而是一本神的书之后，《信仰告白》接着展示属于它的属性（第4-7节）。</w:t>
      </w:r>
    </w:p>
    <w:p w14:paraId="39910C7E">
      <w:pPr>
        <w:rPr>
          <w:rFonts w:hint="eastAsia" w:ascii="微软雅黑" w:hAnsi="微软雅黑" w:eastAsia="微软雅黑" w:cs="微软雅黑"/>
          <w:sz w:val="30"/>
          <w:szCs w:val="30"/>
        </w:rPr>
      </w:pPr>
    </w:p>
    <w:p w14:paraId="156CF9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Authority of Scripture</w:t>
      </w:r>
    </w:p>
    <w:p w14:paraId="0B1D2A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圣经的权威性</w:t>
      </w:r>
    </w:p>
    <w:p w14:paraId="73A529FE">
      <w:pPr>
        <w:rPr>
          <w:rFonts w:hint="eastAsia" w:ascii="微软雅黑" w:hAnsi="微软雅黑" w:eastAsia="微软雅黑" w:cs="微软雅黑"/>
          <w:sz w:val="30"/>
          <w:szCs w:val="30"/>
        </w:rPr>
      </w:pPr>
    </w:p>
    <w:p w14:paraId="30D246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property of a divine book to be adduced is, naturally, its authority (§§ 4–5).</w:t>
      </w:r>
    </w:p>
    <w:p w14:paraId="519AB11A">
      <w:pPr>
        <w:rPr>
          <w:rFonts w:hint="eastAsia" w:ascii="微软雅黑" w:hAnsi="微软雅黑" w:eastAsia="微软雅黑" w:cs="微软雅黑"/>
          <w:sz w:val="30"/>
          <w:szCs w:val="30"/>
        </w:rPr>
      </w:pPr>
    </w:p>
    <w:p w14:paraId="1937B0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首先要引用的神书属性，自然是其权威性（第4-5节）。</w:t>
      </w:r>
    </w:p>
    <w:p w14:paraId="70FA98FE">
      <w:pPr>
        <w:rPr>
          <w:rFonts w:hint="eastAsia" w:ascii="微软雅黑" w:hAnsi="微软雅黑" w:eastAsia="微软雅黑" w:cs="微软雅黑"/>
          <w:sz w:val="30"/>
          <w:szCs w:val="30"/>
        </w:rPr>
      </w:pPr>
    </w:p>
    <w:p w14:paraId="3FED4D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Just because the book is God's Book, revealing to us His will, it is authoritative in and of itself; and it ought to be believed and obeyed, not on the ground of any borrowed authority, lent it from any human source, but on the single and sufficient ground of its own divine origin and character, "because it is the Word of God," and "God (who is truth itself)" is "the author thereof" (§ 4).</w:t>
      </w:r>
    </w:p>
    <w:p w14:paraId="3DEED9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正因为这本书是上帝的书，向我们启示祂的旨意，所以它本身就具有权威；它应当被相信和顺从，不是基于任何从人类来源借来的权威，而是基于其自身神圣起源和特征这一单一且充分的理由，即“因为它是上帝的话语”，并且“上帝（祂本身就是真理）”是“圣经的作者”（第4节）。</w:t>
      </w:r>
    </w:p>
    <w:p w14:paraId="43C89F91">
      <w:pPr>
        <w:rPr>
          <w:rFonts w:hint="eastAsia" w:ascii="微软雅黑" w:hAnsi="微软雅黑" w:eastAsia="微软雅黑" w:cs="微软雅黑"/>
          <w:sz w:val="30"/>
          <w:szCs w:val="30"/>
        </w:rPr>
      </w:pPr>
    </w:p>
    <w:p w14:paraId="46611D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Confession asserts, in unison with the whole body of Protestant theology, not as if it held that Scripture is to be believed and obeyed as God's Word before we know it to be such, but as basing its right to be believed and obeyed on its divine origin and character already established by definition in the preceding sections.</w:t>
      </w:r>
    </w:p>
    <w:p w14:paraId="3ACAB2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仰告白》与整个新教神学一致断言，并不是说它认为圣经应当在我们知道它是上帝的话语之前就被作为上帝的话语来相信和顺从，而是将其被相信和顺从的权利建立在前几节定义中已经确立的其神圣起源和特征之上。</w:t>
      </w:r>
    </w:p>
    <w:p w14:paraId="5922DDA2">
      <w:pPr>
        <w:rPr>
          <w:rFonts w:hint="eastAsia" w:ascii="微软雅黑" w:hAnsi="微软雅黑" w:eastAsia="微软雅黑" w:cs="微软雅黑"/>
          <w:sz w:val="30"/>
          <w:szCs w:val="30"/>
        </w:rPr>
      </w:pPr>
    </w:p>
    <w:p w14:paraId="4515B8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inspired, Scripture is the Word of God; and because the Word of God, it exercises lawful authority over the thought and acts of men.</w:t>
      </w:r>
    </w:p>
    <w:p w14:paraId="0D781E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因为被默示，圣经是上帝的话语；因为是上帝的话语，它对人的思想和行为行使合法的权威。</w:t>
      </w:r>
    </w:p>
    <w:p w14:paraId="01E3F45A">
      <w:pPr>
        <w:rPr>
          <w:rFonts w:hint="eastAsia" w:ascii="微软雅黑" w:hAnsi="微软雅黑" w:eastAsia="微软雅黑" w:cs="微软雅黑"/>
          <w:sz w:val="30"/>
          <w:szCs w:val="30"/>
        </w:rPr>
      </w:pPr>
    </w:p>
    <w:p w14:paraId="7B6DF8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Position being once granted, that the Scriptures are Gods Word, no man can question their Authority, whether that be of him or no."—JOHN WHITE, "A Way to the Tree of Life," London, 1647, p. 45.</w:t>
      </w:r>
    </w:p>
    <w:p w14:paraId="2BFC33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“一旦承认了前面的立场，即圣经是上帝的话语，就没有人能质疑其权威，无论那是否出于他。”——约翰·怀特，《通向生命树之路》，伦敦，1647年，第45页。</w:t>
      </w:r>
    </w:p>
    <w:p w14:paraId="1FD612F6">
      <w:pPr>
        <w:rPr>
          <w:rFonts w:hint="eastAsia" w:ascii="微软雅黑" w:hAnsi="微软雅黑" w:eastAsia="微软雅黑" w:cs="微软雅黑"/>
          <w:sz w:val="30"/>
          <w:szCs w:val="30"/>
        </w:rPr>
      </w:pPr>
    </w:p>
    <w:p w14:paraId="6D400A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is of divine authority. … It is not more true that they are oracles for their use, then that they have God for their authour."— JOHN ARROWSMITH, "A Chain of Principles," Cambridge, 1659, p. 103.</w:t>
      </w:r>
    </w:p>
    <w:p w14:paraId="16D409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“圣经具有神圣权威。……它们在用途上是圣言，这并不比它们以上帝为作者更真实。”——约翰·阿罗史密斯，《原则之链》，剑桥，1659年，第103页。</w:t>
      </w:r>
    </w:p>
    <w:p w14:paraId="000AF284">
      <w:pPr>
        <w:rPr>
          <w:rFonts w:hint="eastAsia" w:ascii="微软雅黑" w:hAnsi="微软雅黑" w:eastAsia="微软雅黑" w:cs="微软雅黑"/>
          <w:sz w:val="30"/>
          <w:szCs w:val="30"/>
        </w:rPr>
      </w:pPr>
    </w:p>
    <w:p w14:paraId="429DE2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resolves our faith on Thus saith the Lord, the only authoritie that all the Prophets alledge, and Paul, 1 Thes. 2:13. … "— SAMUEL RUTHERFORD, "A Free Disputation against pretended Liberty of Conscience," London, 1649, p. 364.</w:t>
      </w:r>
    </w:p>
    <w:p w14:paraId="015CC6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“圣经将我们的信仰建立在‘主如此说’之上，这是所有先知引用的唯一权威，保罗也是如此，帖撒罗尼迦前书2:13。……”——萨穆埃尔·卢瑟福，《反对所谓的良心自由的自由辩论》，伦敦，1649年，第364页。</w:t>
      </w:r>
    </w:p>
    <w:p w14:paraId="79B93B58">
      <w:pPr>
        <w:rPr>
          <w:rFonts w:hint="eastAsia" w:ascii="微软雅黑" w:hAnsi="微软雅黑" w:eastAsia="微软雅黑" w:cs="微软雅黑"/>
          <w:sz w:val="30"/>
          <w:szCs w:val="30"/>
        </w:rPr>
      </w:pPr>
    </w:p>
    <w:p w14:paraId="59B05D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are to be believed for themselves, and they need not fetch their credit from any thing else. … They are the truth. … The reason of the Scriptures' credibility is, because they are the word of God. …</w:t>
      </w:r>
    </w:p>
    <w:p w14:paraId="381CFA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“圣经应当因其自身而被相信，它们不需要从其他任何事物获取其可信度。……它们是真理。……圣经可信的原因是，因为它们是上帝的话语。……</w:t>
      </w:r>
    </w:p>
    <w:p w14:paraId="635E0633">
      <w:pPr>
        <w:rPr>
          <w:rFonts w:hint="eastAsia" w:ascii="微软雅黑" w:hAnsi="微软雅黑" w:eastAsia="微软雅黑" w:cs="微软雅黑"/>
          <w:sz w:val="30"/>
          <w:szCs w:val="30"/>
        </w:rPr>
      </w:pPr>
    </w:p>
    <w:p w14:paraId="025C68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proper to say, We believe Scriptures are Scriptures, because of the church, without distinguishing upon believing. … We may satisfy this by an easy distinction, betwixt believing that Scripture is Scripture, and believing that the church all along hath taken them for Scripture. …</w:t>
      </w:r>
    </w:p>
    <w:p w14:paraId="547A2A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如果不区分‘相信’的含义，说我们相信圣经是圣经是因为教会，这是不恰当的。……我们可以通过一个简单的区分来满足这一点，即区分‘相信圣经是圣经’与‘相信教会一直以来都视其为圣经’。……</w:t>
      </w:r>
    </w:p>
    <w:p w14:paraId="58A49B3F">
      <w:pPr>
        <w:rPr>
          <w:rFonts w:hint="eastAsia" w:ascii="微软雅黑" w:hAnsi="微软雅黑" w:eastAsia="微软雅黑" w:cs="微软雅黑"/>
          <w:sz w:val="30"/>
          <w:szCs w:val="30"/>
        </w:rPr>
      </w:pPr>
    </w:p>
    <w:p w14:paraId="2CE78E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the church owns the Scriptures; but he is but a poor Christian, that believes the Scriptures are the Scriptures upon no other account. … God gives his word; and whether men will hear, or whether they will forbear, it is, and will be, the word of God for ever."—JOHN LIGHTFOOT, "Works," ed. Pitman, vi. pp. 56, 62, 63, 351.</w:t>
      </w:r>
    </w:p>
    <w:p w14:paraId="77373E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教会拥有圣经；但如果一个人相信圣经是圣经仅仅是基于这个原因，那他只是一个可怜的基督徒。……上帝赐下祂的话语；无论人是听还是不听，它永远是，也将永远是上帝的话语。”——约翰·莱特富特，《作品集》，皮特曼版，vi. 第56、62、63、351页。</w:t>
      </w:r>
    </w:p>
    <w:p w14:paraId="6DF0F964">
      <w:pPr>
        <w:rPr>
          <w:rFonts w:hint="eastAsia" w:ascii="微软雅黑" w:hAnsi="微软雅黑" w:eastAsia="微软雅黑" w:cs="微软雅黑"/>
          <w:sz w:val="30"/>
          <w:szCs w:val="30"/>
        </w:rPr>
      </w:pPr>
    </w:p>
    <w:p w14:paraId="09AD36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But men are not so constituted as readily to yield faith and obedience even to lawful authority.</w:t>
      </w:r>
    </w:p>
    <w:p w14:paraId="4B08A1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但人的构造并非总是乐意对即使是合法的权威产生信心和顺服。</w:t>
      </w:r>
    </w:p>
    <w:p w14:paraId="47696C6B">
      <w:pPr>
        <w:rPr>
          <w:rFonts w:hint="eastAsia" w:ascii="微软雅黑" w:hAnsi="微软雅黑" w:eastAsia="微软雅黑" w:cs="微软雅黑"/>
          <w:sz w:val="30"/>
          <w:szCs w:val="30"/>
        </w:rPr>
      </w:pPr>
    </w:p>
    <w:p w14:paraId="477C9F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minds are blinded, and their consciences dulled, and their wills enslaved to evil.</w:t>
      </w:r>
    </w:p>
    <w:p w14:paraId="072A57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他们的心眼被蒙蔽，良心迟钝，意志被罪恶奴役。</w:t>
      </w:r>
    </w:p>
    <w:p w14:paraId="79C02C6D">
      <w:pPr>
        <w:rPr>
          <w:rFonts w:hint="eastAsia" w:ascii="微软雅黑" w:hAnsi="微软雅黑" w:eastAsia="微软雅黑" w:cs="微软雅黑"/>
          <w:sz w:val="30"/>
          <w:szCs w:val="30"/>
        </w:rPr>
      </w:pPr>
    </w:p>
    <w:p w14:paraId="12E369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accordingly devotes a paragraph of unsurpassed nobility of both thought and phrase to indicating how sinful men may be brought to full conviction of and practical obedience to the infallible truth and divine authority of the Scriptures.</w:t>
      </w:r>
    </w:p>
    <w:p w14:paraId="742781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因此，《信仰告白》用一段在思想和措辞上都无比崇高的文字，指出了有罪的人如何能被带入对圣经无谬真理和神圣权威的完全确信及实际顺服中。</w:t>
      </w:r>
    </w:p>
    <w:p w14:paraId="4D5383F7">
      <w:pPr>
        <w:rPr>
          <w:rFonts w:hint="eastAsia" w:ascii="微软雅黑" w:hAnsi="微软雅黑" w:eastAsia="微软雅黑" w:cs="微软雅黑"/>
          <w:sz w:val="30"/>
          <w:szCs w:val="30"/>
        </w:rPr>
      </w:pPr>
    </w:p>
    <w:p w14:paraId="0CF062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value of the external testimony of the Church is recognized: the assurance of the Church that they are the very Word of God may move and induce us to a high and reverent esteem for the Holy Scriptures.</w:t>
      </w:r>
    </w:p>
    <w:p w14:paraId="23084C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教会外在见证的价值被承认：教会确信圣经正是上帝的话语，这可以感动并引导我们对圣经产生高度和尊崇的敬意。</w:t>
      </w:r>
    </w:p>
    <w:p w14:paraId="13198721">
      <w:pPr>
        <w:rPr>
          <w:rFonts w:hint="eastAsia" w:ascii="微软雅黑" w:hAnsi="微软雅黑" w:eastAsia="微软雅黑" w:cs="微软雅黑"/>
          <w:sz w:val="30"/>
          <w:szCs w:val="30"/>
        </w:rPr>
      </w:pPr>
    </w:p>
    <w:p w14:paraId="5C3FA9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value of the witness of the Scriptures themselves, in form and contents, to their supernatural origin is affirmed and richly illustrated: by the miracle of Scripture itself, it abundantly evidences itself to be the Word of God.</w:t>
      </w:r>
    </w:p>
    <w:p w14:paraId="4F480C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圣经本身在形式和内容上对其超自然起源的更大见证价值被肯定并丰富地阐明：藉着圣经本身的神迹，它充分证明自己是上帝的话语。</w:t>
      </w:r>
    </w:p>
    <w:p w14:paraId="369E01AA">
      <w:pPr>
        <w:rPr>
          <w:rFonts w:hint="eastAsia" w:ascii="微软雅黑" w:hAnsi="微软雅黑" w:eastAsia="微软雅黑" w:cs="微软雅黑"/>
          <w:sz w:val="30"/>
          <w:szCs w:val="30"/>
        </w:rPr>
      </w:pPr>
    </w:p>
    <w:p w14:paraId="0AC72A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"Abundant evidence" one must suppose to be sufficient; and objectively it is sufficient and more than sufficient; and this is what the Confession means to affirm.</w:t>
      </w:r>
    </w:p>
    <w:p w14:paraId="4B3D03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人们必须认为“充分的证据”是足够的；在客观上它是足够的，甚至是绰绰有余的；这就是《信仰告白》意图肯定的。</w:t>
      </w:r>
    </w:p>
    <w:p w14:paraId="5F28D9D5">
      <w:pPr>
        <w:rPr>
          <w:rFonts w:hint="eastAsia" w:ascii="微软雅黑" w:hAnsi="微软雅黑" w:eastAsia="微软雅黑" w:cs="微软雅黑"/>
          <w:sz w:val="30"/>
          <w:szCs w:val="30"/>
        </w:rPr>
      </w:pPr>
    </w:p>
    <w:p w14:paraId="667641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according to the Reformed theology, man needs something more than evidence, however abundant, to persuade and enable him to believe and obey God's Word; he needs the work of the Holy Spirit accompanying the Word, ab extra incidens.</w:t>
      </w:r>
    </w:p>
    <w:p w14:paraId="186825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但是，根据改革宗神学，人需要比证据更多的东西，无论证据多么充分，才能说服并使他能够相信和顺从上帝的话语；他需要圣灵伴随着话语的工作，从外部进入（ab extra incidens）。</w:t>
      </w:r>
    </w:p>
    <w:p w14:paraId="00C9C97B">
      <w:pPr>
        <w:rPr>
          <w:rFonts w:hint="eastAsia" w:ascii="微软雅黑" w:hAnsi="微软雅黑" w:eastAsia="微软雅黑" w:cs="微软雅黑"/>
          <w:sz w:val="30"/>
          <w:szCs w:val="30"/>
        </w:rPr>
      </w:pPr>
    </w:p>
    <w:p w14:paraId="3F3AE4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Confession proceeds to point out that something more is needed, besides this abundant evidence, to work within us a "full persuasion and assurance of the infallible truth and divine authority" of God's Word—to lead us to commit ourselves wholly to it, trusting its every word as true and obeying its every command as authoritative.</w:t>
      </w:r>
    </w:p>
    <w:p w14:paraId="4D77CC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仰告白》接着指出，除了这充分的证据外，还需要更多的东西，以便在我们里面产生对上帝话语“无谬真理和神圣权威的完全信服和确据”——引导我们完全委身于它，信靠它的每一句话为真，并顺服它的每一条命令为权威。</w:t>
      </w:r>
    </w:p>
    <w:p w14:paraId="4F9B7F81">
      <w:pPr>
        <w:rPr>
          <w:rFonts w:hint="eastAsia" w:ascii="微软雅黑" w:hAnsi="微软雅黑" w:eastAsia="微软雅黑" w:cs="微软雅黑"/>
          <w:sz w:val="30"/>
          <w:szCs w:val="30"/>
        </w:rPr>
      </w:pPr>
    </w:p>
    <w:p w14:paraId="65D811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needed is, in ordinary language, a new heart; in the Confession's language, "the inward work of the Holy Spirit bearing witness by and with the Word in our hearts."</w:t>
      </w:r>
    </w:p>
    <w:p w14:paraId="00188F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用通俗的话说，所需要的是一颗新心；用《信仰告白》的语言说，是“圣灵内在的工作，在我们的心中藉着神的话语并与神的话语一同作证”。</w:t>
      </w:r>
    </w:p>
    <w:p w14:paraId="6E01B836">
      <w:pPr>
        <w:rPr>
          <w:rFonts w:hint="eastAsia" w:ascii="微软雅黑" w:hAnsi="微软雅黑" w:eastAsia="微软雅黑" w:cs="微软雅黑"/>
          <w:sz w:val="30"/>
          <w:szCs w:val="30"/>
        </w:rPr>
      </w:pPr>
    </w:p>
    <w:p w14:paraId="7DE52E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beautiful statement of the Confession has sometimes of late been strangely misunderstood.</w:t>
      </w:r>
    </w:p>
    <w:p w14:paraId="0F5CB0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《信仰告白》这一优美的陈述最近有时被奇怪地误解了。</w:t>
      </w:r>
    </w:p>
    <w:p w14:paraId="0DA71886">
      <w:pPr>
        <w:rPr>
          <w:rFonts w:hint="eastAsia" w:ascii="微软雅黑" w:hAnsi="微软雅黑" w:eastAsia="微软雅黑" w:cs="微软雅黑"/>
          <w:sz w:val="30"/>
          <w:szCs w:val="30"/>
        </w:rPr>
      </w:pPr>
    </w:p>
    <w:p w14:paraId="2234B7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more than to say, what every Reformed thinker must be ready to say, that faith in God's Word is not man's own work, but the gift of God; and that man needs a preparation of the spirit, as well as an exhibition of the evidences, in order to be persuaded and enabled to yield faith and obedience.</w:t>
      </w:r>
    </w:p>
    <w:p w14:paraId="77165C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这不过是说，正如每一位改革宗思想家必须准备说的，对上帝话语的信心不是人自己的工作，而是上帝的恩赐；人需要心灵的预备，以及证据的展示，才能被说服并能够产生信心和顺服。</w:t>
      </w:r>
    </w:p>
    <w:p w14:paraId="6DAA3A69">
      <w:pPr>
        <w:rPr>
          <w:rFonts w:hint="eastAsia" w:ascii="微软雅黑" w:hAnsi="微软雅黑" w:eastAsia="微软雅黑" w:cs="微软雅黑"/>
          <w:sz w:val="30"/>
          <w:szCs w:val="30"/>
        </w:rPr>
      </w:pPr>
    </w:p>
    <w:p w14:paraId="7135A2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not true the whole Reformed system falls with it.</w:t>
      </w:r>
    </w:p>
    <w:p w14:paraId="47F68D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如果这不是真的，整个改革宗体系就会随之瓦解。</w:t>
      </w:r>
    </w:p>
    <w:p w14:paraId="4C3948A0">
      <w:pPr>
        <w:rPr>
          <w:rFonts w:hint="eastAsia" w:ascii="微软雅黑" w:hAnsi="微软雅黑" w:eastAsia="微软雅黑" w:cs="微软雅黑"/>
          <w:sz w:val="30"/>
          <w:szCs w:val="30"/>
        </w:rPr>
      </w:pPr>
    </w:p>
    <w:p w14:paraId="2575EA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neither to be misunderstood as mysticism, on the one hand, as if "the testimony of the Holy Spirit" were to be expected to work faith in the Word apart from or even against the evidences; nor, on the other hand, is it to be explained away in a rationalizing manner as if it meant nothing more than that the Holy Spirit, as the immanent spring of all life and activity, is operative in all human thought.</w:t>
      </w:r>
    </w:p>
    <w:p w14:paraId="054886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方面，它不应被误解为神秘主义，仿佛“圣灵的见证”是可以脱离甚至反对证据而在话语中产生信心的；另一方面，也不应以理性主义的方式将其解释掉，仿佛它仅仅意味着圣灵作为所有生命和活动的内在源泉，在所有人类思想中运作。</w:t>
      </w:r>
    </w:p>
    <w:p w14:paraId="3156206C">
      <w:pPr>
        <w:rPr>
          <w:rFonts w:hint="eastAsia" w:ascii="微软雅黑" w:hAnsi="微软雅黑" w:eastAsia="微软雅黑" w:cs="微软雅黑"/>
          <w:sz w:val="30"/>
          <w:szCs w:val="30"/>
        </w:rPr>
      </w:pPr>
    </w:p>
    <w:p w14:paraId="36ACD9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simply the Reformed doctrine of faith, stated here in explanation of the origin of faith in the Scriptures.</w:t>
      </w:r>
    </w:p>
    <w:p w14:paraId="560435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这仅仅是改革宗的信仰教义，在此陈述以解释对圣经信心的起源。</w:t>
      </w:r>
    </w:p>
    <w:p w14:paraId="0778C9FA">
      <w:pPr>
        <w:rPr>
          <w:rFonts w:hint="eastAsia" w:ascii="微软雅黑" w:hAnsi="微软雅黑" w:eastAsia="微软雅黑" w:cs="微软雅黑"/>
          <w:sz w:val="30"/>
          <w:szCs w:val="30"/>
        </w:rPr>
      </w:pPr>
    </w:p>
    <w:p w14:paraId="0F2BA3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naturally returned to in the chapter on Saving Faith (chapter xiv.).</w:t>
      </w:r>
    </w:p>
    <w:p w14:paraId="1EB9F5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因此，这自然在关于“得救的信心”一章（第十四章）中被重提。</w:t>
      </w:r>
    </w:p>
    <w:p w14:paraId="11EE7B39">
      <w:pPr>
        <w:rPr>
          <w:rFonts w:hint="eastAsia" w:ascii="微软雅黑" w:hAnsi="微软雅黑" w:eastAsia="微软雅黑" w:cs="微软雅黑"/>
          <w:sz w:val="30"/>
          <w:szCs w:val="30"/>
        </w:rPr>
      </w:pPr>
    </w:p>
    <w:p w14:paraId="195B18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half of the second section of that chapter is nothing more than a restatement of the declaration here: "By this faith"—which (§ 1) "is the work of the Spirit of Christ" in the heart—"a Christian believeth to be true, whatsoever is revealed in the Word, for the authority of God Himself speaking therein; and acteth differently, upon that which each particular passage thereof containeth; yielding obedience to the commands, trembling at the threatenings, and embracing the promises of God for this life, and that which is to come."</w:t>
      </w:r>
    </w:p>
    <w:p w14:paraId="17399A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该章第二节的前半部分不过是对这里声明的重述：“藉此信心”——这信心（第1节）是“基督的灵”在心中的工作——“基督徒相信凡在圣经中启示的都是真实的，因为上帝自己在其中说话的权威；并对其中各段落的内容作出不同的反应；顺服命令，因恐吓而战兢，拥抱上帝对今生和来生的应许。”</w:t>
      </w:r>
    </w:p>
    <w:p w14:paraId="0D006214">
      <w:pPr>
        <w:rPr>
          <w:rFonts w:hint="eastAsia" w:ascii="微软雅黑" w:hAnsi="微软雅黑" w:eastAsia="微软雅黑" w:cs="微软雅黑"/>
          <w:sz w:val="30"/>
          <w:szCs w:val="30"/>
        </w:rPr>
      </w:pPr>
    </w:p>
    <w:p w14:paraId="6A47A6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difference between the two passages is that difference of form which springs necessarily from the difference in general subject; here the subject is the Scriptures, and we are told how men are brought to a full faith in them—there the subject is faith, and we are told how this faith acts with reference to the Scriptures.</w:t>
      </w:r>
    </w:p>
    <w:p w14:paraId="04F376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段文字唯一的区别在于形式上的差异，这必然源于总体主题的差异；这里的主题是圣经，我们被告知人是如何被带入对圣经的完全信心中的——那里的主题是信心，我们被告知这种信心是如何针对圣经运作的。</w:t>
      </w:r>
    </w:p>
    <w:p w14:paraId="2BA83729">
      <w:pPr>
        <w:rPr>
          <w:rFonts w:hint="eastAsia" w:ascii="微软雅黑" w:hAnsi="微软雅黑" w:eastAsia="微软雅黑" w:cs="微软雅黑"/>
          <w:sz w:val="30"/>
          <w:szCs w:val="30"/>
        </w:rPr>
      </w:pPr>
    </w:p>
    <w:p w14:paraId="7BCEE4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passages alike, however, speak simply of that fides generalis, which is a topic treated at large in all Reformed systems; and both ascribe, in harmony with all Reformed thought, this fides generalis to the testimony of the Holy Spirit, without which no evidences would suffice to awaken it.</w:t>
      </w:r>
    </w:p>
    <w:p w14:paraId="2D6F62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然而，这两段文字都简单地谈到了那种“一般的信心”（fides generalis），这是所有改革宗体系中广泛讨论的主题；并且两者都与所有改革宗思想一致，将这种“一般的信心”归因于圣灵的见证，若没有这见证，任何证据都不足以唤醒它。</w:t>
      </w:r>
    </w:p>
    <w:p w14:paraId="158AC567">
      <w:pPr>
        <w:rPr>
          <w:rFonts w:hint="eastAsia" w:ascii="微软雅黑" w:hAnsi="微软雅黑" w:eastAsia="微软雅黑" w:cs="微软雅黑"/>
          <w:sz w:val="30"/>
          <w:szCs w:val="30"/>
        </w:rPr>
      </w:pPr>
    </w:p>
    <w:p w14:paraId="592CB1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special proofs are there that the Scriptures of the Old and New Testament are the very Word of God?</w:t>
      </w:r>
    </w:p>
    <w:p w14:paraId="77BA76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“问：有什么特别的证据证明旧约和新约圣经正是上帝的话语？</w:t>
      </w:r>
    </w:p>
    <w:p w14:paraId="6253B82F">
      <w:pPr>
        <w:rPr>
          <w:rFonts w:hint="eastAsia" w:ascii="微软雅黑" w:hAnsi="微软雅黑" w:eastAsia="微软雅黑" w:cs="微软雅黑"/>
          <w:sz w:val="30"/>
          <w:szCs w:val="30"/>
        </w:rPr>
      </w:pPr>
    </w:p>
    <w:p w14:paraId="73E9D0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Scriptures are [specially] proved to be the very Word of God by their majesty and holiness of doctrine, and the fulfilling of the prophecies, by their exalting God and debasing man, and yet offering him sufficient means of comfort and salvation, and by their light and power in convincing and converting.</w:t>
      </w:r>
    </w:p>
    <w:p w14:paraId="0BF2E3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答：圣经藉着其教义的庄严与圣洁，预言的应验，藉着其高举上帝和贬抑人，却又给人提供充分的安慰和得救之道，以及藉着其在令人信服和悔改上的光照与能力，[特别]被证明正是上帝的话语。</w:t>
      </w:r>
    </w:p>
    <w:p w14:paraId="0B303C49">
      <w:pPr>
        <w:rPr>
          <w:rFonts w:hint="eastAsia" w:ascii="微软雅黑" w:hAnsi="微软雅黑" w:eastAsia="微软雅黑" w:cs="微软雅黑"/>
          <w:sz w:val="30"/>
          <w:szCs w:val="30"/>
        </w:rPr>
      </w:pPr>
    </w:p>
    <w:p w14:paraId="1E0031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 May not all these excellencies and perfections be found in other books besides the Scriptures?</w:t>
      </w:r>
    </w:p>
    <w:p w14:paraId="462F70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“[问：除了圣经之外，其他书籍中难道找不到所有这些卓越和完美吗？</w:t>
      </w:r>
    </w:p>
    <w:p w14:paraId="0CD7CCE4">
      <w:pPr>
        <w:rPr>
          <w:rFonts w:hint="eastAsia" w:ascii="微软雅黑" w:hAnsi="微软雅黑" w:eastAsia="微软雅黑" w:cs="微软雅黑"/>
          <w:sz w:val="30"/>
          <w:szCs w:val="30"/>
        </w:rPr>
      </w:pPr>
    </w:p>
    <w:p w14:paraId="264EC2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words or writings of men have all these excellencies and perfections in them but as they agree unto and are taken from the Scriptures.]</w:t>
      </w:r>
    </w:p>
    <w:p w14:paraId="060734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答：没有任何人的言语或著作拥有所有这些卓越和完美，除非它们与圣经一致并取自圣经。]</w:t>
      </w:r>
    </w:p>
    <w:p w14:paraId="0E2A9F65">
      <w:pPr>
        <w:rPr>
          <w:rFonts w:hint="eastAsia" w:ascii="微软雅黑" w:hAnsi="微软雅黑" w:eastAsia="微软雅黑" w:cs="微软雅黑"/>
          <w:sz w:val="30"/>
          <w:szCs w:val="30"/>
        </w:rPr>
      </w:pPr>
    </w:p>
    <w:p w14:paraId="5D4813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 Q. Are all these proofs sufficient of themselves to persuade a man to believe that the Scriptures are the Word of God?</w:t>
      </w:r>
    </w:p>
    <w:p w14:paraId="0FFEB6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“5问：所有这些证据本身足以说服一个人相信圣经是上帝的话语吗？</w:t>
      </w:r>
    </w:p>
    <w:p w14:paraId="1978EB03">
      <w:pPr>
        <w:rPr>
          <w:rFonts w:hint="eastAsia" w:ascii="微软雅黑" w:hAnsi="微软雅黑" w:eastAsia="微软雅黑" w:cs="微软雅黑"/>
          <w:sz w:val="30"/>
          <w:szCs w:val="30"/>
        </w:rPr>
      </w:pPr>
    </w:p>
    <w:p w14:paraId="2D6DFA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only the Spirit of God that makes any proofs effectual to assure the soul of this truth, that the Scriptures are the Word of God."—ORIGINAL DRAFT OF CATECHISM, "Minutes," pp. 281–283.</w:t>
      </w:r>
    </w:p>
    <w:p w14:paraId="5F5F57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答：唯有上帝的灵使任何证据有效，能使灵魂确信这一真理，即圣经是上帝的话语。”——《教理问答》初稿，《会议记录》，第281-283页。</w:t>
      </w:r>
    </w:p>
    <w:p w14:paraId="5552E558">
      <w:pPr>
        <w:rPr>
          <w:rFonts w:hint="eastAsia" w:ascii="微软雅黑" w:hAnsi="微软雅黑" w:eastAsia="微软雅黑" w:cs="微软雅黑"/>
          <w:sz w:val="30"/>
          <w:szCs w:val="30"/>
        </w:rPr>
      </w:pPr>
    </w:p>
    <w:p w14:paraId="306871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right, a safe, a sure way to seek after and to enjoy assurance of our interest in Christ, and in the covenant of grace, by the marks and fruits of sanctification. … All thy marks will leave thee in the dark if the Spirit of grace do not open thine eyes that thou mayest know the things which are freely given thee of God. Hagar could not see the well, though she was beside it, till her eyes were opened. Marks of grace are useless, undiscernible, unsatisfactory to the deserted and overclouded soul.…</w:t>
      </w:r>
    </w:p>
    <w:p w14:paraId="4E36FA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成圣的记号和果子去寻求和享受我们在基督里以及在恩典之约中有份的确据，这是一条正确、安全、确定的道路。……如果恩典的灵不打开你的眼睛，让你知道上帝白白赐给你的事，你所有的记号都会让你留在黑暗中。夏甲虽然就在井旁，但在眼睛被打开之前却看不见井。对于被遗弃和被乌云笼罩的灵魂来说，恩典的记号是无用的、不可辨识的、令人不满意的。……</w:t>
      </w:r>
    </w:p>
    <w:p w14:paraId="76CC66B7">
      <w:pPr>
        <w:rPr>
          <w:rFonts w:hint="eastAsia" w:ascii="微软雅黑" w:hAnsi="微软雅黑" w:eastAsia="微软雅黑" w:cs="微软雅黑"/>
          <w:sz w:val="30"/>
          <w:szCs w:val="30"/>
        </w:rPr>
      </w:pPr>
    </w:p>
    <w:p w14:paraId="6F91BD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to make no trial by marks, and to trust an inward testimony, under the notion of the Holy Ghost's testimony, when it is without the least evidence of any true gracious mark, this way (of its own nature, and intrinsically, or in itself) is a deluding and ensnaring of the conscience.</w:t>
      </w:r>
    </w:p>
    <w:p w14:paraId="5DABD9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然而，若不藉着记号进行试验，而在圣灵见证的名义下信靠一种内在见证，却没有任何真实恩典记号的证据，这种方式（就其本质和内在而言，或在其本身）是对良心的欺骗和网罗。</w:t>
      </w:r>
    </w:p>
    <w:p w14:paraId="3ADA3C9B">
      <w:pPr>
        <w:rPr>
          <w:rFonts w:hint="eastAsia" w:ascii="微软雅黑" w:hAnsi="微软雅黑" w:eastAsia="微软雅黑" w:cs="微软雅黑"/>
          <w:sz w:val="30"/>
          <w:szCs w:val="30"/>
        </w:rPr>
      </w:pPr>
    </w:p>
    <w:p w14:paraId="33194C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But it may be asked, and it is a question worthy to be looked into (though I must confess I have not read it, nor heard it handled before), How doth this assurance by marks agree with, or differ from assurance by the testimony of the Holy Ghost? May the soul have assurance either way, or must there be a concurrence of both (for I suppose they are not one and the same thing) to make up the assurance?</w:t>
      </w:r>
    </w:p>
    <w:p w14:paraId="1795DC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但可能会有人问，这是一个值得探讨的问题（虽然我必须承认我以前没读过也没听过有人处理这个问题）：这种藉着记号的确据与藉着圣灵见证的确据有何一致或不同？灵魂可以通过任一种方式获得确据吗？还是必须两者并发（因为我认为它们不是同一回事）才能构成确据？</w:t>
      </w:r>
    </w:p>
    <w:p w14:paraId="4E128A73">
      <w:pPr>
        <w:rPr>
          <w:rFonts w:hint="eastAsia" w:ascii="微软雅黑" w:hAnsi="微软雅黑" w:eastAsia="微软雅黑" w:cs="微软雅黑"/>
          <w:sz w:val="30"/>
          <w:szCs w:val="30"/>
        </w:rPr>
      </w:pPr>
    </w:p>
    <w:p w14:paraId="33D295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For answer whereunto I shall first of all distinguish a twofold certainty, even in reference to the mind of man, or in his conscience (for I speak not here de certitudine entis, but mentis): the one may be called ἀσφάλεια, when the conscience is in tuto, may be secure; needeth not fear and be troubled. The Grecians have used the word ἀσφάλεια when they were speaking of giving security and assurance by safe conducts, or by pledges, or by sureties, or the like (H. Steph. in Thes. Ling. Gr., tom. 3, p. 1173).</w:t>
      </w:r>
    </w:p>
    <w:p w14:paraId="22DCCE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为了回答这个问题，我首先要区分双重的确定性，甚至是关于人的心思或良心的（因为我这里谈论的不是‘存在的确定性’，而是‘心的确定性’）：一种可以称为ἀσφάλεια（安全/稳妥），当良心处于安全状态，可以是安稳的；不需要恐惧和烦恼。希腊人在谈论通过安全通行证、抵押、担保人或类似方式给予安全和确据时，使用ἀσφάλεια一词（见H. Steph.《希腊语词典》，卷3，第1173页）。</w:t>
      </w:r>
    </w:p>
    <w:p w14:paraId="47F37E56">
      <w:pPr>
        <w:rPr>
          <w:rFonts w:hint="eastAsia" w:ascii="微软雅黑" w:hAnsi="微软雅黑" w:eastAsia="微软雅黑" w:cs="微软雅黑"/>
          <w:sz w:val="30"/>
          <w:szCs w:val="30"/>
        </w:rPr>
      </w:pPr>
    </w:p>
    <w:p w14:paraId="174F02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πληροφορια, a full persuasion, when the soul doth not only steer a right and safe course, and needeth not fear danger, but saileth before the wind, and with all its sails full.</w:t>
      </w:r>
    </w:p>
    <w:p w14:paraId="7B3D83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另一种是πληροφορια（确信），一种完全的信服，当灵魂不仅驾驶在正确和安全的航线上，不需要害怕危险，而且顺风航行，满帆前进。</w:t>
      </w:r>
    </w:p>
    <w:p w14:paraId="10758362">
      <w:pPr>
        <w:rPr>
          <w:rFonts w:hint="eastAsia" w:ascii="微软雅黑" w:hAnsi="微软雅黑" w:eastAsia="微软雅黑" w:cs="微软雅黑"/>
          <w:sz w:val="30"/>
          <w:szCs w:val="30"/>
        </w:rPr>
      </w:pPr>
    </w:p>
    <w:p w14:paraId="02801D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there is answerably a double uncertainty, the one may be called ἀπορια, when a man is in himself perplexed and difficulted, and not without cause, having no grounds of assurance; when a man doth doubt and hesitate concerning a conclusion, because he hath no reasons nor arguments to prove it; when a man is in a wilderness where he can have no way, or shut up where he can have no safe escaping.</w:t>
      </w:r>
    </w:p>
    <w:p w14:paraId="3DD590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相应地也有双重的不确定性，一种可以称为ἀπορια（困惑/无路可走），当一个人在自己里面感到困惑和困难，并非没有原因，因为没有确据的基础；当一个人对结论感到怀疑和犹豫，因为他没有理由或论据来证明它；当一个人身处旷野无路可走，或被关在无处可逃的地方。</w:t>
      </w:r>
    </w:p>
    <w:p w14:paraId="65BC7F7D">
      <w:pPr>
        <w:rPr>
          <w:rFonts w:hint="eastAsia" w:ascii="微软雅黑" w:hAnsi="微软雅黑" w:eastAsia="微软雅黑" w:cs="微软雅黑"/>
          <w:sz w:val="30"/>
          <w:szCs w:val="30"/>
        </w:rPr>
      </w:pPr>
    </w:p>
    <w:p w14:paraId="0B483D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ἐποχη, which is a doubting that ariseth not from want of arguments, or from the inextricable difficulty of the grounds, but from a disease of the mind, which makes it suspend or retain its assent, even when it hath sufficient grounds upon which it may be assured.</w:t>
      </w:r>
    </w:p>
    <w:p w14:paraId="770800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另一种是ἐποχη（悬置/存疑），这种怀疑不是因为缺乏论据，或因为基础有无法解开的困难，而是因为思想的疾病，使其即使在有充分基础可以确信时，仍中止或保留其赞同。</w:t>
      </w:r>
    </w:p>
    <w:p w14:paraId="764F2575">
      <w:pPr>
        <w:rPr>
          <w:rFonts w:hint="eastAsia" w:ascii="微软雅黑" w:hAnsi="微软雅黑" w:eastAsia="微软雅黑" w:cs="微软雅黑"/>
          <w:sz w:val="30"/>
          <w:szCs w:val="30"/>
        </w:rPr>
      </w:pPr>
    </w:p>
    <w:p w14:paraId="7E2043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the evidence of signs of marks of grace which giveth that first kind of certainty, and removeth that first kind of uncertainty; but it is the testimony of the Spirit of the Lord which giveth the second kind of certainty, and removeth the second kind of uncertainty. Take two or three similes for illustration.</w:t>
      </w:r>
    </w:p>
    <w:p w14:paraId="75A2C6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现在，正是恩典记号的证据给予了第一种确定性，并消除了第一种不确定性；但是主的灵的见证给予了第二种确定性，并消除了第二种不确定性。举两三个比喻来说明。</w:t>
      </w:r>
    </w:p>
    <w:p w14:paraId="40BCBDF0">
      <w:pPr>
        <w:rPr>
          <w:rFonts w:hint="eastAsia" w:ascii="微软雅黑" w:hAnsi="微软雅黑" w:eastAsia="微软雅黑" w:cs="微软雅黑"/>
          <w:sz w:val="30"/>
          <w:szCs w:val="30"/>
        </w:rPr>
      </w:pPr>
    </w:p>
    <w:p w14:paraId="4D7D7F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known to be indeed the word of God, by the beams of divine authority which it hath in itself, and by certain distinguishing characters, which do infallibly prove it to be the word of God;</w:t>
      </w:r>
    </w:p>
    <w:p w14:paraId="12B3B5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“圣经藉着其本身所具有的神圣权威的光辉，以及某些显着的特征，被确知确实是上帝的话语，这些特征无谬地证明它是上帝的话语；</w:t>
      </w:r>
    </w:p>
    <w:p w14:paraId="3BA00E93">
      <w:pPr>
        <w:rPr>
          <w:rFonts w:hint="eastAsia" w:ascii="微软雅黑" w:hAnsi="微软雅黑" w:eastAsia="微软雅黑" w:cs="微软雅黑"/>
          <w:sz w:val="30"/>
          <w:szCs w:val="30"/>
        </w:rPr>
      </w:pPr>
    </w:p>
    <w:p w14:paraId="245DDD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the heavenliness of the matter; the majesty of the style; the irresistible power over the conscience; the general scope, to abase man and to exalt God; nothing driven at but God's glory and man's salvation; the extraordinary holiness of the penmen of the Holy Ghost, without respect to any particular interests of their own, or of others of their nearest relations (which is manifest by their writings); the supernatural mysteries revealed therein, which could never have entered into the reason of men; the marvellous consent of all parts and passages (though written by divers and several pen-men), even where is some appearance of difference; the fulfilling of prophecies; the miracles wrought by Christ, by the prophets and apostles; the conservation of the Scriptures against the malice of Satan and fury of persecutors;</w:t>
      </w:r>
    </w:p>
    <w:p w14:paraId="14020E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内容的属天性质；文体的庄严；对良心不可抗拒的能力；总的旨趣，即贬抑人并高举上帝；别无他求，只求上帝的荣耀和人的救恩；圣灵执笔者的非凡圣洁，不顾及他们自己或其至亲的任何特殊利益（这在他们的著作中显而易见）；其中启示的超自然奥秘，那是人的理性绝无法想到的；各部分和段落之间奇妙的一致（虽然由各样不同的执笔者写成），即便在表面上有些差异之处；预言的应验；基督、先知和使徒所行的神迹；圣经在撒但的恶意和迫害者的愤怒下得蒙保存；</w:t>
      </w:r>
    </w:p>
    <w:p w14:paraId="46761D20">
      <w:pPr>
        <w:rPr>
          <w:rFonts w:hint="eastAsia" w:ascii="微软雅黑" w:hAnsi="微软雅黑" w:eastAsia="微软雅黑" w:cs="微软雅黑"/>
          <w:sz w:val="30"/>
          <w:szCs w:val="30"/>
        </w:rPr>
      </w:pPr>
    </w:p>
    <w:p w14:paraId="06AA23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the like, are characters and marks which evidence the Scriptures to be the word of God; yet all these cannot beget in the soul a full persuasion of faith that the Scriptures are the word of God; this persuasion is from the Holy Ghost in our hearts.</w:t>
      </w:r>
    </w:p>
    <w:p w14:paraId="1D4518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——这些以及类似的特征和标记，证明圣经是上帝的话语；然而所有这些都不能在灵魂中产生圣经是上帝话语的完全信心的确信；这种确信来自我们心中的圣灵。</w:t>
      </w:r>
    </w:p>
    <w:p w14:paraId="7C4E1553">
      <w:pPr>
        <w:rPr>
          <w:rFonts w:hint="eastAsia" w:ascii="微软雅黑" w:hAnsi="微软雅黑" w:eastAsia="微软雅黑" w:cs="微软雅黑"/>
          <w:sz w:val="30"/>
          <w:szCs w:val="30"/>
        </w:rPr>
      </w:pPr>
    </w:p>
    <w:p w14:paraId="6AF47D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hath been the common resolution of sound Protestant writers (though now called in question by the sceptics of this age (Mr. J. Godwin in his Hagiomastix) that these arguments and infallible characters in the Scripture itself, which most certainly prove it to be the word of God, cannot produce a certainty of persuasion in our hearts, but this is done by the Spirit of God within us, according to these scriptures, 1 Cor. 2:10–15; 1 Thess. 1:5; 1 John 2:27; 5:6–8, 10; John 6:45. …</w:t>
      </w:r>
    </w:p>
    <w:p w14:paraId="1CE2E3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这是纯正新教作家共同的决议（虽然现在受到这个时代的怀疑论者质疑，如J. 戈德温先生在他的《圣徒鞭挞者》中）：圣经本身的这些论据和无谬特征，虽然最确定地证明它是上帝的话语，却不能在我们心中产生确信的确定性，这必须由我们里面的上帝之灵来完成，依据这些经文：哥林多前书2:10–15；帖撒罗尼迦前书1:5；约翰一书2:27；5:6–8, 10；约翰福音6:45。……</w:t>
      </w:r>
    </w:p>
    <w:p w14:paraId="67D351E3">
      <w:pPr>
        <w:rPr>
          <w:rFonts w:hint="eastAsia" w:ascii="微软雅黑" w:hAnsi="微软雅黑" w:eastAsia="微软雅黑" w:cs="微软雅黑"/>
          <w:sz w:val="30"/>
          <w:szCs w:val="30"/>
        </w:rPr>
      </w:pPr>
    </w:p>
    <w:p w14:paraId="70F9A3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heartily yield that the Spirit of the Lord is a Spirit of revelation, and it is by the Spirit of God that we know the things which are freely given us of God, so that without the Comforter, the Holy Ghost himself, bearing witness with our spirit, all our marks cannot give us a plerophory or comfortable assurance; but this I say, that that which we have seen described by the Antinomians as the testimony of the Spirit of the Lord, is a very unsafe and unsure evidence, and speaks beside, yea, contrary, to the written word. …</w:t>
      </w:r>
    </w:p>
    <w:p w14:paraId="3ED72A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衷心承认，主的灵是启示的灵，我们是藉着上帝的灵才知道上帝白白赐给我们的事，所以若没有保惠师，即圣灵自己，与我们的心同证，我们所有的记号都不能给我们确信或安慰的确据；但我这样说，我们所见到的被反律法主义者描述为的主的灵的见证，是一种非常不安全和不确定的证据，是在成文的道之外说话，甚至与之相反。……</w:t>
      </w:r>
    </w:p>
    <w:p w14:paraId="4A94B690">
      <w:pPr>
        <w:rPr>
          <w:rFonts w:hint="eastAsia" w:ascii="微软雅黑" w:hAnsi="微软雅黑" w:eastAsia="微软雅黑" w:cs="微软雅黑"/>
          <w:sz w:val="30"/>
          <w:szCs w:val="30"/>
        </w:rPr>
      </w:pPr>
    </w:p>
    <w:p w14:paraId="227817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another which is here in question, for clearing whereof observe, that the efficient cause, or revealing evidence, which makes us believe and be assured, is one thing, the objectum formale fidei, or that for which we believe and are assured, is another thing.</w:t>
      </w:r>
    </w:p>
    <w:p w14:paraId="1BA195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但这里讨论的是另一回事，为了澄清这一点，请注意，使我们相信并确信的‘动力因’或启示性证据是一回事，‘信仰的形式对象’（objectum formale fidei），或我们相信并确信的依据，是另一回事。</w:t>
      </w:r>
    </w:p>
    <w:p w14:paraId="673ACA19">
      <w:pPr>
        <w:rPr>
          <w:rFonts w:hint="eastAsia" w:ascii="微软雅黑" w:hAnsi="微软雅黑" w:eastAsia="微软雅黑" w:cs="微软雅黑"/>
          <w:sz w:val="30"/>
          <w:szCs w:val="30"/>
        </w:rPr>
      </w:pPr>
    </w:p>
    <w:p w14:paraId="617B6C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human sciences, a teacher is necessary to a young student, yet the student doth not believe the conclusions because his teacher teacheth him so, but because these conclusions follow necessarily from the known and received principles of the sciences; and although he had never understood either the principles or the conclusions without the help of a teacher, yet he were an ill scholar who cannot give an account of his knowledge from demonstration, but only from this, that he was taught so.</w:t>
      </w:r>
    </w:p>
    <w:p w14:paraId="46932C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科学中，教师对年轻学生是必要的，但学生相信结论不是因为教师这样教他，而是因为这些结论必然源自已知的和公认的科学原理；虽然若没有教师的帮助，他绝不会理解原理或结论，但他若不能从论证中说明他的知识，而只能说是因为被这样教导的，那他就是个差劲的学生。</w:t>
      </w:r>
    </w:p>
    <w:p w14:paraId="7CB683C4">
      <w:pPr>
        <w:rPr>
          <w:rFonts w:hint="eastAsia" w:ascii="微软雅黑" w:hAnsi="微软雅黑" w:eastAsia="微软雅黑" w:cs="微软雅黑"/>
          <w:sz w:val="30"/>
          <w:szCs w:val="30"/>
        </w:rPr>
      </w:pPr>
    </w:p>
    <w:p w14:paraId="28F7B8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seeking a legal assurance or security we consult our lawyers, who peradventure will give us light and knowledge of that which we little imagined; yet a man cannot build a well-grounded assurance, nor be secure, because of the testimony of lawyers, but because of the deeds themselves, charters, contracts, or the like.</w:t>
      </w:r>
    </w:p>
    <w:p w14:paraId="384C05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寻求法律确据或保障时，我们会咨询律师，他们或许会给我们光照和知识，那是我们很少想到的；然而，一个人不能因为律师的证词就建立有充分根据的确据或感到安全，而是因为契据本身、特许状、合同或类似文件。</w:t>
      </w:r>
    </w:p>
    <w:p w14:paraId="3AAD6C76">
      <w:pPr>
        <w:rPr>
          <w:rFonts w:hint="eastAsia" w:ascii="微软雅黑" w:hAnsi="微软雅黑" w:eastAsia="微软雅黑" w:cs="微软雅黑"/>
          <w:sz w:val="30"/>
          <w:szCs w:val="30"/>
        </w:rPr>
      </w:pPr>
    </w:p>
    <w:p w14:paraId="133CD1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cannot be assured of our interest in Christ without the work of the Holy Ghost, and his revealing evidence in our hearts; yet the ground and reason of our assurance, or that for which we are assured, is not his act of revealing, but the truth of the thing itself which he doth reveal unto us from the word of God."—GEORGE GILLESPIE, "A Treatise of Miscellany Questions," chapter xxi. 1649: Edinburgh reprint, 1844, pp. 104–110, in "The Presbyterian's Armoury," ii. 1846.</w:t>
      </w:r>
    </w:p>
    <w:p w14:paraId="47D5FE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若没有圣灵的工作和祂在我们心中启示的证据，我们就不能确信我们在基督里有份；然而我们确据的基础和理由，或我们确信的依据，不是祂启示的行动，而是祂从上帝的话语中向我们启示的那事物本身的真理。”——乔治·吉莱斯皮，《杂问论著》，第21章，1649年：爱丁堡重印，1844年，第104-110页，载于《长老会军械库》，ii. 1846年。</w:t>
      </w:r>
    </w:p>
    <w:p w14:paraId="3938DD9F">
      <w:pPr>
        <w:rPr>
          <w:rFonts w:hint="eastAsia" w:ascii="微软雅黑" w:hAnsi="微软雅黑" w:eastAsia="微软雅黑" w:cs="微软雅黑"/>
          <w:sz w:val="30"/>
          <w:szCs w:val="30"/>
        </w:rPr>
      </w:pPr>
    </w:p>
    <w:p w14:paraId="2DDDF8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is of divine authority. … It is not more true that they are oracles for their use, then that they have God for their authour. Many large volumes have been written for to make good this assertion.</w:t>
      </w:r>
    </w:p>
    <w:p w14:paraId="71A84C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“圣经具有神圣权威。……它们在用途上是圣言，这并不比它们以上帝为作者更真实。许多大部头的书已经写成，以证实这一断言。</w:t>
      </w:r>
    </w:p>
    <w:p w14:paraId="79E6BAC8">
      <w:pPr>
        <w:rPr>
          <w:rFonts w:hint="eastAsia" w:ascii="微软雅黑" w:hAnsi="微软雅黑" w:eastAsia="微软雅黑" w:cs="微软雅黑"/>
          <w:sz w:val="30"/>
          <w:szCs w:val="30"/>
        </w:rPr>
      </w:pPr>
    </w:p>
    <w:p w14:paraId="28EE83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thing wherein the Spirit of God, who indited the Scripture, gives such abundant satisfaction to the spirit of godly men, as to make other arguments, though not useless, yet to them of less necessity; He alone bearing witness to the divinity of holy writ, and to the truth of his own testimony, so putting a final issue to that controversie.</w:t>
      </w:r>
    </w:p>
    <w:p w14:paraId="461908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件事上，撰写圣经的上帝之灵，给予敬虔人的心灵如此充分的满足，以致其他论据虽然并非无用，但对他们来说必要性较小；唯独祂为圣经的神性作证，并为祂自己见证的真实性作证，从而最终解决了那个争论。</w:t>
      </w:r>
    </w:p>
    <w:p w14:paraId="59648A69">
      <w:pPr>
        <w:rPr>
          <w:rFonts w:hint="eastAsia" w:ascii="微软雅黑" w:hAnsi="微软雅黑" w:eastAsia="微软雅黑" w:cs="微软雅黑"/>
          <w:sz w:val="30"/>
          <w:szCs w:val="30"/>
        </w:rPr>
      </w:pPr>
    </w:p>
    <w:p w14:paraId="6CAD8E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there is need of other reasons for the conviction of other men, I have produced certain arguments elsewhere" [in "Tactica Sacra," lib. 2, cap. ult.], "and shall here make an addition of two more, which are not mentioned in that discourse, one from consent, another from continuance" (pp. 103, 104).</w:t>
      </w:r>
    </w:p>
    <w:p w14:paraId="4D82F9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但因为需要其他理由来说服其他人，我在别处提出了一些论据”[在《圣洁战术》，第2卷，末章]，“在此我将增加两个在那篇论述中未提到的，一个来自一致性，另一个来自持久性”（第103、104页）。</w:t>
      </w:r>
    </w:p>
    <w:p w14:paraId="2320B578">
      <w:pPr>
        <w:rPr>
          <w:rFonts w:hint="eastAsia" w:ascii="微软雅黑" w:hAnsi="微软雅黑" w:eastAsia="微软雅黑" w:cs="微软雅黑"/>
          <w:sz w:val="30"/>
          <w:szCs w:val="30"/>
        </w:rPr>
      </w:pPr>
    </w:p>
    <w:p w14:paraId="490EE7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"consent," he continues: "Writings of men differ exceedingly one from another, which made Seneca say, Philosophers would then be all of one minde when all clocks were brought to strike at one and the same time. Yea it is hard finding an author that doth not differ from himself more or less, if he write much, and at various seasons. But here is a most harmonious consent.</w:t>
      </w:r>
    </w:p>
    <w:p w14:paraId="36787C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致性”下，他继续说：“人的著作彼此差异极大，这使得塞内卡说，当所有的钟都能在同一时间敲响时，哲学家们才会意见一致。是的，很难找到一个作者，如果写得多且在不同时期，他不或多或少与自己有分歧。但这里有着最和谐的一致。</w:t>
      </w:r>
    </w:p>
    <w:p w14:paraId="02AD5E47">
      <w:pPr>
        <w:rPr>
          <w:rFonts w:hint="eastAsia" w:ascii="微软雅黑" w:hAnsi="微软雅黑" w:eastAsia="微软雅黑" w:cs="微软雅黑"/>
          <w:sz w:val="30"/>
          <w:szCs w:val="30"/>
        </w:rPr>
      </w:pPr>
    </w:p>
    <w:p w14:paraId="12BE94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since written fully agrees with that which in former times was delivered to the Patriarchs, and transmitted by word of mouth. As the Word God is the same to-day, yesterday and for ever, although not incarnate till the fulness of time came, and then made flesh: So the word of God, although till Moses received a command to put it in writing, there wanted that kinde of incarnation, was for substance the same before and after.</w:t>
      </w:r>
    </w:p>
    <w:p w14:paraId="16901E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写成的道与从前传给列祖并口口相传的道完全一致。正如作为道的上帝昨日、今日、直到永远是一样的，虽然直到时候满足才道成肉身：同样，上帝的话语，虽然直到摩西接到命令将其写下来之前缺乏那种道成肉身，但在实质上前后是一样的。</w:t>
      </w:r>
    </w:p>
    <w:p w14:paraId="2AE8B099">
      <w:pPr>
        <w:rPr>
          <w:rFonts w:hint="eastAsia" w:ascii="微软雅黑" w:hAnsi="微软雅黑" w:eastAsia="微软雅黑" w:cs="微软雅黑"/>
          <w:sz w:val="30"/>
          <w:szCs w:val="30"/>
        </w:rPr>
      </w:pPr>
    </w:p>
    <w:p w14:paraId="3CF729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written word agreed with the unwritten, so doth one part of that which is written harmonize with another. The two Testaments, Old and New, like the two breasts of the same person give the same milk. As if one draw water out of a deep well with vessels of different mettal, one of brass, another of tin, a third of earth, the water may seem at first to be of a different colour; but when the vessels are brought near to the eye, this diversity of colours vanisheth, and the waters tasted of have the same relish:</w:t>
      </w:r>
    </w:p>
    <w:p w14:paraId="752035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成文的道与不成文的道一致，成文的道的一部分也与另一部分和谐。旧约和新约，就像同一个人的两个乳房，提供同样的奶。就像一个人用不同金属的器皿从深井打水，一个是铜的，一个是锡的，第三个是土的，水起初看起来颜色不同；但当器皿移近眼睛时，这种颜色的差异就消失了，尝过的水味道是一样的：</w:t>
      </w:r>
    </w:p>
    <w:p w14:paraId="76D032B9">
      <w:pPr>
        <w:rPr>
          <w:rFonts w:hint="eastAsia" w:ascii="微软雅黑" w:hAnsi="微软雅黑" w:eastAsia="微软雅黑" w:cs="微软雅黑"/>
          <w:sz w:val="30"/>
          <w:szCs w:val="30"/>
        </w:rPr>
      </w:pPr>
    </w:p>
    <w:p w14:paraId="20227F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here, the different style of the historiographers from Prophets, of the Prophets from Evangelists, of the Evangelists from Apostles may make the truths of Scripture seem of different complexions till one look narrowly into them and taste them advisedly, then will the identity both of colour and relish manifest it self" (pp. 104–106).—JOHN ARROWSMITH, "A Chain of Principles," Cambridge, 1659.</w:t>
      </w:r>
    </w:p>
    <w:p w14:paraId="42F710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历史学家与先知、先知与福音书作者、福音书作者与使徒的不同文体，可能会使圣经的真理看起来有不同的面貌，直到人仔细观察并审慎品尝，那时颜色和味道的同一性就会显明出来”（第104-106页）。——约翰·阿罗史密斯，《原则之链》，剑桥，1659年。</w:t>
      </w:r>
    </w:p>
    <w:p w14:paraId="52A7D749">
      <w:pPr>
        <w:rPr>
          <w:rFonts w:hint="eastAsia" w:ascii="微软雅黑" w:hAnsi="微软雅黑" w:eastAsia="微软雅黑" w:cs="微软雅黑"/>
          <w:sz w:val="30"/>
          <w:szCs w:val="30"/>
        </w:rPr>
      </w:pPr>
    </w:p>
    <w:p w14:paraId="4A2FAB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in "Tactica Sacra" referred to above, opens by stating that Protestants and Papists agree in believing that the "Sacred Volume is the word of God and not of man," but differ as to the ultimate ground of faith—as to "quidnam illud sit in quod ultimò resolvitur ista fides, id est, quod sistit credulitatem nostram, ità ut quando illuc pervenitur non opus sit ulteriore scrutinio" (p. 206).</w:t>
      </w:r>
    </w:p>
    <w:p w14:paraId="670965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提到的《圣洁战术》中的段落，开篇指出新教徒和天主教徒一致相信“神圣经卷是上帝的话语而非人的话语”，但在信仰的最终依据上存在分歧——即“这种信仰最终归结于什么，也就是什么确立了我们的信任，以致当达到那里时不再需要进一步的查究”（第206页）。</w:t>
      </w:r>
    </w:p>
    <w:p w14:paraId="0E89ECE7">
      <w:pPr>
        <w:rPr>
          <w:rFonts w:hint="eastAsia" w:ascii="微软雅黑" w:hAnsi="微软雅黑" w:eastAsia="微软雅黑" w:cs="微软雅黑"/>
          <w:sz w:val="30"/>
          <w:szCs w:val="30"/>
        </w:rPr>
      </w:pPr>
    </w:p>
    <w:p w14:paraId="09667E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elucidate the matter, he distinguishes a "triplex principium" of the faith we owe to the divine authority of the Scriptures: "unum Introductivum, alterum Argumentativum, tertium, verò Productivum."</w:t>
      </w:r>
    </w:p>
    <w:p w14:paraId="59E428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为了阐明这个问题，他区分了我们对圣经神圣权威所欠信仰的“三重原则”（triplex principium）：“一种引导性的，一种论证性的，第三种则是产生性的。”</w:t>
      </w:r>
    </w:p>
    <w:p w14:paraId="78F16E08">
      <w:pPr>
        <w:rPr>
          <w:rFonts w:hint="eastAsia" w:ascii="微软雅黑" w:hAnsi="微软雅黑" w:eastAsia="微软雅黑" w:cs="微软雅黑"/>
          <w:sz w:val="30"/>
          <w:szCs w:val="30"/>
        </w:rPr>
      </w:pPr>
    </w:p>
    <w:p w14:paraId="7578A8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Introducing source of faith is the testimony of the Church: "It may happen, and often does happen, that the testimony of the church is the introducing source of faith, i.e. that some believe the Scriptures to be the very word of God by means of the church as the first to point them to it, but not on account of the church as the palmary basis of assent, but rather on the Scripture's own account" ("per Ecclesiam, ut primum indicem," not "propter Ecclesiam ut palmarium assensûs argumentum," but "propter Se," p. 207).</w:t>
      </w:r>
    </w:p>
    <w:p w14:paraId="66F8A6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信仰的引导性来源是教会的见证：“可能发生，且经常发生的是，教会的见证是信仰的引导性来源，即有些人藉着教会作为最初的指示者相信圣经正是上帝的话语，但不是因为教会作为同意的首要基础，而是因为圣经本身的缘故”（“藉着教会，作为首要指示者”，而不是“因为教会作为同意的首要论据”，而是“因为其本身”，第207页）。</w:t>
      </w:r>
    </w:p>
    <w:p w14:paraId="038898F3">
      <w:pPr>
        <w:rPr>
          <w:rFonts w:hint="eastAsia" w:ascii="微软雅黑" w:hAnsi="微软雅黑" w:eastAsia="微软雅黑" w:cs="微软雅黑"/>
          <w:sz w:val="30"/>
          <w:szCs w:val="30"/>
        </w:rPr>
      </w:pPr>
    </w:p>
    <w:p w14:paraId="7D8E00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Probative source of faith is defined as "ipsius Scripturæ genius et indoles, sive innata" (p. 210).</w:t>
      </w:r>
    </w:p>
    <w:p w14:paraId="7E0C06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信仰的证明性来源被定义为“圣经本身的特质和本性，即与生俱来的”（第210页）。</w:t>
      </w:r>
    </w:p>
    <w:p w14:paraId="0301016C">
      <w:pPr>
        <w:rPr>
          <w:rFonts w:hint="eastAsia" w:ascii="微软雅黑" w:hAnsi="微软雅黑" w:eastAsia="微软雅黑" w:cs="微软雅黑"/>
          <w:sz w:val="30"/>
          <w:szCs w:val="30"/>
        </w:rPr>
      </w:pPr>
    </w:p>
    <w:p w14:paraId="70BB7D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light makes both other things and itself manifest, so the Scriptures.</w:t>
      </w:r>
    </w:p>
    <w:p w14:paraId="7B7630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正如光使其他事物和自身都显明，圣经也是如此。</w:t>
      </w:r>
    </w:p>
    <w:p w14:paraId="67CDF33B">
      <w:pPr>
        <w:rPr>
          <w:rFonts w:hint="eastAsia" w:ascii="微软雅黑" w:hAnsi="微软雅黑" w:eastAsia="微软雅黑" w:cs="微软雅黑"/>
          <w:sz w:val="30"/>
          <w:szCs w:val="30"/>
        </w:rPr>
      </w:pPr>
    </w:p>
    <w:p w14:paraId="761E48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lays stress especially on these three qualities as eminently proving Scripture to be the word of God—the majesty of the style, the sublimity of the matter, and the efficacy of the doctrine.</w:t>
      </w:r>
    </w:p>
    <w:p w14:paraId="2229E8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他特别强调这三种品质，作为证明圣经是上帝话语的卓越证据——文体的庄严、内容的崇高和教义的功效。</w:t>
      </w:r>
    </w:p>
    <w:p w14:paraId="4438089A">
      <w:pPr>
        <w:rPr>
          <w:rFonts w:hint="eastAsia" w:ascii="微软雅黑" w:hAnsi="微软雅黑" w:eastAsia="微软雅黑" w:cs="微软雅黑"/>
          <w:sz w:val="30"/>
          <w:szCs w:val="30"/>
        </w:rPr>
      </w:pPr>
    </w:p>
    <w:p w14:paraId="7BB75B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Producing source of faith in the Scriptures is "the operation of the Holy Spirit and it alone."</w:t>
      </w:r>
    </w:p>
    <w:p w14:paraId="0D6064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对圣经信仰的产生性来源是“圣灵的运作，且唯独是它。”</w:t>
      </w:r>
    </w:p>
    <w:p w14:paraId="52451212">
      <w:pPr>
        <w:rPr>
          <w:rFonts w:hint="eastAsia" w:ascii="微软雅黑" w:hAnsi="微软雅黑" w:eastAsia="微软雅黑" w:cs="微软雅黑"/>
          <w:sz w:val="30"/>
          <w:szCs w:val="30"/>
        </w:rPr>
      </w:pPr>
    </w:p>
    <w:p w14:paraId="56D85F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church testify all it is able to; let the Scripture shine with its own inherent light all it is wont to; if nevertheless, there be present no operation of the Holy Ghost, touching the heart with its own afflatus so that it may recognize the divinity that shines in the sacred volume, Divine Faith will still be absent; the testimony of the church cannot produce more than human faith, nor can the genius of Holy Scripture itself produce more than theological opinion" (p. 212).</w:t>
      </w:r>
    </w:p>
    <w:p w14:paraId="1176B5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教会尽其所能作证；让圣经尽其惯常发出自身内在的光辉；如果尽管如此，没有圣灵的运作，以祂自己的灵感触摸人心，使其能认出神圣经卷中闪耀的神性，神圣的信心仍然会缺席；教会的见证所能产生的不过是人的信心，圣经本身的特质所能产生的也不过是神学观点”（第212页）。</w:t>
      </w:r>
    </w:p>
    <w:p w14:paraId="79A0A7EA">
      <w:pPr>
        <w:rPr>
          <w:rFonts w:hint="eastAsia" w:ascii="微软雅黑" w:hAnsi="微软雅黑" w:eastAsia="微软雅黑" w:cs="微软雅黑"/>
          <w:sz w:val="30"/>
          <w:szCs w:val="30"/>
        </w:rPr>
      </w:pPr>
    </w:p>
    <w:p w14:paraId="377BAD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summons to the support of his teaching Calvin ("Institutes," I. vii. 4), Chamier (lib. VI. De Canone, cap. i. § 7), Whitaker ("Opera," in fol., tom. i. pp. 10, 78) and Baronius (p. 212), and defends himself from the charge of enthusiasm or mysticism.—JOHN ARROWSMITH, "Tactica Sacra," Cambridge, 1657 (Amsterdam ed. of 1700, pp. 206–</w:t>
      </w:r>
    </w:p>
    <w:p w14:paraId="6AE25E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他随后引用加尔文（《基督教要义》，I. vii. 4）、沙米尔（第VI卷，论正典，第1章第7节）、惠特克（《著作集》，对开本，卷一，第10、78页）和巴罗尼乌斯（第212页）来支持他的教导，并为自己辩护，免受狂热主义或神秘主义的指控。——约翰·阿罗史密斯，《圣洁战术》，剑桥，1657年（阿姆斯特丹1700年版，第206–</w:t>
      </w:r>
    </w:p>
    <w:p w14:paraId="3D3F669B">
      <w:pPr>
        <w:rPr>
          <w:rFonts w:hint="eastAsia" w:ascii="微软雅黑" w:hAnsi="微软雅黑" w:eastAsia="微软雅黑" w:cs="微软雅黑"/>
          <w:sz w:val="30"/>
          <w:szCs w:val="30"/>
        </w:rPr>
      </w:pPr>
    </w:p>
    <w:p w14:paraId="55618D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considered that at present, we have nothing to doe with Atheists, Pagans, Jews, or Turks, that deny the Scriptures, either wholly, or in part, so far are they from acknowledging them to be Gods word; but onely with such persons, as admitting and allowing them to be the word of God, doe yet want some clearer light, and fuller evidence, to work into their hearts a more certain perswasion, and more feeling impression of that truth whereof they are convinced, that all that is within them, even their whole heart, may not onely bow and stoop, but be wholly thrown down, and laid flat on the earth before this mighty scepter of the kingdom of Christ.</w:t>
      </w:r>
    </w:p>
    <w:p w14:paraId="151FBE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考虑到，目前我们不是在与无神论者、异教徒、犹太人或土耳其人打交道，他们完全或部分否认圣经，远不承认它们是上帝的话语；而只是与这样的人打交道，他们承认并允许圣经是上帝的话语，却还需要一些更清晰的光和更充分的证据，以便在他们心中产生对他们所信真理的更确定的信服和更深刻的印象，使他们里面的一切，甚至全心，不仅鞠躬屈膝，而且完全平伏在地，顺服于基督国度这大能的权杖。</w:t>
      </w:r>
    </w:p>
    <w:p w14:paraId="4E3CED5C">
      <w:pPr>
        <w:rPr>
          <w:rFonts w:hint="eastAsia" w:ascii="微软雅黑" w:hAnsi="微软雅黑" w:eastAsia="微软雅黑" w:cs="微软雅黑"/>
          <w:sz w:val="30"/>
          <w:szCs w:val="30"/>
        </w:rPr>
      </w:pPr>
    </w:p>
    <w:p w14:paraId="6F79CE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we shall not need to bring in all the arguments that are used and taken up by others, to prove the Scriptures to be Gods word, but passing by amongst them such as are more obscure and farther deduced, shall content our selves with such plain evidences of this truth, as may be best understood of the simple, and appear at the first view, as being lively characters imprinted on the face and body of this sacred Book, by that divine Spirit that composed it" (pp. 7, 8). …</w:t>
      </w:r>
    </w:p>
    <w:p w14:paraId="77438A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需要引入别人使用和采纳的所有论据来证明圣经是上帝的话语，而是略过其中较晦涩和推论较远的，只满足于这真理的显明证据，这些证据最易被单纯人理解，且一目了然，如同那是撰写这神圣之书的神圣之灵印在其面容和身体上的活泼特征”（第7、8页）。……</w:t>
      </w:r>
    </w:p>
    <w:p w14:paraId="4490580F">
      <w:pPr>
        <w:rPr>
          <w:rFonts w:hint="eastAsia" w:ascii="微软雅黑" w:hAnsi="微软雅黑" w:eastAsia="微软雅黑" w:cs="微软雅黑"/>
          <w:sz w:val="30"/>
          <w:szCs w:val="30"/>
        </w:rPr>
      </w:pPr>
    </w:p>
    <w:p w14:paraId="5A4973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arguments adduced are: 1. That the Scriptures are a law to the church, and "neither could nor were fit to be given by any other than by God himself"; 2. "That the holy Scriptures appear evidently to be the word of God."</w:t>
      </w:r>
    </w:p>
    <w:p w14:paraId="20B66D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引用的论据有：1. 圣经是教会的律法，且“除上帝自己外，没有任何人能赐下，也不适合由任何人赐下”；2. “圣经明显显出是上帝的话语。”</w:t>
      </w:r>
    </w:p>
    <w:p w14:paraId="5C5FBDED">
      <w:pPr>
        <w:rPr>
          <w:rFonts w:hint="eastAsia" w:ascii="微软雅黑" w:hAnsi="微软雅黑" w:eastAsia="微软雅黑" w:cs="微软雅黑"/>
          <w:sz w:val="30"/>
          <w:szCs w:val="30"/>
        </w:rPr>
      </w:pPr>
    </w:p>
    <w:p w14:paraId="75C994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latter: "The marks, or notes, by which the holy Scriptures are evidently discovered to be Gods word, are divers, of which we shall for the present content our selves with three only, and those which are most easie to be discerned. The first is, the style and phrase of speech, wherein the Scriptures apparently differ from all other writings, composed by men. The second is, the subjects or matter which the Scriptures handle, which are many times beyond the compasse of mans reason to finde out, and therefore must be revealed by God himself. The third evidence, is taken from the wonderfull effectuall power, which the Scriptures appear to have upon the hearts of men, in terrifying, comforting, subduing, and renuing them" (p. 18).</w:t>
      </w:r>
    </w:p>
    <w:p w14:paraId="5E9D36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者之下：“藉以明显发现圣经是上帝话语的标记或特征是多样的，目前我们只满足于其中的三个，且是最容易辨别的。第一是文体和措辞，在这方面圣经明显不同于所有人写的著作。第二是圣经处理的主题或内容，往往超出人理性的发现范围，因此必须由上帝亲自启示。第三个证据取自圣经在人心中显出的奇妙有效的能力，在惊吓、安慰、征服和更新他们方面”（第18页）。</w:t>
      </w:r>
    </w:p>
    <w:p w14:paraId="365AC472">
      <w:pPr>
        <w:rPr>
          <w:rFonts w:hint="eastAsia" w:ascii="微软雅黑" w:hAnsi="微软雅黑" w:eastAsia="微软雅黑" w:cs="微软雅黑"/>
          <w:sz w:val="30"/>
          <w:szCs w:val="30"/>
        </w:rPr>
      </w:pPr>
    </w:p>
    <w:p w14:paraId="2F4507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marks are then developed at large.</w:t>
      </w:r>
    </w:p>
    <w:p w14:paraId="01BA06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这些标记随后被详细阐述。</w:t>
      </w:r>
    </w:p>
    <w:p w14:paraId="29BA5147">
      <w:pPr>
        <w:rPr>
          <w:rFonts w:hint="eastAsia" w:ascii="微软雅黑" w:hAnsi="微软雅黑" w:eastAsia="微软雅黑" w:cs="微软雅黑"/>
          <w:sz w:val="30"/>
          <w:szCs w:val="30"/>
        </w:rPr>
      </w:pPr>
    </w:p>
    <w:p w14:paraId="6772E1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Subsequently he develops the difference between Historical and Justifying faith: "Amongst Divines, Faith is commonly taken for a full perswasion of any truth upon Divine testimony. … The cause of faith is … the Spirit of Grace flowing unto a regenerate man from Christ his head. …</w:t>
      </w:r>
    </w:p>
    <w:p w14:paraId="18DDBD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随后他阐述了历史的信心与称义的信心之间的区别：“在神学家中，信心通常被理解为基于神圣见证对任何真理的完全信服。……信心的原因是……恩典的灵从基督这头流向重生的人。……</w:t>
      </w:r>
    </w:p>
    <w:p w14:paraId="498E62B6">
      <w:pPr>
        <w:rPr>
          <w:rFonts w:hint="eastAsia" w:ascii="微软雅黑" w:hAnsi="微软雅黑" w:eastAsia="微软雅黑" w:cs="微软雅黑"/>
          <w:sz w:val="30"/>
          <w:szCs w:val="30"/>
        </w:rPr>
      </w:pPr>
    </w:p>
    <w:p w14:paraId="630702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meet with the first difference between Historicall, and Justifying Faith, that they proceed from different causes, the one being infused by the spirit of Christ, dwelling in us, the other the effect onely of naturall reason, further inlightned (at the most) by the assistance of that Spirit. … The kind of assurance which true faith is built upon, we call an evidence. …</w:t>
      </w:r>
    </w:p>
    <w:p w14:paraId="192CC2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遇到历史的信心与称义的信心之间的第一个区别，即它们源于不同的原因，前者是由住在我们里面的基督之灵注入的，后者仅仅是自然理性的效果，（至多）得到那灵协助的进一步光照。……真信心所建立的确据种类，我们称为证据。……</w:t>
      </w:r>
    </w:p>
    <w:p w14:paraId="555C29DE">
      <w:pPr>
        <w:rPr>
          <w:rFonts w:hint="eastAsia" w:ascii="微软雅黑" w:hAnsi="微软雅黑" w:eastAsia="微软雅黑" w:cs="微软雅黑"/>
          <w:sz w:val="30"/>
          <w:szCs w:val="30"/>
        </w:rPr>
      </w:pPr>
    </w:p>
    <w:p w14:paraId="5AAF71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justifying faith hath an evidence of the things which it apprehends, we have seene: Historicall wants this evidence … as having no further assurance of what it beleeves, then that which Reason suggests, which may rather be tearmed a conviction that such things must be, then an evidence what they be. …</w:t>
      </w:r>
    </w:p>
    <w:p w14:paraId="6495C9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称义的信心如何拥有它所领悟之事的证据：历史的信心缺乏这种证据……因为它对所信之事没有比理性建议的更进一步的确据，这与其说是对事物本质的证据，不如说是对事物必然存在的确信。……</w:t>
      </w:r>
    </w:p>
    <w:p w14:paraId="3A5C9E54">
      <w:pPr>
        <w:rPr>
          <w:rFonts w:hint="eastAsia" w:ascii="微软雅黑" w:hAnsi="微软雅黑" w:eastAsia="微软雅黑" w:cs="微软雅黑"/>
          <w:sz w:val="30"/>
          <w:szCs w:val="30"/>
        </w:rPr>
      </w:pPr>
    </w:p>
    <w:p w14:paraId="47CE6A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cleare this truth fully, we must consider the different testimonies, upon which justifying and historicall faith are built. For we shall find that true faith is built upon a Divine, the other upon a Humane testimony. … We call that a Divine testimony which is given of the Spirit of God to that spirit which is within a regenerate person.</w:t>
      </w:r>
    </w:p>
    <w:p w14:paraId="6B4274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完全弄清这一真理，我们必须考虑称义的信心和历史的信心所建立的不同见证。因为我们会发现真信心建立在神圣见证之上，另一个建立在人类见证之上。……我们称那由上帝的灵赐给重生之人里面的灵的见证为神圣见证。</w:t>
      </w:r>
    </w:p>
    <w:p w14:paraId="794A4C49">
      <w:pPr>
        <w:rPr>
          <w:rFonts w:hint="eastAsia" w:ascii="微软雅黑" w:hAnsi="微软雅黑" w:eastAsia="微软雅黑" w:cs="微软雅黑"/>
          <w:sz w:val="30"/>
          <w:szCs w:val="30"/>
        </w:rPr>
      </w:pPr>
    </w:p>
    <w:p w14:paraId="4AD543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unto any testimony two things are required, First, the manifesting, and presenting that which is to be credited, or beleeved: Secondly, an ability in him to whom it is witnessed to understand it. … It is evident then that true Faith is grounded upon a Divine testimony.</w:t>
      </w:r>
    </w:p>
    <w:p w14:paraId="399EFB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因为任何见证都需要两件事，第一，显明并呈现那要被信任或相信的事：第二，被见证者有能力理解它。……显然，真信心是基于神圣见证的。</w:t>
      </w:r>
    </w:p>
    <w:p w14:paraId="729E5F26">
      <w:pPr>
        <w:rPr>
          <w:rFonts w:hint="eastAsia" w:ascii="微软雅黑" w:hAnsi="微软雅黑" w:eastAsia="微软雅黑" w:cs="微软雅黑"/>
          <w:sz w:val="30"/>
          <w:szCs w:val="30"/>
        </w:rPr>
      </w:pPr>
    </w:p>
    <w:p w14:paraId="6A410C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next place we must make it appeare, that Historicall faith relies onely upon an Humane testimony. Now it cannot be denied that the truths of Divine mysteries though they cannot be found out by mans reason, … yet are they all consonant to right reason: and it is as evident that the testimony of reason, is an humane testimony.</w:t>
      </w:r>
    </w:p>
    <w:p w14:paraId="363EF9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接下来我们必须表明，历史的信心仅仅依赖于人类见证。不可否认，神圣奥秘的真理虽然不能被人的理性发现，……但它们都符合正当理性：同样明显的是，理性的见证是人类见证。</w:t>
      </w:r>
    </w:p>
    <w:p w14:paraId="5928D726">
      <w:pPr>
        <w:rPr>
          <w:rFonts w:hint="eastAsia" w:ascii="微软雅黑" w:hAnsi="微软雅黑" w:eastAsia="微软雅黑" w:cs="微软雅黑"/>
          <w:sz w:val="30"/>
          <w:szCs w:val="30"/>
        </w:rPr>
      </w:pPr>
    </w:p>
    <w:p w14:paraId="44DB87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then, that historicall faith rests not upon the evidence or demonstration, but upon the reasonablenesse of divine truths, which therefore mans reason cannot but assent unto. … It is evident, that an Historicall faith beleeving these things for the Reasonablenesse of them, is but meerely upon an Humane Testimonie.</w:t>
      </w:r>
    </w:p>
    <w:p w14:paraId="4F37CD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所以我说，历史的信心不是建立在证据或论证之上，而是建立在神圣真理的合理性之上，因此人的理性不得不赞同。……显然，历史的信心因其合理性而相信这些事，仅仅是基于人类见证。</w:t>
      </w:r>
    </w:p>
    <w:p w14:paraId="5C57A822">
      <w:pPr>
        <w:rPr>
          <w:rFonts w:hint="eastAsia" w:ascii="微软雅黑" w:hAnsi="微软雅黑" w:eastAsia="微软雅黑" w:cs="微软雅黑"/>
          <w:sz w:val="30"/>
          <w:szCs w:val="30"/>
        </w:rPr>
      </w:pPr>
    </w:p>
    <w:p w14:paraId="09109B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if he should goe a steppe further and beleeve any thing that is written in the Scriptures, for the Testimony of the Scriptures, yet still he beleeves upon an Humane testimony, because he beleeves the Scriptures themselves upon Humane testimony, as upon the generall consent of the Church which receives the Scriptures, as the Word of God; or upon the probability and reasonablenesse of the things therein delivered; lastly, upon the observation of the Truth of those holy writings in most things, which makes them beleeved to be true in all. …</w:t>
      </w:r>
    </w:p>
    <w:p w14:paraId="6A4DA3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如果他更进一步，因圣经的见证而相信圣经中所写的任何事，他仍然是基于人类见证而信，因为他是基于人类见证而相信圣经本身，如基于接受圣经为上帝话语的教会的普遍共识；或基于其中所传达之事的可能性和合理性；最后，基于观察到这些神圣著作在大多数事情上的真实性，这使它们被认为在所有事情上都是真实的。……</w:t>
      </w:r>
    </w:p>
    <w:p w14:paraId="46E113EA">
      <w:pPr>
        <w:rPr>
          <w:rFonts w:hint="eastAsia" w:ascii="微软雅黑" w:hAnsi="微软雅黑" w:eastAsia="微软雅黑" w:cs="微软雅黑"/>
          <w:sz w:val="30"/>
          <w:szCs w:val="30"/>
        </w:rPr>
      </w:pPr>
    </w:p>
    <w:p w14:paraId="3EBF82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then a wide Difference between Justifying, and Historicall faith, in the cause, subject and ground of Assurance; we shall finde no lesse in the Object. Now the generall Object of Faith, we know, is Gods Word and Promise, which onely is a sure ground to build Faith upon, as being the Word of the God of truth, Deut. 3:2, 4, who cannot lye, Tit. 1:2, or denie himselfe, 2 Tim. 2:13, or change his minde, Num. 23:19.</w:t>
      </w:r>
    </w:p>
    <w:p w14:paraId="153380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称义的信心与历史的信心在原因、主体和确据的基础上存在巨大差异；我们在对象上也会发现同样大的差异。我们知道，信心的一般对象是上帝的话语和应许，这是建立信心的唯一确定基础，因为它是真理之上帝的话语，申命记3:2, 4，祂不能说谎，提多书1:2，不能背乎自己，提摩太后书2:13，或改变心意，民数记23:19。</w:t>
      </w:r>
    </w:p>
    <w:p w14:paraId="6B625205">
      <w:pPr>
        <w:rPr>
          <w:rFonts w:hint="eastAsia" w:ascii="微软雅黑" w:hAnsi="微软雅黑" w:eastAsia="微软雅黑" w:cs="微软雅黑"/>
          <w:sz w:val="30"/>
          <w:szCs w:val="30"/>
        </w:rPr>
      </w:pPr>
    </w:p>
    <w:p w14:paraId="467B7B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his Word must needs be Everlasting, Psal. 119:144, founded for ever, v. 132, upon two unfailing foundations, his Everlasting Truth, and unresistable Power. But the particular Object of justifying Faith is Gods Promise of Reconciliation, and Salvation by Christ, in whom onely we are Justified, Rom. 3:24. In these Promises, both generall, and particular, an Historicall faith may beleeve both the truth, and the goodnesse of them: But the goodnesse of them to himselfe in particular he beleeves not, which a justifying Faith assents unto, and embraceth" (pp. 90–99).—JOHN WHITE, "A Way to the Tree of Life," London, 1647.</w:t>
      </w:r>
    </w:p>
    <w:p w14:paraId="45DEED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的话语必然是永恒的，诗篇119:144，永远立定，132节，建立在两个永不失效的基础上，即祂永恒的真理和不可抗拒的能力。但称义之信心的特定对象是上帝关于和好与藉基督得救的应许，我们唯独在基督里称义，罗马书3:24。在这些普遍和特定的应许中，历史的信心可能相信它们的真理性和良善性：但他不相信它们对他个人的良善性，而称义的信心则赞同并拥抱这一点”（第90-99页）。——约翰·怀特，《通向生命树之路》，伦敦，1647年。</w:t>
      </w:r>
    </w:p>
    <w:p w14:paraId="5D8FB74D">
      <w:pPr>
        <w:rPr>
          <w:rFonts w:hint="eastAsia" w:ascii="微软雅黑" w:hAnsi="微软雅黑" w:eastAsia="微软雅黑" w:cs="微软雅黑"/>
          <w:sz w:val="30"/>
          <w:szCs w:val="30"/>
        </w:rPr>
      </w:pPr>
    </w:p>
    <w:p w14:paraId="7BC625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your first and main part, concerning the Scriptures, your discourse beares a comely suitablenesse to the nature and scope of that subject also. For as the Historicall beleefe of their authority, end, and use, is the foundation of all: so your demonstrations thereof are formed out of, and framed into a congeniall Harmony and consonancy to right Reason, and containe a naturall Genealogy and story of divine Truth about them …</w:t>
      </w:r>
    </w:p>
    <w:p w14:paraId="2C5767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第一部分，也是主要部分，关于圣经，你的论述与该主题的性质和范围也非常相称。因为既然对它们权威、目的和用途的历史性信仰是一切的基础：所以你对它们的论证是由正当理性构成，并构建成一种同性质的和谐与一致，且包含了关于神圣真理的自然谱系和故事……</w:t>
      </w:r>
    </w:p>
    <w:p w14:paraId="48759772">
      <w:pPr>
        <w:rPr>
          <w:rFonts w:hint="eastAsia" w:ascii="微软雅黑" w:hAnsi="微软雅黑" w:eastAsia="微软雅黑" w:cs="微软雅黑"/>
          <w:sz w:val="30"/>
          <w:szCs w:val="30"/>
        </w:rPr>
      </w:pPr>
    </w:p>
    <w:p w14:paraId="55A395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way of setting forth divine Truths, as it carries with it the greatest conviction, and (as your selfe (in that forementioned Treatise) expresse it) begets faith Historicall, which hath for its ground a rationality, and consonancy to reason; so it is made use of by the holy Ghost, as a blessed subservient to that which you make the immediate proper cause of saving Faith, The Demonstration of the Spirit."—THOMAS GOODWIN, in the letter "To the Author," prefixed to John White's "A Way to the Tree of Life," 1647, as above.</w:t>
      </w:r>
    </w:p>
    <w:p w14:paraId="58A4E0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阐述神圣真理的方式，因为它带有最大的说服力，并且（正如你自己（在上述论著中）所表达的）产生历史的信心，这种信心以合理性和符合理性为基础；所以它被圣灵利用，作为那种你认为是得救信心直接固有原因的‘圣灵的明证’的有福辅助。”——托马斯·古德温，致“作者”的信，以此为约翰·怀特《通向生命树之路》的前言，1647年，同上。</w:t>
      </w:r>
    </w:p>
    <w:p w14:paraId="65BC0A9F">
      <w:pPr>
        <w:rPr>
          <w:rFonts w:hint="eastAsia" w:ascii="微软雅黑" w:hAnsi="微软雅黑" w:eastAsia="微软雅黑" w:cs="微软雅黑"/>
          <w:sz w:val="30"/>
          <w:szCs w:val="30"/>
        </w:rPr>
      </w:pPr>
    </w:p>
    <w:p w14:paraId="1AED7D6B">
      <w:pPr>
        <w:rPr>
          <w:rFonts w:hint="eastAsia" w:ascii="微软雅黑" w:hAnsi="微软雅黑" w:eastAsia="微软雅黑" w:cs="微软雅黑"/>
          <w:sz w:val="30"/>
          <w:szCs w:val="30"/>
        </w:rPr>
      </w:pPr>
    </w:p>
    <w:p w14:paraId="22F4588F">
      <w:pPr>
        <w:rPr>
          <w:rFonts w:hint="eastAsia" w:ascii="微软雅黑" w:hAnsi="微软雅黑" w:eastAsia="微软雅黑" w:cs="微软雅黑"/>
          <w:sz w:val="30"/>
          <w:szCs w:val="30"/>
        </w:rPr>
      </w:pPr>
    </w:p>
    <w:p w14:paraId="1020E254">
      <w:pPr>
        <w:pStyle w:val="3"/>
        <w:spacing w:before="321" w:line="246" w:lineRule="auto"/>
        <w:ind w:left="4" w:right="10" w:firstLine="15"/>
        <w:rPr>
          <w:rFonts w:hint="eastAsia" w:ascii="微软雅黑" w:hAnsi="微软雅黑" w:eastAsia="微软雅黑" w:cs="微软雅黑"/>
          <w:sz w:val="30"/>
          <w:szCs w:val="30"/>
        </w:rPr>
      </w:pPr>
    </w:p>
    <w:p w14:paraId="088C731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preaching of the word, it alone without the Spirit, can no more make an hair white or black, or draw us to the Son, or work repentance in sinners, then the sword of the Magistrate can work repentance.…</w:t>
      </w:r>
    </w:p>
    <w:p w14:paraId="3BEEEB1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单单道的讲论，若没有圣灵，它本身就不能使一根头发变白或变黑，也不能吸引我们归向圣子，或在罪人心中产生悔改，正如官员的剑不能产生悔改一样。……</w:t>
      </w:r>
    </w:p>
    <w:p w14:paraId="08BBF0F9">
      <w:pPr>
        <w:pStyle w:val="3"/>
        <w:spacing w:before="321" w:line="246" w:lineRule="auto"/>
        <w:ind w:left="4" w:right="10" w:firstLine="15"/>
        <w:rPr>
          <w:rFonts w:hint="eastAsia" w:ascii="微软雅黑" w:hAnsi="微软雅黑" w:eastAsia="微软雅黑" w:cs="微软雅黑"/>
          <w:sz w:val="30"/>
          <w:szCs w:val="30"/>
        </w:rPr>
      </w:pPr>
    </w:p>
    <w:p w14:paraId="6C0A82A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preaching of man or angel doe without God, is it not God and God only who can open the heart?"—SAMUEL RUTHERFORD, "A Free Disputation, etc.," p. 351.</w:t>
      </w:r>
    </w:p>
    <w:p w14:paraId="4FBAE32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若没有神，人或天使的讲道能做什么呢？岂不是神，且唯有神能以此敞开人的心吗？——塞缪尔·卢瑟福，《自由辩论等》，第351页。</w:t>
      </w:r>
    </w:p>
    <w:p w14:paraId="34A524A7">
      <w:pPr>
        <w:pStyle w:val="3"/>
        <w:spacing w:before="321" w:line="246" w:lineRule="auto"/>
        <w:ind w:left="4" w:right="10" w:firstLine="15"/>
        <w:rPr>
          <w:rFonts w:hint="eastAsia" w:ascii="微软雅黑" w:hAnsi="微软雅黑" w:eastAsia="微软雅黑" w:cs="微软雅黑"/>
          <w:sz w:val="30"/>
          <w:szCs w:val="30"/>
        </w:rPr>
      </w:pPr>
    </w:p>
    <w:p w14:paraId="24EBCA8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this light in the word is manifested unto us, 1. By the manuduction and ministry of the church, pointing unto the star, which is seen by its own light.</w:t>
      </w:r>
    </w:p>
    <w:p w14:paraId="462D45E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“这在道中的光向我们显明，1. 借着教会的引导和事工，指向那星，但这星是借着它自己的光被看见的。</w:t>
      </w:r>
    </w:p>
    <w:p w14:paraId="266E2251">
      <w:pPr>
        <w:pStyle w:val="3"/>
        <w:spacing w:before="321" w:line="246" w:lineRule="auto"/>
        <w:ind w:left="4" w:right="10" w:firstLine="15"/>
        <w:rPr>
          <w:rFonts w:hint="eastAsia" w:ascii="微软雅黑" w:hAnsi="微软雅黑" w:eastAsia="微软雅黑" w:cs="微软雅黑"/>
          <w:sz w:val="30"/>
          <w:szCs w:val="30"/>
        </w:rPr>
      </w:pPr>
    </w:p>
    <w:p w14:paraId="2194A70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bring not such an implanted suitableness of reason to scripture, as we do to other sciences … therefore, to proportion the eye of the soul to the light of the word, there is required an act of the spirit opening the eyes, and drawing away the vail, that we may discern the voice of Christ from strangers:</w:t>
      </w:r>
    </w:p>
    <w:p w14:paraId="1A0656A0">
      <w:pPr>
        <w:pStyle w:val="3"/>
        <w:spacing w:before="321" w:line="246" w:lineRule="auto"/>
        <w:ind w:left="4" w:right="10" w:firstLine="15"/>
        <w:rPr>
          <w:rFonts w:hint="eastAsia" w:ascii="微软雅黑" w:hAnsi="微软雅黑" w:eastAsia="微软雅黑" w:cs="微软雅黑"/>
          <w:sz w:val="30"/>
          <w:szCs w:val="30"/>
        </w:rPr>
      </w:pPr>
    </w:p>
    <w:p w14:paraId="737F79D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并没有像对待其他科学那样，带着一种内在理性的适宜性来到圣经面前……因此，为了使灵魂的眼睛与道的光相称，就需要圣灵的作为来以此通过，揭去帕子，使我们可以分辨基督的声音与陌生人的声音：</w:t>
      </w:r>
    </w:p>
    <w:p w14:paraId="72989A15">
      <w:pPr>
        <w:pStyle w:val="3"/>
        <w:spacing w:before="321" w:line="246" w:lineRule="auto"/>
        <w:ind w:left="4" w:right="10" w:firstLine="15"/>
        <w:rPr>
          <w:rFonts w:hint="eastAsia" w:ascii="微软雅黑" w:hAnsi="微软雅黑" w:eastAsia="微软雅黑" w:cs="微软雅黑"/>
          <w:sz w:val="30"/>
          <w:szCs w:val="30"/>
        </w:rPr>
      </w:pPr>
    </w:p>
    <w:p w14:paraId="13AFF14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having the mind of Christ, we do, according to the measure of his spirit in us, judge of divine truths as he did."— EDWARD REYNOLDS, "Works," 1826, v. p. 154.</w:t>
      </w:r>
    </w:p>
    <w:p w14:paraId="687C498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因为有了基督的心，我们就照着祂的灵在我们里面的度量，像祂一样判断神圣的真理。”——爱德华·雷诺兹，《文集》，1826年版，第五卷，第154页。</w:t>
      </w:r>
    </w:p>
    <w:p w14:paraId="5BA68E23">
      <w:pPr>
        <w:pStyle w:val="3"/>
        <w:spacing w:before="321" w:line="246" w:lineRule="auto"/>
        <w:ind w:left="4" w:right="10" w:firstLine="15"/>
        <w:rPr>
          <w:rFonts w:hint="eastAsia" w:ascii="微软雅黑" w:hAnsi="微软雅黑" w:eastAsia="微软雅黑" w:cs="微软雅黑"/>
          <w:sz w:val="30"/>
          <w:szCs w:val="30"/>
        </w:rPr>
      </w:pPr>
    </w:p>
    <w:p w14:paraId="51E18C8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are we assured that the Scripture is Gods Word?</w:t>
      </w:r>
    </w:p>
    <w:p w14:paraId="75A4FB9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“问：我们如何确信圣经是神的话？</w:t>
      </w:r>
    </w:p>
    <w:p w14:paraId="42BC5273">
      <w:pPr>
        <w:pStyle w:val="3"/>
        <w:spacing w:before="321" w:line="246" w:lineRule="auto"/>
        <w:ind w:left="4" w:right="10" w:firstLine="15"/>
        <w:rPr>
          <w:rFonts w:hint="eastAsia" w:ascii="微软雅黑" w:hAnsi="微软雅黑" w:eastAsia="微软雅黑" w:cs="微软雅黑"/>
          <w:sz w:val="30"/>
          <w:szCs w:val="30"/>
        </w:rPr>
      </w:pPr>
    </w:p>
    <w:p w14:paraId="18017D2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 Not onely by the Testimony of the Church, which cannot universally deceive, but especially by the Testimony of the Spirit, working strange and supernaturall effects in us by the Word, giving us such joy, contentment, and satisfaction touching spirituall and eternall things, by way of tast and feeling, as is not possible for humane reason to doe: Joh. 4:42; Joh. 6:68, 69; 1 Thes. 1:5; 2 Pet 1:18, 21; 2 Cor. 4:6."—W. LYFORD, "Principles of Faith and Good Conscience, etc.," fifth ed., Oxford, 1658, p. 2.</w:t>
      </w:r>
    </w:p>
    <w:p w14:paraId="4BC7EEC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仅借着那不可能普世性欺骗的教会的见证，而且特别是借着圣灵的见证，这见证借着道在我们里面产生奇特和超自然的效果，在属灵和永恒的事上给我们那种喜乐、满足和满意，是通过尝味和感觉的方式，这是人类理性不可能做到的：约翰福音4:42；约翰福音6:68, 69；帖撒罗尼迦前书1:5；彼得后书1:18, 21；哥林多后书4:6。”——W. 莱福德，《信心与无亏良心的原则等》，第五版，牛津，1658年，第2页。</w:t>
      </w:r>
    </w:p>
    <w:p w14:paraId="5A47D1B6">
      <w:pPr>
        <w:pStyle w:val="3"/>
        <w:spacing w:before="321" w:line="246" w:lineRule="auto"/>
        <w:ind w:left="4" w:right="10" w:firstLine="15"/>
        <w:rPr>
          <w:rFonts w:hint="eastAsia" w:ascii="微软雅黑" w:hAnsi="微软雅黑" w:eastAsia="微软雅黑" w:cs="微软雅黑"/>
          <w:sz w:val="30"/>
          <w:szCs w:val="30"/>
        </w:rPr>
      </w:pPr>
    </w:p>
    <w:p w14:paraId="1D929CE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remaines one Question to be resolved, 'for the close of this whole matter (namely) Into what then is our Faith finally resolved, and whereupon doth it stay it selfe, seeing the fore mentioned things, the Church, the Spirit, Reason and Providence, though their help and Ministery be needfull, yet our Faith is not built upon them, as hath been shewed?</w:t>
      </w:r>
    </w:p>
    <w:p w14:paraId="3C80D3A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个问题尚待解决，‘作为这整个事项的结束（即），既然前面提到的事物，即教会、圣灵、理性与护理，虽然它们的帮助和事工是必需的，但我们的信心并非建立在它们之上，如前所示，那么我们的信心最终归结于什么？它依靠的是什么呢？’</w:t>
      </w:r>
    </w:p>
    <w:p w14:paraId="3AAC57BA">
      <w:pPr>
        <w:pStyle w:val="3"/>
        <w:spacing w:before="321" w:line="246" w:lineRule="auto"/>
        <w:ind w:left="4" w:right="10" w:firstLine="15"/>
        <w:rPr>
          <w:rFonts w:hint="eastAsia" w:ascii="微软雅黑" w:hAnsi="微软雅黑" w:eastAsia="微软雅黑" w:cs="微软雅黑"/>
          <w:sz w:val="30"/>
          <w:szCs w:val="30"/>
        </w:rPr>
      </w:pPr>
    </w:p>
    <w:p w14:paraId="7B58ACE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Authority and Truth of God speaking in the Scripture, is that upon which our Faith is built, and doth finally stay it selfe;</w:t>
      </w:r>
    </w:p>
    <w:p w14:paraId="4E95488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“神在圣经中说话的权威和真理，是我们信心建立的基础，也是信心最终的依靠；</w:t>
      </w:r>
    </w:p>
    <w:p w14:paraId="4684EE9A">
      <w:pPr>
        <w:pStyle w:val="3"/>
        <w:spacing w:before="321" w:line="246" w:lineRule="auto"/>
        <w:ind w:left="4" w:right="10" w:firstLine="15"/>
        <w:rPr>
          <w:rFonts w:hint="eastAsia" w:ascii="微软雅黑" w:hAnsi="微软雅黑" w:eastAsia="微软雅黑" w:cs="微软雅黑"/>
          <w:sz w:val="30"/>
          <w:szCs w:val="30"/>
        </w:rPr>
      </w:pPr>
    </w:p>
    <w:p w14:paraId="3956F39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Ministery of the Church, the Illumination of the Spirit, the right use of Reason, are the choicest helps, by which we believe, by which we see the Law and will of God;</w:t>
      </w:r>
    </w:p>
    <w:p w14:paraId="59A01E1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教会的事工、圣灵的光照、理性的正当使用，是最好的帮助，借此我们相信，借此我们看见神的律法和旨意；</w:t>
      </w:r>
    </w:p>
    <w:p w14:paraId="10FE599E">
      <w:pPr>
        <w:pStyle w:val="3"/>
        <w:spacing w:before="321" w:line="246" w:lineRule="auto"/>
        <w:ind w:left="4" w:right="10" w:firstLine="15"/>
        <w:rPr>
          <w:rFonts w:hint="eastAsia" w:ascii="微软雅黑" w:hAnsi="微软雅黑" w:eastAsia="微软雅黑" w:cs="微软雅黑"/>
          <w:sz w:val="30"/>
          <w:szCs w:val="30"/>
        </w:rPr>
      </w:pPr>
    </w:p>
    <w:p w14:paraId="0F4CBB5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not the Law it selfe; the Divine Truth and Authority of Gods Word, is that which doth secure our Consciences.</w:t>
      </w:r>
    </w:p>
    <w:p w14:paraId="3EC37A3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但它们不是律法本身；神话语的神圣真理和权威，才是使我们良心安稳的所在。</w:t>
      </w:r>
    </w:p>
    <w:p w14:paraId="254DC3B4">
      <w:pPr>
        <w:pStyle w:val="3"/>
        <w:spacing w:before="321" w:line="246" w:lineRule="auto"/>
        <w:ind w:left="4" w:right="10" w:firstLine="15"/>
        <w:rPr>
          <w:rFonts w:hint="eastAsia" w:ascii="微软雅黑" w:hAnsi="微软雅黑" w:eastAsia="微软雅黑" w:cs="微软雅黑"/>
          <w:sz w:val="30"/>
          <w:szCs w:val="30"/>
        </w:rPr>
      </w:pPr>
    </w:p>
    <w:p w14:paraId="51A7306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grounding of Faith it is necessary, that we know, first, what is the truth revealed, for else we cannot believe it, nor rest upon an unknown Truth;</w:t>
      </w:r>
    </w:p>
    <w:p w14:paraId="481DE34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“为了建立信心，必需的是，首先我们知道什么是被启示的真理，否则我们就不能信它，也不能安息在未知的真理上；</w:t>
      </w:r>
    </w:p>
    <w:p w14:paraId="2CB3792F">
      <w:pPr>
        <w:pStyle w:val="3"/>
        <w:spacing w:before="321" w:line="246" w:lineRule="auto"/>
        <w:ind w:left="4" w:right="10" w:firstLine="15"/>
        <w:rPr>
          <w:rFonts w:hint="eastAsia" w:ascii="微软雅黑" w:hAnsi="微软雅黑" w:eastAsia="微软雅黑" w:cs="微软雅黑"/>
          <w:sz w:val="30"/>
          <w:szCs w:val="30"/>
        </w:rPr>
      </w:pPr>
    </w:p>
    <w:p w14:paraId="210ACA8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God hath indeed revealed and declared those truths; and then the soul resteth upon it, as a sure Anchor of faith and hope. …</w:t>
      </w:r>
    </w:p>
    <w:p w14:paraId="371A2D4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其次，知道神确实启示并宣告了那些真理；然后灵魂就安息在其上，以此作为信心和盼望的坚固的锚。……</w:t>
      </w:r>
    </w:p>
    <w:p w14:paraId="6EDCA468">
      <w:pPr>
        <w:pStyle w:val="3"/>
        <w:spacing w:before="321" w:line="246" w:lineRule="auto"/>
        <w:ind w:left="4" w:right="10" w:firstLine="15"/>
        <w:rPr>
          <w:rFonts w:hint="eastAsia" w:ascii="微软雅黑" w:hAnsi="微软雅黑" w:eastAsia="微软雅黑" w:cs="微软雅黑"/>
          <w:sz w:val="30"/>
          <w:szCs w:val="30"/>
        </w:rPr>
      </w:pPr>
    </w:p>
    <w:p w14:paraId="5274966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ask further, How I know that God hath revealed them? I answer, by a two-fold certainty; one of Faith, the other of Experience;</w:t>
      </w:r>
    </w:p>
    <w:p w14:paraId="135FBDC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如果你进一步问，我怎么知道神已经启示了它们？我回答，借着双重的确据；一个是信心的确据，另一个是经验的确据；</w:t>
      </w:r>
    </w:p>
    <w:p w14:paraId="76D178F8">
      <w:pPr>
        <w:pStyle w:val="3"/>
        <w:spacing w:before="321" w:line="246" w:lineRule="auto"/>
        <w:ind w:left="4" w:right="10" w:firstLine="15"/>
        <w:rPr>
          <w:rFonts w:hint="eastAsia" w:ascii="微软雅黑" w:hAnsi="微软雅黑" w:eastAsia="微软雅黑" w:cs="微软雅黑"/>
          <w:sz w:val="30"/>
          <w:szCs w:val="30"/>
        </w:rPr>
      </w:pPr>
    </w:p>
    <w:p w14:paraId="5F64F02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 do infallibly by faith believe the Revelation, not upon the credit of any other Revelation but for it selfe, the Lord giving Testimony thereunto, not only by the constant Testimony of the Church, which cannot universally deceive, nor only by miracles from heaven, bearing witnesse to the Apostles doctrine, but chiefly by its own proper divine light, which shines therein.</w:t>
      </w:r>
    </w:p>
    <w:p w14:paraId="24930E7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确实无疑地凭借信心相信这启示，不是基于任何其他启示的信誉，而是因其本身，主亲自作见证，不仅借着教会那不能普世性欺骗的恒久见证，也不仅借着从天上来的神迹为使徒的教义作证，而主要是借着照耀在其中的那特有的神圣之光。</w:t>
      </w:r>
    </w:p>
    <w:p w14:paraId="319C0152">
      <w:pPr>
        <w:pStyle w:val="3"/>
        <w:spacing w:before="321" w:line="246" w:lineRule="auto"/>
        <w:ind w:left="4" w:right="10" w:firstLine="15"/>
        <w:rPr>
          <w:rFonts w:hint="eastAsia" w:ascii="微软雅黑" w:hAnsi="微软雅黑" w:eastAsia="微软雅黑" w:cs="微软雅黑"/>
          <w:sz w:val="30"/>
          <w:szCs w:val="30"/>
        </w:rPr>
      </w:pPr>
    </w:p>
    <w:p w14:paraId="5D9DC01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contained in Scripture is a light, and is discerned by the Sons of light:</w:t>
      </w:r>
    </w:p>
    <w:p w14:paraId="4397519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包含在圣经中的真理就是光，并且被光明之子所辨识：</w:t>
      </w:r>
    </w:p>
    <w:p w14:paraId="598D1689">
      <w:pPr>
        <w:pStyle w:val="3"/>
        <w:spacing w:before="321" w:line="246" w:lineRule="auto"/>
        <w:ind w:left="4" w:right="10" w:firstLine="15"/>
        <w:rPr>
          <w:rFonts w:hint="eastAsia" w:ascii="微软雅黑" w:hAnsi="微软雅黑" w:eastAsia="微软雅黑" w:cs="微软雅黑"/>
          <w:sz w:val="30"/>
          <w:szCs w:val="30"/>
        </w:rPr>
      </w:pPr>
    </w:p>
    <w:p w14:paraId="15CD240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doth by its own light perswade us, and in all cases, doubts, and questions, it doth clearly testifie with us, or against us;</w:t>
      </w:r>
    </w:p>
    <w:p w14:paraId="436DB7A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它借着自己的光说服我们，在所有的情况、怀疑和问题中，它都清楚地为我们作证，或反对我们；</w:t>
      </w:r>
    </w:p>
    <w:p w14:paraId="7E92FDA2">
      <w:pPr>
        <w:pStyle w:val="3"/>
        <w:spacing w:before="321" w:line="246" w:lineRule="auto"/>
        <w:ind w:left="4" w:right="10" w:firstLine="15"/>
        <w:rPr>
          <w:rFonts w:hint="eastAsia" w:ascii="微软雅黑" w:hAnsi="微软雅黑" w:eastAsia="微软雅黑" w:cs="微软雅黑"/>
          <w:sz w:val="30"/>
          <w:szCs w:val="30"/>
        </w:rPr>
      </w:pPr>
    </w:p>
    <w:p w14:paraId="711758D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light is of that nature, that it giveth Testimony to it selfe, and receiveth Authority from no other, as the Sun is not seene by any light but his own, and we discerne sweet from sowre by its own Taste.</w:t>
      </w:r>
    </w:p>
    <w:p w14:paraId="68A8DE2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这光的本质就是如此，它为自己作见证，并不从他者接受权柄，正如太阳不是借着别的光，而是借着自己的光被看见，我们也借着原本的味道来分辨甜与酸。</w:t>
      </w:r>
    </w:p>
    <w:p w14:paraId="463B26A1">
      <w:pPr>
        <w:pStyle w:val="3"/>
        <w:spacing w:before="321" w:line="246" w:lineRule="auto"/>
        <w:ind w:left="4" w:right="10" w:firstLine="15"/>
        <w:rPr>
          <w:rFonts w:hint="eastAsia" w:ascii="微软雅黑" w:hAnsi="微软雅黑" w:eastAsia="微软雅黑" w:cs="微软雅黑"/>
          <w:sz w:val="30"/>
          <w:szCs w:val="30"/>
        </w:rPr>
      </w:pPr>
    </w:p>
    <w:p w14:paraId="29C37D5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meanes for opening our eyes to see this light (whereby our consciences are assured that we rest in God,) are diverse:</w:t>
      </w:r>
    </w:p>
    <w:p w14:paraId="4772CBE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开启我们眼睛以看见这光（借此我们的良心确信我们安息在神里面）的手段是多种多样的：</w:t>
      </w:r>
    </w:p>
    <w:p w14:paraId="7F289FA7">
      <w:pPr>
        <w:pStyle w:val="3"/>
        <w:spacing w:before="321" w:line="246" w:lineRule="auto"/>
        <w:ind w:left="4" w:right="10" w:firstLine="15"/>
        <w:rPr>
          <w:rFonts w:hint="eastAsia" w:ascii="微软雅黑" w:hAnsi="微软雅黑" w:eastAsia="微软雅黑" w:cs="微软雅黑"/>
          <w:sz w:val="30"/>
          <w:szCs w:val="30"/>
        </w:rPr>
      </w:pPr>
    </w:p>
    <w:p w14:paraId="4209361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some private, as Reading, Prayer, conference of places, consent of Churches in all Ages, Helps of learning, and reason sanctified.</w:t>
      </w:r>
    </w:p>
    <w:p w14:paraId="25EEFF7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首先，有些是私下的，如阅读、祷告、经文对照、历代教会的共识、学术的帮助，以及成圣的理性。</w:t>
      </w:r>
    </w:p>
    <w:p w14:paraId="18BE9EEE">
      <w:pPr>
        <w:pStyle w:val="3"/>
        <w:spacing w:before="321" w:line="246" w:lineRule="auto"/>
        <w:ind w:left="4" w:right="10" w:firstLine="15"/>
        <w:rPr>
          <w:rFonts w:hint="eastAsia" w:ascii="微软雅黑" w:hAnsi="微软雅黑" w:eastAsia="微软雅黑" w:cs="微软雅黑"/>
          <w:sz w:val="30"/>
          <w:szCs w:val="30"/>
        </w:rPr>
      </w:pPr>
    </w:p>
    <w:p w14:paraId="565DD6F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some publike, as the Ministery of the Word. …</w:t>
      </w:r>
    </w:p>
    <w:p w14:paraId="2A5243B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其次，有些是公开的，如道的侍奉。……</w:t>
      </w:r>
    </w:p>
    <w:p w14:paraId="1740DC9E">
      <w:pPr>
        <w:pStyle w:val="3"/>
        <w:spacing w:before="321" w:line="246" w:lineRule="auto"/>
        <w:ind w:left="4" w:right="10" w:firstLine="15"/>
        <w:rPr>
          <w:rFonts w:hint="eastAsia" w:ascii="微软雅黑" w:hAnsi="微软雅黑" w:eastAsia="微软雅黑" w:cs="微软雅黑"/>
          <w:sz w:val="30"/>
          <w:szCs w:val="30"/>
        </w:rPr>
      </w:pPr>
    </w:p>
    <w:p w14:paraId="03B2A53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But the chiefe helpe, to shew me and assure me of this light, is the Holy Spirit, given to Gods children, in, and by the use of the former meanes to open our understandings, to enlighten our mindes, that we may know and believe the words of this life, and the things which are freely given unto us of God;</w:t>
      </w:r>
    </w:p>
    <w:p w14:paraId="586C7A0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但那向我显明并确证这光的主要帮助，是赐给神儿女的圣灵，祂在上述手段之中，并借着使用这些手段，开启我们的理解力，光照我们的心思，使我们可以认识并相信这生命的道，以及神白白赐给我们的事；</w:t>
      </w:r>
    </w:p>
    <w:p w14:paraId="6D22C05E">
      <w:pPr>
        <w:pStyle w:val="3"/>
        <w:spacing w:before="321" w:line="246" w:lineRule="auto"/>
        <w:ind w:left="4" w:right="10" w:firstLine="15"/>
        <w:rPr>
          <w:rFonts w:hint="eastAsia" w:ascii="微软雅黑" w:hAnsi="微软雅黑" w:eastAsia="微软雅黑" w:cs="微软雅黑"/>
          <w:sz w:val="30"/>
          <w:szCs w:val="30"/>
        </w:rPr>
      </w:pPr>
    </w:p>
    <w:p w14:paraId="2AE04C5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light thus shewn unto us, Faith staieth it selfe, without craving any further testimony or proofe, in the same manner that the Philosopher proveth, that with the same sense we see, and are assured we see:</w:t>
      </w:r>
    </w:p>
    <w:p w14:paraId="18D404A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在这样向我们显明的光中，信心就依靠其上，不再渴求任何进一步的见证或证据，正如哲学家证明我们用同一种感官看见，并且确信我们看见一样：</w:t>
      </w:r>
    </w:p>
    <w:p w14:paraId="1168FC4D">
      <w:pPr>
        <w:pStyle w:val="3"/>
        <w:spacing w:before="321" w:line="246" w:lineRule="auto"/>
        <w:ind w:left="4" w:right="10" w:firstLine="15"/>
        <w:rPr>
          <w:rFonts w:hint="eastAsia" w:ascii="微软雅黑" w:hAnsi="微软雅黑" w:eastAsia="微软雅黑" w:cs="微软雅黑"/>
          <w:sz w:val="30"/>
          <w:szCs w:val="30"/>
        </w:rPr>
      </w:pPr>
    </w:p>
    <w:p w14:paraId="7C38FD5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know by the certainty of Faith, resting upon its object, that the Doctrine of Scripture is from God: This is a certainty in respect of the understanding.</w:t>
      </w:r>
    </w:p>
    <w:p w14:paraId="1C6DDF3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因此我借着安息在其对象之上的信心的确据，知道圣经的教义是出于神：这是就理解力而言的确据。</w:t>
      </w:r>
    </w:p>
    <w:p w14:paraId="510EEABE">
      <w:pPr>
        <w:pStyle w:val="3"/>
        <w:spacing w:before="321" w:line="246" w:lineRule="auto"/>
        <w:ind w:left="4" w:right="10" w:firstLine="15"/>
        <w:rPr>
          <w:rFonts w:hint="eastAsia" w:ascii="微软雅黑" w:hAnsi="微软雅黑" w:eastAsia="微软雅黑" w:cs="微软雅黑"/>
          <w:sz w:val="30"/>
          <w:szCs w:val="30"/>
        </w:rPr>
      </w:pPr>
    </w:p>
    <w:p w14:paraId="1D6402F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"2. Whereunto adde, that other certainty of experience, which is a certainty in respect of the Affections and of the spirituall man, This is the spirits Seale set to Gods truth, (namely) the light of the word;</w:t>
      </w:r>
    </w:p>
    <w:p w14:paraId="2549FD0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“2. 此外再加上另一种经验的确据，这是就情感和属灵人而言的确据，这是圣灵盖在神真理，（即）道的光上的印记；</w:t>
      </w:r>
    </w:p>
    <w:p w14:paraId="21FF074C">
      <w:pPr>
        <w:pStyle w:val="3"/>
        <w:spacing w:before="321" w:line="246" w:lineRule="auto"/>
        <w:ind w:left="4" w:right="10" w:firstLine="15"/>
        <w:rPr>
          <w:rFonts w:hint="eastAsia" w:ascii="微软雅黑" w:hAnsi="微软雅黑" w:eastAsia="微软雅黑" w:cs="微软雅黑"/>
          <w:sz w:val="30"/>
          <w:szCs w:val="30"/>
        </w:rPr>
      </w:pPr>
    </w:p>
    <w:p w14:paraId="5E02AA4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thus shewen unto us, it doth worke such strange and supernaturall effects upon the soul …</w:t>
      </w:r>
    </w:p>
    <w:p w14:paraId="5E697B9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当它这样向我们显明时，它就在灵魂上产生如此奇特和超自然的效果……</w:t>
      </w:r>
    </w:p>
    <w:p w14:paraId="2F38CB10">
      <w:pPr>
        <w:pStyle w:val="3"/>
        <w:spacing w:before="321" w:line="246" w:lineRule="auto"/>
        <w:ind w:left="4" w:right="10" w:firstLine="15"/>
        <w:rPr>
          <w:rFonts w:hint="eastAsia" w:ascii="微软雅黑" w:hAnsi="微软雅黑" w:eastAsia="微软雅黑" w:cs="微软雅黑"/>
          <w:sz w:val="30"/>
          <w:szCs w:val="30"/>
        </w:rPr>
      </w:pPr>
    </w:p>
    <w:p w14:paraId="004E1BB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things apprehended by us in Divine knowledge, are more certainly discerned in the certainty of experience, than anything is discerned in the light of naturall understanding. …</w:t>
      </w:r>
    </w:p>
    <w:p w14:paraId="3788956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以至于我们在神圣知识中所领悟的事，在经验的确据中被辨识得更加确定，胜过任何在自然理解之光中被辨识的事物。……</w:t>
      </w:r>
    </w:p>
    <w:p w14:paraId="2BCF9756">
      <w:pPr>
        <w:pStyle w:val="3"/>
        <w:spacing w:before="321" w:line="246" w:lineRule="auto"/>
        <w:ind w:left="4" w:right="10" w:firstLine="15"/>
        <w:rPr>
          <w:rFonts w:hint="eastAsia" w:ascii="微软雅黑" w:hAnsi="微软雅黑" w:eastAsia="微软雅黑" w:cs="微软雅黑"/>
          <w:sz w:val="30"/>
          <w:szCs w:val="30"/>
        </w:rPr>
      </w:pPr>
    </w:p>
    <w:p w14:paraId="755EF9F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much of my first doctrine; the supreame and divine Authority of the Scripture, to determine in all matters of faith, and practice."—WILLIAM LYFORD, "The Plain Mans Senses Exercised, etc.," London, 1657, pp. 37–40.</w:t>
      </w:r>
    </w:p>
    <w:p w14:paraId="2E72232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关于我的第一个教义就讲这么多；即圣经至高和神圣的权威，以此裁决一切信仰和实践的事项。”——威廉·莱福德，《普通人感官的操练等》，伦敦，1657年，第37–40页。</w:t>
      </w:r>
    </w:p>
    <w:p w14:paraId="7BDB234D">
      <w:pPr>
        <w:pStyle w:val="3"/>
        <w:spacing w:before="321" w:line="246" w:lineRule="auto"/>
        <w:ind w:left="4" w:right="10" w:firstLine="15"/>
        <w:rPr>
          <w:rFonts w:hint="eastAsia" w:ascii="微软雅黑" w:hAnsi="微软雅黑" w:eastAsia="微软雅黑" w:cs="微软雅黑"/>
          <w:sz w:val="30"/>
          <w:szCs w:val="30"/>
        </w:rPr>
      </w:pPr>
    </w:p>
    <w:p w14:paraId="7C98EC5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we will draw towards the main conclusion, How a simple Countrey-man is to believe our Bible to be the Word.</w:t>
      </w:r>
    </w:p>
    <w:p w14:paraId="21A829C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“现在我们将得出主要结论，即一个单纯的乡下人如何相信我们的圣经是神的话。</w:t>
      </w:r>
    </w:p>
    <w:p w14:paraId="75BFD1E1">
      <w:pPr>
        <w:pStyle w:val="3"/>
        <w:spacing w:before="321" w:line="246" w:lineRule="auto"/>
        <w:ind w:left="4" w:right="10" w:firstLine="15"/>
        <w:rPr>
          <w:rFonts w:hint="eastAsia" w:ascii="微软雅黑" w:hAnsi="微软雅黑" w:eastAsia="微软雅黑" w:cs="微软雅黑"/>
          <w:sz w:val="30"/>
          <w:szCs w:val="30"/>
        </w:rPr>
      </w:pPr>
    </w:p>
    <w:p w14:paraId="3010042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Doctor Jackson, and Master John Goodwin have set downe many, and many excellent things, but they flie so high, that they are for Eagles. …</w:t>
      </w:r>
    </w:p>
    <w:p w14:paraId="75C5AA7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杰克逊博士和约翰·古德温先生已经写下了许多，许多极好的东西，但他们飞得太高，那是给鹰看的。……</w:t>
      </w:r>
    </w:p>
    <w:p w14:paraId="5FA6770E">
      <w:pPr>
        <w:pStyle w:val="3"/>
        <w:spacing w:before="321" w:line="246" w:lineRule="auto"/>
        <w:ind w:left="4" w:right="10" w:firstLine="15"/>
        <w:rPr>
          <w:rFonts w:hint="eastAsia" w:ascii="微软雅黑" w:hAnsi="微软雅黑" w:eastAsia="微软雅黑" w:cs="微软雅黑"/>
          <w:sz w:val="30"/>
          <w:szCs w:val="30"/>
        </w:rPr>
      </w:pPr>
    </w:p>
    <w:p w14:paraId="4A9C90C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the considerations these great Sophies have, and let there be as much more added to them, yet they will not do the work, till they come to the testimony of the spirit:</w:t>
      </w:r>
    </w:p>
    <w:p w14:paraId="2559AFF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即便有这些伟大的智者们所有的考量，即使再加上同样多的考量，若没有圣灵的见证，它们仍无法成就这工：</w:t>
      </w:r>
    </w:p>
    <w:p w14:paraId="4A97BA11">
      <w:pPr>
        <w:pStyle w:val="3"/>
        <w:spacing w:before="321" w:line="246" w:lineRule="auto"/>
        <w:ind w:left="4" w:right="10" w:firstLine="15"/>
        <w:rPr>
          <w:rFonts w:hint="eastAsia" w:ascii="微软雅黑" w:hAnsi="微软雅黑" w:eastAsia="微软雅黑" w:cs="微软雅黑"/>
          <w:sz w:val="30"/>
          <w:szCs w:val="30"/>
        </w:rPr>
      </w:pPr>
    </w:p>
    <w:p w14:paraId="5966B83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and do work, and acquire in us an humane faith, which may stand free from actual hesitation, and doubting, but not from possible dubitation, for lay them all together, yet they may deceive, or be deceived. …</w:t>
      </w:r>
    </w:p>
    <w:p w14:paraId="7F45F85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它们可以也确实起作用，并在我们里面获得一种人为的信心，这种信心可能没有实际的犹豫和怀疑，但不能免除可能的怀疑，因为把它们都加在一起，它们仍可能欺骗，或被欺骗。……</w:t>
      </w:r>
    </w:p>
    <w:p w14:paraId="4A08146F">
      <w:pPr>
        <w:pStyle w:val="3"/>
        <w:spacing w:before="321" w:line="246" w:lineRule="auto"/>
        <w:ind w:left="4" w:right="10" w:firstLine="15"/>
        <w:rPr>
          <w:rFonts w:hint="eastAsia" w:ascii="微软雅黑" w:hAnsi="微软雅黑" w:eastAsia="微软雅黑" w:cs="微软雅黑"/>
          <w:sz w:val="30"/>
          <w:szCs w:val="30"/>
        </w:rPr>
      </w:pPr>
    </w:p>
    <w:p w14:paraId="52AE59A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when we have all done, and got all the help we can to rest on the Scriptures, the work is not done, till we by the Spirit of God have this sealed by infused faith in our souls that these books (which we have translated) are the very words of God. …</w:t>
      </w:r>
    </w:p>
    <w:p w14:paraId="4849528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所以当我们做了一切，并获得了所有能让我们依靠圣经的帮助时，工作仍未完成，直到我们借着神的灵，有这被注入的信心印在我们灵魂里，确信这些书卷（我们所翻译的）就是神的话。……</w:t>
      </w:r>
    </w:p>
    <w:p w14:paraId="4073BC87">
      <w:pPr>
        <w:pStyle w:val="3"/>
        <w:spacing w:before="321" w:line="246" w:lineRule="auto"/>
        <w:ind w:left="4" w:right="10" w:firstLine="15"/>
        <w:rPr>
          <w:rFonts w:hint="eastAsia" w:ascii="微软雅黑" w:hAnsi="微软雅黑" w:eastAsia="微软雅黑" w:cs="微软雅黑"/>
          <w:sz w:val="30"/>
          <w:szCs w:val="30"/>
        </w:rPr>
      </w:pPr>
    </w:p>
    <w:p w14:paraId="5450A48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though all humane reasons, the consent of all the world, will not help us to that faith in the Word, which will help us to heaven, yet they are a preparation, and such a preparation to this faith infused, that we cannot ordinarily look for faith infused, but by the way of this faith which is gotten by the arguments, reasons, considerations, convictions, and helps wrought by the Argumentations, and considerations proposed by men which do work (as most often it doth) in us an acquired humane faith free from actual (though not from possible) mistake and doubting.</w:t>
      </w:r>
    </w:p>
    <w:p w14:paraId="2A33C08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虽然所有人类的理性、全世界的共识，都无法帮助我们对这道产生那种能带我们要进天堂的信心，然而它们是一种预备，是对这注入之信心的如此一种预备，以至于除了通过这种由论证、理性、考量、确信，以及由人提出的论证和考量所产生的帮助而获得的信心之外，我们通常不能指望获得注入的信心，这些确实（正如经常发生的那样）在我们里面产生一种没有实际（虽然不是没有可能）错误和怀疑的习得的人为信心。</w:t>
      </w:r>
    </w:p>
    <w:p w14:paraId="0A520FA8">
      <w:pPr>
        <w:pStyle w:val="3"/>
        <w:spacing w:before="321" w:line="246" w:lineRule="auto"/>
        <w:ind w:left="4" w:right="10" w:firstLine="15"/>
        <w:rPr>
          <w:rFonts w:hint="eastAsia" w:ascii="微软雅黑" w:hAnsi="微软雅黑" w:eastAsia="微软雅黑" w:cs="微软雅黑"/>
          <w:sz w:val="30"/>
          <w:szCs w:val="30"/>
        </w:rPr>
      </w:pPr>
    </w:p>
    <w:p w14:paraId="15F9501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and is, a faire meanes to bring us to look on the Scripture without any actual question made of it as the Word of God.</w:t>
      </w:r>
    </w:p>
    <w:p w14:paraId="7AEA519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这可能也确实是一种正当的手段，带我们去看圣经，而对它是神的话没有任何实际的质疑。</w:t>
      </w:r>
    </w:p>
    <w:p w14:paraId="1B04E9F7">
      <w:pPr>
        <w:pStyle w:val="3"/>
        <w:spacing w:before="321" w:line="246" w:lineRule="auto"/>
        <w:ind w:left="4" w:right="10" w:firstLine="15"/>
        <w:rPr>
          <w:rFonts w:hint="eastAsia" w:ascii="微软雅黑" w:hAnsi="微软雅黑" w:eastAsia="微软雅黑" w:cs="微软雅黑"/>
          <w:sz w:val="30"/>
          <w:szCs w:val="30"/>
        </w:rPr>
      </w:pPr>
    </w:p>
    <w:p w14:paraId="7A33A68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by the use of the Word to attain to a Divine faith, which is infallible by reason of the Divine infallible truth rightly conceived and believed by it."— RICHARD CAPEL, "Remains, etc.," London, 1658, pp. 69–73.</w:t>
      </w:r>
    </w:p>
    <w:p w14:paraId="3F3B884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然后借着使用这道，以达到神圣的信心，这信心是绝无错误的，因为神圣无误的真理借着它被正确地领悟和相信。”——理查德·卡佩尔，《遗作集等》，伦敦，1658年，第69–73页。</w:t>
      </w:r>
    </w:p>
    <w:p w14:paraId="5D0A8EF9">
      <w:pPr>
        <w:pStyle w:val="3"/>
        <w:spacing w:before="321" w:line="246" w:lineRule="auto"/>
        <w:ind w:left="4" w:right="10" w:firstLine="15"/>
        <w:rPr>
          <w:rFonts w:hint="eastAsia" w:ascii="微软雅黑" w:hAnsi="微软雅黑" w:eastAsia="微软雅黑" w:cs="微软雅黑"/>
          <w:sz w:val="30"/>
          <w:szCs w:val="30"/>
        </w:rPr>
      </w:pPr>
    </w:p>
    <w:p w14:paraId="79652A3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Completeness of Scripture</w:t>
      </w:r>
    </w:p>
    <w:p w14:paraId="11BB387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圣经的完备性</w:t>
      </w:r>
    </w:p>
    <w:p w14:paraId="2F5FBDDF">
      <w:pPr>
        <w:pStyle w:val="3"/>
        <w:spacing w:before="321" w:line="246" w:lineRule="auto"/>
        <w:ind w:left="4" w:right="10" w:firstLine="15"/>
        <w:rPr>
          <w:rFonts w:hint="eastAsia" w:ascii="微软雅黑" w:hAnsi="微软雅黑" w:eastAsia="微软雅黑" w:cs="微软雅黑"/>
          <w:sz w:val="30"/>
          <w:szCs w:val="30"/>
        </w:rPr>
      </w:pPr>
    </w:p>
    <w:p w14:paraId="0A8FF88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property of Holy Scripture which the Confession adduces is its perfection or completeness (§ 6).</w:t>
      </w:r>
    </w:p>
    <w:p w14:paraId="4467E4D0">
      <w:pPr>
        <w:pStyle w:val="3"/>
        <w:spacing w:before="321" w:line="246" w:lineRule="auto"/>
        <w:ind w:left="4" w:right="10" w:firstLine="15"/>
        <w:rPr>
          <w:rFonts w:hint="eastAsia" w:ascii="微软雅黑" w:hAnsi="微软雅黑" w:eastAsia="微软雅黑" w:cs="微软雅黑"/>
          <w:sz w:val="30"/>
          <w:szCs w:val="30"/>
        </w:rPr>
      </w:pPr>
    </w:p>
    <w:p w14:paraId="7288522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《信条》引用的圣经的第二个属性是它的完美性或完备性（第6节）。</w:t>
      </w:r>
    </w:p>
    <w:p w14:paraId="3AA80C6C">
      <w:pPr>
        <w:pStyle w:val="3"/>
        <w:spacing w:before="321" w:line="246" w:lineRule="auto"/>
        <w:ind w:left="4" w:right="10" w:firstLine="15"/>
        <w:rPr>
          <w:rFonts w:hint="eastAsia" w:ascii="微软雅黑" w:hAnsi="微软雅黑" w:eastAsia="微软雅黑" w:cs="微软雅黑"/>
          <w:sz w:val="30"/>
          <w:szCs w:val="30"/>
        </w:rPr>
      </w:pPr>
    </w:p>
    <w:p w14:paraId="58E8854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absolute objective completeness of Scripture for the great and primary purpose for which it is given is affirmed;</w:t>
      </w:r>
    </w:p>
    <w:p w14:paraId="29C8B72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这里肯定了圣经就其被赐予的伟大和首要目的而言，具有绝对的客观完备性；</w:t>
      </w:r>
    </w:p>
    <w:p w14:paraId="4D1F4D13">
      <w:pPr>
        <w:pStyle w:val="3"/>
        <w:spacing w:before="321" w:line="246" w:lineRule="auto"/>
        <w:ind w:left="4" w:right="10" w:firstLine="15"/>
        <w:rPr>
          <w:rFonts w:hint="eastAsia" w:ascii="微软雅黑" w:hAnsi="微软雅黑" w:eastAsia="微软雅黑" w:cs="微软雅黑"/>
          <w:sz w:val="30"/>
          <w:szCs w:val="30"/>
        </w:rPr>
      </w:pPr>
    </w:p>
    <w:p w14:paraId="4443800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necessity of any supplement to it is denied, with reference especially to the "new revelations" of the sectaries and the "traditions" of Rome.</w:t>
      </w:r>
    </w:p>
    <w:p w14:paraId="7207267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并且否认了对它进行任何补充的必要性，这特别是指向分离派的“新启示”和罗马的“传统”。</w:t>
      </w:r>
    </w:p>
    <w:p w14:paraId="0163C910">
      <w:pPr>
        <w:pStyle w:val="3"/>
        <w:spacing w:before="321" w:line="246" w:lineRule="auto"/>
        <w:ind w:left="4" w:right="10" w:firstLine="15"/>
        <w:rPr>
          <w:rFonts w:hint="eastAsia" w:ascii="微软雅黑" w:hAnsi="微软雅黑" w:eastAsia="微软雅黑" w:cs="微软雅黑"/>
          <w:sz w:val="30"/>
          <w:szCs w:val="30"/>
        </w:rPr>
      </w:pPr>
    </w:p>
    <w:p w14:paraId="439475B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affirmed that the Scriptures contain all truth, or even all religious truth;</w:t>
      </w:r>
    </w:p>
    <w:p w14:paraId="2EED0A5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这并不是断言圣经包含了一切真理，甚至是一切宗教真理；</w:t>
      </w:r>
    </w:p>
    <w:p w14:paraId="119E294C">
      <w:pPr>
        <w:pStyle w:val="3"/>
        <w:spacing w:before="321" w:line="246" w:lineRule="auto"/>
        <w:ind w:left="4" w:right="10" w:firstLine="15"/>
        <w:rPr>
          <w:rFonts w:hint="eastAsia" w:ascii="微软雅黑" w:hAnsi="微软雅黑" w:eastAsia="微软雅黑" w:cs="微软雅黑"/>
          <w:sz w:val="30"/>
          <w:szCs w:val="30"/>
        </w:rPr>
      </w:pPr>
    </w:p>
    <w:p w14:paraId="24E5B84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that no other truth, or even religious truth, is attainable or verifiable by man through other sources of knowledge.</w:t>
      </w:r>
    </w:p>
    <w:p w14:paraId="0C41E6A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也不是说没有其他真理，甚至是宗教真理，是人可以通过其他知识来源获得或证实的。</w:t>
      </w:r>
    </w:p>
    <w:p w14:paraId="2ECF0841">
      <w:pPr>
        <w:pStyle w:val="3"/>
        <w:spacing w:before="321" w:line="246" w:lineRule="auto"/>
        <w:ind w:left="4" w:right="10" w:firstLine="15"/>
        <w:rPr>
          <w:rFonts w:hint="eastAsia" w:ascii="微软雅黑" w:hAnsi="微软雅黑" w:eastAsia="微软雅黑" w:cs="微软雅黑"/>
          <w:sz w:val="30"/>
          <w:szCs w:val="30"/>
        </w:rPr>
      </w:pPr>
    </w:p>
    <w:p w14:paraId="05F052B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be inconsistent with the frank recognition in section 1 of the light of nature as a real and trustworthy source of knowledge concerning God.</w:t>
      </w:r>
    </w:p>
    <w:p w14:paraId="4EA29B4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这将与第1节中坦率承认自然之光是关于神的真实可信的知识来源相矛盾。</w:t>
      </w:r>
    </w:p>
    <w:p w14:paraId="48495ADA">
      <w:pPr>
        <w:pStyle w:val="3"/>
        <w:spacing w:before="321" w:line="246" w:lineRule="auto"/>
        <w:ind w:left="4" w:right="10" w:firstLine="15"/>
        <w:rPr>
          <w:rFonts w:hint="eastAsia" w:ascii="微软雅黑" w:hAnsi="微软雅黑" w:eastAsia="微软雅黑" w:cs="微软雅黑"/>
          <w:sz w:val="30"/>
          <w:szCs w:val="30"/>
        </w:rPr>
      </w:pPr>
    </w:p>
    <w:p w14:paraId="138E2C0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only a strong assertion of the completeness and the finality of the Scriptural revelation of truth, for the specific purpose for which Scripture is given.</w:t>
      </w:r>
    </w:p>
    <w:p w14:paraId="21054E6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这里只是强烈断言了圣经真理启示的完备性和终极性，这是针对圣经被赐予的特定目的而言的。</w:t>
      </w:r>
    </w:p>
    <w:p w14:paraId="4D8E274B">
      <w:pPr>
        <w:pStyle w:val="3"/>
        <w:spacing w:before="321" w:line="246" w:lineRule="auto"/>
        <w:ind w:left="4" w:right="10" w:firstLine="15"/>
        <w:rPr>
          <w:rFonts w:hint="eastAsia" w:ascii="微软雅黑" w:hAnsi="微软雅黑" w:eastAsia="微软雅黑" w:cs="微软雅黑"/>
          <w:sz w:val="30"/>
          <w:szCs w:val="30"/>
        </w:rPr>
      </w:pPr>
    </w:p>
    <w:p w14:paraId="4F0FF84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give men knowledge concerning Him through the forms of the reason;</w:t>
      </w:r>
    </w:p>
    <w:p w14:paraId="4E77A66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神可以通过理性的形式赐给人关于祂的知识；</w:t>
      </w:r>
    </w:p>
    <w:p w14:paraId="401EF27B">
      <w:pPr>
        <w:pStyle w:val="3"/>
        <w:spacing w:before="321" w:line="246" w:lineRule="auto"/>
        <w:ind w:left="4" w:right="10" w:firstLine="15"/>
        <w:rPr>
          <w:rFonts w:hint="eastAsia" w:ascii="微软雅黑" w:hAnsi="微软雅黑" w:eastAsia="微软雅黑" w:cs="微软雅黑"/>
          <w:sz w:val="30"/>
          <w:szCs w:val="30"/>
        </w:rPr>
      </w:pPr>
    </w:p>
    <w:p w14:paraId="592E626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amount of knowledge so attainable, as outlined by the Confession in the first section, is asserted to be enough to render men inexcusable for withholding from God the worship and service which is His due.</w:t>
      </w:r>
    </w:p>
    <w:p w14:paraId="3A1C4E8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并且正如《信条》在第一节中所概述的，如此可获得的知识量被断言为足以使人无可推诿，若他们不把当纳的敬拜和侍奉归给神。</w:t>
      </w:r>
    </w:p>
    <w:p w14:paraId="085D7CDE">
      <w:pPr>
        <w:pStyle w:val="3"/>
        <w:spacing w:before="321" w:line="246" w:lineRule="auto"/>
        <w:ind w:left="4" w:right="10" w:firstLine="15"/>
        <w:rPr>
          <w:rFonts w:hint="eastAsia" w:ascii="微软雅黑" w:hAnsi="微软雅黑" w:eastAsia="微软雅黑" w:cs="微软雅黑"/>
          <w:sz w:val="30"/>
          <w:szCs w:val="30"/>
        </w:rPr>
      </w:pPr>
    </w:p>
    <w:p w14:paraId="6FABB17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memory of the revelations which He may have supernaturally given to men in the past may be, more or less fully or purely, preserved in historical records or institutions;</w:t>
      </w:r>
    </w:p>
    <w:p w14:paraId="4EDF66F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祂过去可能超自然地赐给人的启示的记忆，可能或多或少完整或纯粹地保存在历史记录或制度中；</w:t>
      </w:r>
    </w:p>
    <w:p w14:paraId="576DBE16">
      <w:pPr>
        <w:pStyle w:val="3"/>
        <w:spacing w:before="321" w:line="246" w:lineRule="auto"/>
        <w:ind w:left="4" w:right="10" w:firstLine="15"/>
        <w:rPr>
          <w:rFonts w:hint="eastAsia" w:ascii="微软雅黑" w:hAnsi="微软雅黑" w:eastAsia="微软雅黑" w:cs="微软雅黑"/>
          <w:sz w:val="30"/>
          <w:szCs w:val="30"/>
        </w:rPr>
      </w:pPr>
    </w:p>
    <w:p w14:paraId="27E54A1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especially true of those revelations which He has embodied in the institution, and in the institutions, of the Church which He has established in the world:</w:t>
      </w:r>
    </w:p>
    <w:p w14:paraId="50D0CF4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对于祂在祂于世上建立的教会的设立和制度中所体现的那些启示，尤其如此：</w:t>
      </w:r>
    </w:p>
    <w:p w14:paraId="0801D238">
      <w:pPr>
        <w:pStyle w:val="3"/>
        <w:spacing w:before="321" w:line="246" w:lineRule="auto"/>
        <w:ind w:left="4" w:right="10" w:firstLine="15"/>
        <w:rPr>
          <w:rFonts w:hint="eastAsia" w:ascii="微软雅黑" w:hAnsi="微软雅黑" w:eastAsia="微软雅黑" w:cs="微软雅黑"/>
          <w:sz w:val="30"/>
          <w:szCs w:val="30"/>
        </w:rPr>
      </w:pPr>
    </w:p>
    <w:p w14:paraId="64AC7DB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truths so preserved will exert their power over men's consciences, when conveyed to their knowledge by the ordinary testimony of men or by the offices and testimony of the Church.</w:t>
      </w:r>
    </w:p>
    <w:p w14:paraId="0911E5D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如此保存的真理，当借着人普通的见证或教会的职分与见证传达给人的知识时，将对人的良心发挥其力量。</w:t>
      </w:r>
    </w:p>
    <w:p w14:paraId="39F3090E">
      <w:pPr>
        <w:pStyle w:val="3"/>
        <w:spacing w:before="321" w:line="246" w:lineRule="auto"/>
        <w:ind w:left="4" w:right="10" w:firstLine="15"/>
        <w:rPr>
          <w:rFonts w:hint="eastAsia" w:ascii="微软雅黑" w:hAnsi="微软雅黑" w:eastAsia="微软雅黑" w:cs="微软雅黑"/>
          <w:sz w:val="30"/>
          <w:szCs w:val="30"/>
        </w:rPr>
      </w:pPr>
    </w:p>
    <w:p w14:paraId="43EDD8D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does not deny either the existence or the value of truth so obtained or so preserved for man.</w:t>
      </w:r>
    </w:p>
    <w:p w14:paraId="5FC54E9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《信条》并不否认如此获得或如此保存的真理对人的存在或价值。</w:t>
      </w:r>
    </w:p>
    <w:p w14:paraId="46640118">
      <w:pPr>
        <w:pStyle w:val="3"/>
        <w:spacing w:before="321" w:line="246" w:lineRule="auto"/>
        <w:ind w:left="4" w:right="10" w:firstLine="15"/>
        <w:rPr>
          <w:rFonts w:hint="eastAsia" w:ascii="微软雅黑" w:hAnsi="微软雅黑" w:eastAsia="微软雅黑" w:cs="微软雅黑"/>
          <w:sz w:val="30"/>
          <w:szCs w:val="30"/>
        </w:rPr>
      </w:pPr>
    </w:p>
    <w:p w14:paraId="29BF7D4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does deny the need of such sources of knowledge to supplement what is set down in Scripture, in order to instruct us what "man is to believe concerning God and what duty God requires of man."</w:t>
      </w:r>
    </w:p>
    <w:p w14:paraId="47BF8EF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但它确实否认需要这样的知识来源来补充圣经中所记载的，以教导我们“人当信神什么，以及神要求人当尽什么责任”。</w:t>
      </w:r>
    </w:p>
    <w:p w14:paraId="6CC1CA1D">
      <w:pPr>
        <w:pStyle w:val="3"/>
        <w:spacing w:before="321" w:line="246" w:lineRule="auto"/>
        <w:ind w:left="4" w:right="10" w:firstLine="15"/>
        <w:rPr>
          <w:rFonts w:hint="eastAsia" w:ascii="微软雅黑" w:hAnsi="微软雅黑" w:eastAsia="微软雅黑" w:cs="微软雅黑"/>
          <w:sz w:val="30"/>
          <w:szCs w:val="30"/>
        </w:rPr>
      </w:pPr>
    </w:p>
    <w:p w14:paraId="411AC21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affirm the absolute objective completeness of Scripture as a guide to the service of God, to faith, and to life.</w:t>
      </w:r>
    </w:p>
    <w:p w14:paraId="28B8813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它确实肯定了圣经作为侍奉神、信仰和生活的指南，具有绝对的客观完备性。</w:t>
      </w:r>
    </w:p>
    <w:p w14:paraId="0E598EE8">
      <w:pPr>
        <w:pStyle w:val="3"/>
        <w:spacing w:before="321" w:line="246" w:lineRule="auto"/>
        <w:ind w:left="4" w:right="10" w:firstLine="15"/>
        <w:rPr>
          <w:rFonts w:hint="eastAsia" w:ascii="微软雅黑" w:hAnsi="微软雅黑" w:eastAsia="微软雅黑" w:cs="微软雅黑"/>
          <w:sz w:val="30"/>
          <w:szCs w:val="30"/>
        </w:rPr>
      </w:pPr>
    </w:p>
    <w:p w14:paraId="11BD921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does deny that aught in the way of truth required by God to be believed, or in the way of duty required by Him to be performed, in order that we may attain salvation, is to be added from any other source whatever to what is revealed in Scripture.</w:t>
      </w:r>
    </w:p>
    <w:p w14:paraId="2B9E929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并且它确实否认，为了让我们得救，神要求我们相信的真理，或要求我们履行的义务，有任何需要从任何其他来源添加到圣经所启示的内容之中。</w:t>
      </w:r>
    </w:p>
    <w:p w14:paraId="3E734735">
      <w:pPr>
        <w:pStyle w:val="3"/>
        <w:spacing w:before="321" w:line="246" w:lineRule="auto"/>
        <w:ind w:left="4" w:right="10" w:firstLine="15"/>
        <w:rPr>
          <w:rFonts w:hint="eastAsia" w:ascii="微软雅黑" w:hAnsi="微软雅黑" w:eastAsia="微软雅黑" w:cs="微软雅黑"/>
          <w:sz w:val="30"/>
          <w:szCs w:val="30"/>
        </w:rPr>
      </w:pPr>
    </w:p>
    <w:p w14:paraId="6D3FE14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is to be observed, is to make Scripture something more than a rule of faith and practice;</w:t>
      </w:r>
    </w:p>
    <w:p w14:paraId="75FD50C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必须注意，这是使圣经不仅仅是信仰与实践的准则；</w:t>
      </w:r>
    </w:p>
    <w:p w14:paraId="1C206CCC">
      <w:pPr>
        <w:pStyle w:val="3"/>
        <w:spacing w:before="321" w:line="246" w:lineRule="auto"/>
        <w:ind w:left="4" w:right="10" w:firstLine="15"/>
        <w:rPr>
          <w:rFonts w:hint="eastAsia" w:ascii="微软雅黑" w:hAnsi="微软雅黑" w:eastAsia="微软雅黑" w:cs="微软雅黑"/>
          <w:sz w:val="30"/>
          <w:szCs w:val="30"/>
        </w:rPr>
      </w:pPr>
    </w:p>
    <w:p w14:paraId="56B5550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more than the rule of faith and practice, in the sense of merely the fullest and best extant rule;</w:t>
      </w:r>
    </w:p>
    <w:p w14:paraId="4057F5B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不仅仅是信仰与实践的准则，意即仅仅是现存最充分、最好的准则；</w:t>
      </w:r>
    </w:p>
    <w:p w14:paraId="5124A1C0">
      <w:pPr>
        <w:pStyle w:val="3"/>
        <w:spacing w:before="321" w:line="246" w:lineRule="auto"/>
        <w:ind w:left="4" w:right="10" w:firstLine="15"/>
        <w:rPr>
          <w:rFonts w:hint="eastAsia" w:ascii="微软雅黑" w:hAnsi="微软雅黑" w:eastAsia="微软雅黑" w:cs="微软雅黑"/>
          <w:sz w:val="30"/>
          <w:szCs w:val="30"/>
        </w:rPr>
      </w:pPr>
    </w:p>
    <w:p w14:paraId="65A04D1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more even than a sufficient rule of faith and practice.</w:t>
      </w:r>
    </w:p>
    <w:p w14:paraId="613B8E1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甚至不仅仅是信仰与实践的充分准则。</w:t>
      </w:r>
    </w:p>
    <w:p w14:paraId="76AF6949">
      <w:pPr>
        <w:pStyle w:val="3"/>
        <w:spacing w:before="321" w:line="246" w:lineRule="auto"/>
        <w:ind w:left="4" w:right="10" w:firstLine="15"/>
        <w:rPr>
          <w:rFonts w:hint="eastAsia" w:ascii="微软雅黑" w:hAnsi="微软雅黑" w:eastAsia="微软雅黑" w:cs="微软雅黑"/>
          <w:sz w:val="30"/>
          <w:szCs w:val="30"/>
        </w:rPr>
      </w:pPr>
    </w:p>
    <w:p w14:paraId="19A116C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make it the only rule of faith and practice, to which nothing needs to be added to fit it to serve as our rule, and to which nothing is to be added to make it altogether complete as our authoritative law.</w:t>
      </w:r>
    </w:p>
    <w:p w14:paraId="35B2386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这是使它成为信仰与实践的唯一准则，不需要添加任何东西使它适合作为我们的准则，也不需要添加任何东西使它作为我们要服从的律法变得完全完备。</w:t>
      </w:r>
    </w:p>
    <w:p w14:paraId="3A16F9EB">
      <w:pPr>
        <w:pStyle w:val="3"/>
        <w:spacing w:before="321" w:line="246" w:lineRule="auto"/>
        <w:ind w:left="4" w:right="10" w:firstLine="15"/>
        <w:rPr>
          <w:rFonts w:hint="eastAsia" w:ascii="微软雅黑" w:hAnsi="微软雅黑" w:eastAsia="微软雅黑" w:cs="微软雅黑"/>
          <w:sz w:val="30"/>
          <w:szCs w:val="30"/>
        </w:rPr>
      </w:pPr>
    </w:p>
    <w:p w14:paraId="4E78743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contains not only enough to serve all the purposes of a rule of faith and practice, but all that is to be laid as the authoritative law of life on the consciences of Christians.</w:t>
      </w:r>
    </w:p>
    <w:p w14:paraId="5F5F36A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它不仅包含足以服务于信仰与实践准则之所有目的的内容，而且包含了所有要作为生命的权威律法加在基督徒良心上的内容。</w:t>
      </w:r>
    </w:p>
    <w:p w14:paraId="72C1907C">
      <w:pPr>
        <w:pStyle w:val="3"/>
        <w:spacing w:before="321" w:line="246" w:lineRule="auto"/>
        <w:ind w:left="4" w:right="10" w:firstLine="15"/>
        <w:rPr>
          <w:rFonts w:hint="eastAsia" w:ascii="微软雅黑" w:hAnsi="微软雅黑" w:eastAsia="微软雅黑" w:cs="微软雅黑"/>
          <w:sz w:val="30"/>
          <w:szCs w:val="30"/>
        </w:rPr>
      </w:pPr>
    </w:p>
    <w:p w14:paraId="00C4915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Larger Catechism defines (Q. 3): "The Holy Scriptures of the Old and New Testament are the Word of God, the only rule of faith and obedience";</w:t>
      </w:r>
    </w:p>
    <w:p w14:paraId="1A9F986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因此，《大要理问答》定义（问3）：“旧新约圣经是神的话，是信仰与顺服的唯一准则”；</w:t>
      </w:r>
    </w:p>
    <w:p w14:paraId="6E509958">
      <w:pPr>
        <w:pStyle w:val="3"/>
        <w:spacing w:before="321" w:line="246" w:lineRule="auto"/>
        <w:ind w:left="4" w:right="10" w:firstLine="15"/>
        <w:rPr>
          <w:rFonts w:hint="eastAsia" w:ascii="微软雅黑" w:hAnsi="微软雅黑" w:eastAsia="微软雅黑" w:cs="微软雅黑"/>
          <w:sz w:val="30"/>
          <w:szCs w:val="30"/>
        </w:rPr>
      </w:pPr>
    </w:p>
    <w:p w14:paraId="5AE479C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Shorter Catechism: "The Word of God, which is contained in the Scriptures of the Old and New Testaments, is the only rule to direct us how we may glorify and enjoy Him."</w:t>
      </w:r>
    </w:p>
    <w:p w14:paraId="2599BA5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《小要理问答》说：“神的话，即记载在旧新约圣经中的，是指导我们如何荣耀祂并以祂为乐的唯一准则。”</w:t>
      </w:r>
    </w:p>
    <w:p w14:paraId="4B89B15F">
      <w:pPr>
        <w:pStyle w:val="3"/>
        <w:spacing w:before="321" w:line="246" w:lineRule="auto"/>
        <w:ind w:left="4" w:right="10" w:firstLine="15"/>
        <w:rPr>
          <w:rFonts w:hint="eastAsia" w:ascii="微软雅黑" w:hAnsi="微软雅黑" w:eastAsia="微软雅黑" w:cs="微软雅黑"/>
          <w:sz w:val="30"/>
          <w:szCs w:val="30"/>
        </w:rPr>
      </w:pPr>
    </w:p>
    <w:p w14:paraId="3CCCAFE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chief effects of this declaration of the Confession is, therefore, to protect the people of God from the tyranny of human requirements, which lay upon men's consciences burdens that God has not laid upon them, and that are too grievous to be borne.</w:t>
      </w:r>
    </w:p>
    <w:p w14:paraId="754C7F5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因此，《信条》这一声明的主要效果之一，就是保护神的百姓免受人为要求的暴政，这些要求把神未曾加给人的重担加在人的良心上，那是难担的重担。</w:t>
      </w:r>
    </w:p>
    <w:p w14:paraId="17943413">
      <w:pPr>
        <w:pStyle w:val="3"/>
        <w:spacing w:before="321" w:line="246" w:lineRule="auto"/>
        <w:ind w:left="4" w:right="10" w:firstLine="15"/>
        <w:rPr>
          <w:rFonts w:hint="eastAsia" w:ascii="微软雅黑" w:hAnsi="微软雅黑" w:eastAsia="微软雅黑" w:cs="微软雅黑"/>
          <w:sz w:val="30"/>
          <w:szCs w:val="30"/>
        </w:rPr>
      </w:pPr>
    </w:p>
    <w:p w14:paraId="3D7D6D2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doctrinal basis of the subsequent assertions that "good works are only such as God hath commanded in His holy Word, and not such as, without the warrant thereof, are devised by men out of blind zeal, or upon any pretence of good intention" (xvi. 1);</w:t>
      </w:r>
    </w:p>
    <w:p w14:paraId="7243732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这是随后这些断言的教义基础：“善行只是神在祂圣言中所吩咐的那些，而不是那些没有圣言授权，由人出于盲目的热心，或借口任何良善意图而设计出来的”（第十六章1节）；</w:t>
      </w:r>
    </w:p>
    <w:p w14:paraId="4299D6FA">
      <w:pPr>
        <w:pStyle w:val="3"/>
        <w:spacing w:before="321" w:line="246" w:lineRule="auto"/>
        <w:ind w:left="4" w:right="10" w:firstLine="15"/>
        <w:rPr>
          <w:rFonts w:hint="eastAsia" w:ascii="微软雅黑" w:hAnsi="微软雅黑" w:eastAsia="微软雅黑" w:cs="微软雅黑"/>
          <w:sz w:val="30"/>
          <w:szCs w:val="30"/>
        </w:rPr>
      </w:pPr>
    </w:p>
    <w:p w14:paraId="69D375E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"God alone is Lord of the conscience, and hath left it free from the doctrines and commandments of men which are in anything contrary to His Word, or beside it in matters of faith and worship:</w:t>
      </w:r>
    </w:p>
    <w:p w14:paraId="54B98D4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以及“唯有神是良心的主，并使良心自由，不属乎那些在任何事上与祂的话语相悖，或在信仰和敬拜的事上在祂话语之外的人为教义与诫命：</w:t>
      </w:r>
    </w:p>
    <w:p w14:paraId="5B986DDD">
      <w:pPr>
        <w:pStyle w:val="3"/>
        <w:spacing w:before="321" w:line="246" w:lineRule="auto"/>
        <w:ind w:left="4" w:right="10" w:firstLine="15"/>
        <w:rPr>
          <w:rFonts w:hint="eastAsia" w:ascii="微软雅黑" w:hAnsi="微软雅黑" w:eastAsia="微软雅黑" w:cs="微软雅黑"/>
          <w:sz w:val="30"/>
          <w:szCs w:val="30"/>
        </w:rPr>
      </w:pPr>
    </w:p>
    <w:p w14:paraId="404AF9F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to believe such doctrines or to obey such commandments out of conscience, is to betray true liberty of conscience" (xx. 2).</w:t>
      </w:r>
    </w:p>
    <w:p w14:paraId="38C2CBA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以致若出于良心去信从那些教义或遵守那些诫命，就是背叛良心的真自由”（第二十章2节）。</w:t>
      </w:r>
    </w:p>
    <w:p w14:paraId="678A5FB9">
      <w:pPr>
        <w:pStyle w:val="3"/>
        <w:spacing w:before="321" w:line="246" w:lineRule="auto"/>
        <w:ind w:left="4" w:right="10" w:firstLine="15"/>
        <w:rPr>
          <w:rFonts w:hint="eastAsia" w:ascii="微软雅黑" w:hAnsi="微软雅黑" w:eastAsia="微软雅黑" w:cs="微软雅黑"/>
          <w:sz w:val="30"/>
          <w:szCs w:val="30"/>
        </w:rPr>
      </w:pPr>
    </w:p>
    <w:p w14:paraId="6D5F1B4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the Confessional doctrine of the sufficiency or completeness of Scripture is the charter of liberty of conscience;</w:t>
      </w:r>
    </w:p>
    <w:p w14:paraId="133B7F5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总之，《信条》关于圣经的充分性或完备性的教义，是良心自由的宪章；</w:t>
      </w:r>
    </w:p>
    <w:p w14:paraId="58CB7AAB">
      <w:pPr>
        <w:pStyle w:val="3"/>
        <w:spacing w:before="321" w:line="246" w:lineRule="auto"/>
        <w:ind w:left="4" w:right="10" w:firstLine="15"/>
        <w:rPr>
          <w:rFonts w:hint="eastAsia" w:ascii="微软雅黑" w:hAnsi="微软雅黑" w:eastAsia="微软雅黑" w:cs="微软雅黑"/>
          <w:sz w:val="30"/>
          <w:szCs w:val="30"/>
        </w:rPr>
      </w:pPr>
    </w:p>
    <w:p w14:paraId="05AA202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prescriptions for faith and conscience are required to be received with humility of heart, and none but God's.</w:t>
      </w:r>
    </w:p>
    <w:p w14:paraId="6592ADF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神对信仰和良心的规定要求被谦卑地领受，且除了神的规定以外，不领受其他的。</w:t>
      </w:r>
    </w:p>
    <w:p w14:paraId="0E33D76B">
      <w:pPr>
        <w:pStyle w:val="3"/>
        <w:spacing w:before="321" w:line="246" w:lineRule="auto"/>
        <w:ind w:left="4" w:right="10" w:firstLine="15"/>
        <w:rPr>
          <w:rFonts w:hint="eastAsia" w:ascii="微软雅黑" w:hAnsi="微软雅黑" w:eastAsia="微软雅黑" w:cs="微软雅黑"/>
          <w:sz w:val="30"/>
          <w:szCs w:val="30"/>
        </w:rPr>
      </w:pPr>
    </w:p>
    <w:p w14:paraId="03A4B39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observed, however, that the teachings and prescriptions of Scripture are not confined by the Confession to what is "expressly set down in Scripture."</w:t>
      </w:r>
    </w:p>
    <w:p w14:paraId="609D499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然而必须注意，《信条》并没有将圣经的教导和规定局限于“明确记载在圣经中”的内容。</w:t>
      </w:r>
    </w:p>
    <w:p w14:paraId="4A9E4BB9">
      <w:pPr>
        <w:pStyle w:val="3"/>
        <w:spacing w:before="321" w:line="246" w:lineRule="auto"/>
        <w:ind w:left="4" w:right="10" w:firstLine="15"/>
        <w:rPr>
          <w:rFonts w:hint="eastAsia" w:ascii="微软雅黑" w:hAnsi="微软雅黑" w:eastAsia="微软雅黑" w:cs="微软雅黑"/>
          <w:sz w:val="30"/>
          <w:szCs w:val="30"/>
        </w:rPr>
      </w:pPr>
    </w:p>
    <w:p w14:paraId="74D1852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required to believe and to obey not only what is "expressly set down in Scripture," but also what "by good and necessary consequence may be deduced from Scripture."</w:t>
      </w:r>
    </w:p>
    <w:p w14:paraId="063EB8D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人被要求相信并顺服的，不仅是“明确记载在圣经中”的，还有“由正当且必要的推论可以从圣经演绎出来的”内容。</w:t>
      </w:r>
    </w:p>
    <w:p w14:paraId="570C8B02">
      <w:pPr>
        <w:pStyle w:val="3"/>
        <w:spacing w:before="321" w:line="246" w:lineRule="auto"/>
        <w:ind w:left="4" w:right="10" w:firstLine="15"/>
        <w:rPr>
          <w:rFonts w:hint="eastAsia" w:ascii="微软雅黑" w:hAnsi="微软雅黑" w:eastAsia="微软雅黑" w:cs="微软雅黑"/>
          <w:sz w:val="30"/>
          <w:szCs w:val="30"/>
        </w:rPr>
      </w:pPr>
    </w:p>
    <w:p w14:paraId="6D118F1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strenuous and universal contention of the Reformed theology against Socinians and Arminians, who desired to confine the authority of Scripture to its literal asseverations;</w:t>
      </w:r>
    </w:p>
    <w:p w14:paraId="3E9243B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这是改革宗神学反对苏西尼派和阿尔米念派的激烈且普遍的争论，后者想要将圣经的权威局限于其字面的断言；</w:t>
      </w:r>
    </w:p>
    <w:p w14:paraId="4FBCAAE5">
      <w:pPr>
        <w:pStyle w:val="3"/>
        <w:spacing w:before="321" w:line="246" w:lineRule="auto"/>
        <w:ind w:left="4" w:right="10" w:firstLine="15"/>
        <w:rPr>
          <w:rFonts w:hint="eastAsia" w:ascii="微软雅黑" w:hAnsi="微软雅黑" w:eastAsia="微软雅黑" w:cs="微软雅黑"/>
          <w:sz w:val="30"/>
          <w:szCs w:val="30"/>
        </w:rPr>
      </w:pPr>
    </w:p>
    <w:p w14:paraId="4F59530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involves a characteristic honoring of reason as the instrument for the ascertainment of truth.</w:t>
      </w:r>
    </w:p>
    <w:p w14:paraId="6F5E64B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这包含了将理性尊为确定真理之工具的特征。</w:t>
      </w:r>
    </w:p>
    <w:p w14:paraId="6778C4C9">
      <w:pPr>
        <w:pStyle w:val="3"/>
        <w:spacing w:before="321" w:line="246" w:lineRule="auto"/>
        <w:ind w:left="4" w:right="10" w:firstLine="15"/>
        <w:rPr>
          <w:rFonts w:hint="eastAsia" w:ascii="微软雅黑" w:hAnsi="微软雅黑" w:eastAsia="微软雅黑" w:cs="微软雅黑"/>
          <w:sz w:val="30"/>
          <w:szCs w:val="30"/>
        </w:rPr>
      </w:pPr>
    </w:p>
    <w:p w14:paraId="5617AD6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depend upon our human faculties to ascertain what Scripture says;</w:t>
      </w:r>
    </w:p>
    <w:p w14:paraId="793E03C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我们必须依靠我们人类的机能来确定圣经说了什么；</w:t>
      </w:r>
    </w:p>
    <w:p w14:paraId="510AA83E">
      <w:pPr>
        <w:pStyle w:val="3"/>
        <w:spacing w:before="321" w:line="246" w:lineRule="auto"/>
        <w:ind w:left="4" w:right="10" w:firstLine="15"/>
        <w:rPr>
          <w:rFonts w:hint="eastAsia" w:ascii="微软雅黑" w:hAnsi="微软雅黑" w:eastAsia="微软雅黑" w:cs="微软雅黑"/>
          <w:sz w:val="30"/>
          <w:szCs w:val="30"/>
        </w:rPr>
      </w:pPr>
    </w:p>
    <w:p w14:paraId="3CDDE27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suddenly abnegate them and refuse their guidance in determining what Scripture means.</w:t>
      </w:r>
    </w:p>
    <w:p w14:paraId="3CA30CF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我们不能突然摒弃它们，并在确定圣经的意义时拒绝它们的指引。</w:t>
      </w:r>
    </w:p>
    <w:p w14:paraId="75B403E4">
      <w:pPr>
        <w:pStyle w:val="3"/>
        <w:spacing w:before="321" w:line="246" w:lineRule="auto"/>
        <w:ind w:left="4" w:right="10" w:firstLine="15"/>
        <w:rPr>
          <w:rFonts w:hint="eastAsia" w:ascii="微软雅黑" w:hAnsi="微软雅黑" w:eastAsia="微软雅黑" w:cs="微软雅黑"/>
          <w:sz w:val="30"/>
          <w:szCs w:val="30"/>
        </w:rPr>
      </w:pPr>
    </w:p>
    <w:p w14:paraId="54C113F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of course, to make reason the ground of the authority of inferred doctrines and duties.</w:t>
      </w:r>
    </w:p>
    <w:p w14:paraId="4CF747C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当然，这并不是要使理性成为推论出的教义和责任的权威基础。</w:t>
      </w:r>
    </w:p>
    <w:p w14:paraId="039C06CB">
      <w:pPr>
        <w:pStyle w:val="3"/>
        <w:spacing w:before="321" w:line="246" w:lineRule="auto"/>
        <w:ind w:left="4" w:right="10" w:firstLine="15"/>
        <w:rPr>
          <w:rFonts w:hint="eastAsia" w:ascii="微软雅黑" w:hAnsi="微软雅黑" w:eastAsia="微软雅黑" w:cs="微软雅黑"/>
          <w:sz w:val="30"/>
          <w:szCs w:val="30"/>
        </w:rPr>
      </w:pPr>
    </w:p>
    <w:p w14:paraId="18AF36D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is the instrument of discovery of all doctrines and duties, whether "expressly set down in Scripture" or "by good and necessary consequence deduced from Scripture":</w:t>
      </w:r>
    </w:p>
    <w:p w14:paraId="01CCC3D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理性是发现所有教义和责任的工具，无论是“明确记载在圣经中”的，还是“由正当且必要的推论从圣经演绎出来的”：</w:t>
      </w:r>
    </w:p>
    <w:p w14:paraId="01D408AC">
      <w:pPr>
        <w:pStyle w:val="3"/>
        <w:spacing w:before="321" w:line="246" w:lineRule="auto"/>
        <w:ind w:left="4" w:right="10" w:firstLine="15"/>
        <w:rPr>
          <w:rFonts w:hint="eastAsia" w:ascii="微软雅黑" w:hAnsi="微软雅黑" w:eastAsia="微软雅黑" w:cs="微软雅黑"/>
          <w:sz w:val="30"/>
          <w:szCs w:val="30"/>
        </w:rPr>
      </w:pPr>
    </w:p>
    <w:p w14:paraId="413F904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authority, when once discovered, is derived from God, who reveals and prescribes them in Scripture, either by literal assertion or by necessary implication.</w:t>
      </w:r>
    </w:p>
    <w:p w14:paraId="0CBDDA3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但它们的权威，一旦被发现，是源于神，是祂在圣经中借着字面的断言或必要的暗示，启示并规定了它们。</w:t>
      </w:r>
    </w:p>
    <w:p w14:paraId="76BA9ECC">
      <w:pPr>
        <w:pStyle w:val="3"/>
        <w:spacing w:before="321" w:line="246" w:lineRule="auto"/>
        <w:ind w:left="4" w:right="10" w:firstLine="15"/>
        <w:rPr>
          <w:rFonts w:hint="eastAsia" w:ascii="微软雅黑" w:hAnsi="微软雅黑" w:eastAsia="微软雅黑" w:cs="微软雅黑"/>
          <w:sz w:val="30"/>
          <w:szCs w:val="30"/>
        </w:rPr>
      </w:pPr>
    </w:p>
    <w:p w14:paraId="7589CB0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is only zealous, as it declares that only Scripture is the authoritative rule of faith and practice, so to declare that the whole of Scripture is authoritative, in the whole stretch of its involved meaning.</w:t>
      </w:r>
    </w:p>
    <w:p w14:paraId="3528DDB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《信条》只是热切地，正如它宣告唯有圣经是信仰与实践的权威准则一样，也宣告整本圣经在其所包含意义的整个延伸范围内都是具有权威的。</w:t>
      </w:r>
    </w:p>
    <w:p w14:paraId="0114671D">
      <w:pPr>
        <w:pStyle w:val="3"/>
        <w:spacing w:before="321" w:line="246" w:lineRule="auto"/>
        <w:ind w:left="4" w:right="10" w:firstLine="15"/>
        <w:rPr>
          <w:rFonts w:hint="eastAsia" w:ascii="微软雅黑" w:hAnsi="微软雅黑" w:eastAsia="微软雅黑" w:cs="微软雅黑"/>
          <w:sz w:val="30"/>
          <w:szCs w:val="30"/>
        </w:rPr>
      </w:pPr>
    </w:p>
    <w:p w14:paraId="4CBF636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Reformed contention, reflected here by the Confession, that the sense of Scripture is Scripture, and that men are bound by its whole sense in all its implications.</w:t>
      </w:r>
    </w:p>
    <w:p w14:paraId="3D7E0BC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这是《信条》所反映的改革宗的论点，即圣经的意义就是圣经，并且人受其所有含义中的完整意义所约束。</w:t>
      </w:r>
    </w:p>
    <w:p w14:paraId="0F44924A">
      <w:pPr>
        <w:pStyle w:val="3"/>
        <w:spacing w:before="321" w:line="246" w:lineRule="auto"/>
        <w:ind w:left="4" w:right="10" w:firstLine="15"/>
        <w:rPr>
          <w:rFonts w:hint="eastAsia" w:ascii="微软雅黑" w:hAnsi="微软雅黑" w:eastAsia="微软雅黑" w:cs="微软雅黑"/>
          <w:sz w:val="30"/>
          <w:szCs w:val="30"/>
        </w:rPr>
      </w:pPr>
    </w:p>
    <w:p w14:paraId="16C7F04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reëmergence in recent controversies of the plea that the authority of Scripture is to be confined to its expressed declarations, and that human logic is not to be trusted in divine things, is, therefore, a direct denial of a fundamental position of Reformed theology, explicitly affirmed in the Confession,</w:t>
      </w:r>
    </w:p>
    <w:p w14:paraId="2C33DE8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最近的争议中再次出现一种主张，即圣经的权威应局限于其明文宣告，且人类逻辑在神圣的事上不可信赖，这是对《信条》明确肯定的改革宗神学基本立场的直接否认，</w:t>
      </w:r>
    </w:p>
    <w:p w14:paraId="22E568BA">
      <w:pPr>
        <w:pStyle w:val="3"/>
        <w:spacing w:before="321" w:line="246" w:lineRule="auto"/>
        <w:ind w:left="4" w:right="10" w:firstLine="15"/>
        <w:rPr>
          <w:rFonts w:hint="eastAsia" w:ascii="微软雅黑" w:hAnsi="微软雅黑" w:eastAsia="微软雅黑" w:cs="微软雅黑"/>
          <w:sz w:val="30"/>
          <w:szCs w:val="30"/>
        </w:rPr>
      </w:pPr>
    </w:p>
    <w:p w14:paraId="7863CC2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well as an abnegation of fundamental reason, which would not only render thinking in a system impossible, but would discredit at a stroke many of the fundamentals of the faith, such e.g. as the doctrine of the Trinity,</w:t>
      </w:r>
    </w:p>
    <w:p w14:paraId="2530A79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也是对基本理性的摒弃，这不仅会使系统性思考成为不可能，而且会一下子败坏许多信仰的基要，例如三位一体的教义，</w:t>
      </w:r>
    </w:p>
    <w:p w14:paraId="3632494F">
      <w:pPr>
        <w:pStyle w:val="3"/>
        <w:spacing w:before="321" w:line="246" w:lineRule="auto"/>
        <w:ind w:left="4" w:right="10" w:firstLine="15"/>
        <w:rPr>
          <w:rFonts w:hint="eastAsia" w:ascii="微软雅黑" w:hAnsi="微软雅黑" w:eastAsia="微软雅黑" w:cs="微软雅黑"/>
          <w:sz w:val="30"/>
          <w:szCs w:val="30"/>
        </w:rPr>
      </w:pPr>
    </w:p>
    <w:p w14:paraId="76C5FC9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would logically involve the denial of the authority of all doctrine whatsoever, since no single doctrine of whatever simplicity can be ascertained from Scripture except by the use of the processes of the understanding.</w:t>
      </w:r>
    </w:p>
    <w:p w14:paraId="5A60C9B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并且在逻辑上会涉及对任何教义权威的否认，因为如果不使用理解的过程，就无法从圣经中确定任何单一的教义，无论其多么简单。</w:t>
      </w:r>
    </w:p>
    <w:p w14:paraId="71BAE4FB">
      <w:pPr>
        <w:pStyle w:val="3"/>
        <w:spacing w:before="321" w:line="246" w:lineRule="auto"/>
        <w:ind w:left="4" w:right="10" w:firstLine="15"/>
        <w:rPr>
          <w:rFonts w:hint="eastAsia" w:ascii="微软雅黑" w:hAnsi="微软雅黑" w:eastAsia="微软雅黑" w:cs="微软雅黑"/>
          <w:sz w:val="30"/>
          <w:szCs w:val="30"/>
        </w:rPr>
      </w:pPr>
    </w:p>
    <w:p w14:paraId="14DFC35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an unimportant incident that the recent plea against the use of human logic in determining doctrine has been most sharply put forward in order to justify the rejection of a doctrine which is explicitly taught, and that repeatedly, in the very letter of Scripture;</w:t>
      </w:r>
    </w:p>
    <w:p w14:paraId="6ABAEBF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因此，最近反对在确定教义时使用人类逻辑的主张，被最尖锐地提出来，是为了替拒绝一个在圣经字句中被明确且重复教导的教义辩护，这只是一个不重要的插曲；</w:t>
      </w:r>
    </w:p>
    <w:p w14:paraId="092845AE">
      <w:pPr>
        <w:pStyle w:val="3"/>
        <w:spacing w:before="321" w:line="246" w:lineRule="auto"/>
        <w:ind w:left="4" w:right="10" w:firstLine="15"/>
        <w:rPr>
          <w:rFonts w:hint="eastAsia" w:ascii="微软雅黑" w:hAnsi="微软雅黑" w:eastAsia="微软雅黑" w:cs="微软雅黑"/>
          <w:sz w:val="30"/>
          <w:szCs w:val="30"/>
        </w:rPr>
      </w:pPr>
    </w:p>
    <w:p w14:paraId="159EFC7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plea is valid at all, it destroys at once our confidence in all doctrines, no one of which is ascertained or formulated without the aid of human logic.</w:t>
      </w:r>
    </w:p>
    <w:p w14:paraId="0C21B66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如果这种主张真的有效，它将立刻摧毁我们要对所有教义的信心，因为没有一个教义的确定或表述是不借助人类逻辑的。</w:t>
      </w:r>
    </w:p>
    <w:p w14:paraId="180F1663">
      <w:pPr>
        <w:pStyle w:val="3"/>
        <w:spacing w:before="321" w:line="246" w:lineRule="auto"/>
        <w:ind w:left="4" w:right="10" w:firstLine="15"/>
        <w:rPr>
          <w:rFonts w:hint="eastAsia" w:ascii="微软雅黑" w:hAnsi="微软雅黑" w:eastAsia="微软雅黑" w:cs="微软雅黑"/>
          <w:sz w:val="30"/>
          <w:szCs w:val="30"/>
        </w:rPr>
      </w:pPr>
    </w:p>
    <w:p w14:paraId="0B2672E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further to be observed that the Confession, in asserting the perfection or completeness of Scripture, forgets neither the subjective disabilities of fallen man, nor his needs outside the sphere of "things necessary for God's glory, man's salvation, faith and life," in which sphere alone Scripture is asserted to be objectively complete or perfect.</w:t>
      </w:r>
    </w:p>
    <w:p w14:paraId="6BA61FB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还必须注意，《信条》在断言圣经的完美性或完备性时，既没有忘记堕落之人的主观无能，也没有忘记他在“为了神的荣耀、人的得救、信仰和生活所必需的事”这一领域之外的需要，唯独在这一领域中，圣经被断言为客观上完备或完美的。</w:t>
      </w:r>
    </w:p>
    <w:p w14:paraId="2B0EB0A9">
      <w:pPr>
        <w:pStyle w:val="3"/>
        <w:spacing w:before="321" w:line="246" w:lineRule="auto"/>
        <w:ind w:left="4" w:right="10" w:firstLine="15"/>
        <w:rPr>
          <w:rFonts w:hint="eastAsia" w:ascii="微软雅黑" w:hAnsi="微软雅黑" w:eastAsia="微软雅黑" w:cs="微软雅黑"/>
          <w:sz w:val="30"/>
          <w:szCs w:val="30"/>
        </w:rPr>
      </w:pPr>
    </w:p>
    <w:p w14:paraId="27AE4B3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explicitly recognizes the "inward illumination of the Spirit of God" as necessary to man's "saving understanding of such things as are revealed in the Word."</w:t>
      </w:r>
    </w:p>
    <w:p w14:paraId="27D280E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《信条》明确承认“神灵的内在光照”对于人“对道中所启示的那些事有得救的理解”是必需的。</w:t>
      </w:r>
    </w:p>
    <w:p w14:paraId="02E60AC7">
      <w:pPr>
        <w:pStyle w:val="3"/>
        <w:spacing w:before="321" w:line="246" w:lineRule="auto"/>
        <w:ind w:left="4" w:right="10" w:firstLine="15"/>
        <w:rPr>
          <w:rFonts w:hint="eastAsia" w:ascii="微软雅黑" w:hAnsi="微软雅黑" w:eastAsia="微软雅黑" w:cs="微软雅黑"/>
          <w:sz w:val="30"/>
          <w:szCs w:val="30"/>
        </w:rPr>
      </w:pPr>
    </w:p>
    <w:p w14:paraId="46AC3DA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as explicitly recognizes that there are "circumstances concerning the worship of God and government of the Church, common to human actions and societies, which are to be ordered by the light of nature and Christian prudence."</w:t>
      </w:r>
    </w:p>
    <w:p w14:paraId="6D31D71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并且它同样明确承认有“关于敬拜神和教会治理的某些环境，与人类行为和社会所共有的，需依自然之光和基督徒的审慎来安排。”</w:t>
      </w:r>
    </w:p>
    <w:p w14:paraId="5BADC6F3">
      <w:pPr>
        <w:pStyle w:val="3"/>
        <w:spacing w:before="321" w:line="246" w:lineRule="auto"/>
        <w:ind w:left="4" w:right="10" w:firstLine="15"/>
        <w:rPr>
          <w:rFonts w:hint="eastAsia" w:ascii="微软雅黑" w:hAnsi="微软雅黑" w:eastAsia="微软雅黑" w:cs="微软雅黑"/>
          <w:sz w:val="30"/>
          <w:szCs w:val="30"/>
        </w:rPr>
      </w:pPr>
    </w:p>
    <w:p w14:paraId="20E6BCE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strenuously asserting the completeness of the Scriptural revelation of faith and duty, considered objectively, it adopts the principle, "credo ut intelligam," and as clearly asserts that a preparation of spirit is necessary to its saving understanding.</w:t>
      </w:r>
    </w:p>
    <w:p w14:paraId="7A7D6AA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在极力断言圣经关于信仰和责任的启示（客观地看）是完备的同时，它采用了“我信是为了理解”的原则，并同样清楚地断言，心灵的预备对于其得救的理解是必需的。</w:t>
      </w:r>
    </w:p>
    <w:p w14:paraId="7515CE34">
      <w:pPr>
        <w:pStyle w:val="3"/>
        <w:spacing w:before="321" w:line="246" w:lineRule="auto"/>
        <w:ind w:left="4" w:right="10" w:firstLine="15"/>
        <w:rPr>
          <w:rFonts w:hint="eastAsia" w:ascii="微软雅黑" w:hAnsi="微软雅黑" w:eastAsia="微软雅黑" w:cs="微软雅黑"/>
          <w:sz w:val="30"/>
          <w:szCs w:val="30"/>
        </w:rPr>
      </w:pPr>
    </w:p>
    <w:p w14:paraId="74A67CD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Minutes of the Assembly show, the word "saving" is significant here.</w:t>
      </w:r>
    </w:p>
    <w:p w14:paraId="0F085B0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正如大会记录所显示的，“得救的”这个词在这里意义重大。</w:t>
      </w:r>
    </w:p>
    <w:p w14:paraId="543B99D5">
      <w:pPr>
        <w:pStyle w:val="3"/>
        <w:spacing w:before="321" w:line="246" w:lineRule="auto"/>
        <w:ind w:left="4" w:right="10" w:firstLine="15"/>
        <w:rPr>
          <w:rFonts w:hint="eastAsia" w:ascii="微软雅黑" w:hAnsi="微软雅黑" w:eastAsia="微软雅黑" w:cs="微软雅黑"/>
          <w:sz w:val="30"/>
          <w:szCs w:val="30"/>
        </w:rPr>
      </w:pPr>
    </w:p>
    <w:p w14:paraId="3FA7A02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denied that men, in the exercise of their natural powers of understanding, may attain to a knowledge from Scripture of what is revealed in Scripture.</w:t>
      </w:r>
    </w:p>
    <w:p w14:paraId="273EF4F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这并不否认人运用其天然的理解力，可以从圣经获得关于圣经所启示之内容的知识。</w:t>
      </w:r>
    </w:p>
    <w:p w14:paraId="658982FA">
      <w:pPr>
        <w:pStyle w:val="3"/>
        <w:spacing w:before="321" w:line="246" w:lineRule="auto"/>
        <w:ind w:left="4" w:right="10" w:firstLine="15"/>
        <w:rPr>
          <w:rFonts w:hint="eastAsia" w:ascii="微软雅黑" w:hAnsi="微软雅黑" w:eastAsia="微软雅黑" w:cs="微软雅黑"/>
          <w:sz w:val="30"/>
          <w:szCs w:val="30"/>
        </w:rPr>
      </w:pPr>
    </w:p>
    <w:p w14:paraId="2B4E00F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denied, as Dr. James S. Candlish admirably phrases it, that it is possible to attain, without the Spirit's illumination, "such a knowledge as is not merely intellectual and inoperative, but accompanied with a relish and love for the truth, and leading to a life of holy obedience."</w:t>
      </w:r>
    </w:p>
    <w:p w14:paraId="0F84BFA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这只是否认，正如詹姆斯·S·坎德利什博士所极好地表述的，若没有圣灵的光照，就不可能获得“这样一种不仅仅是理智上且无功效的，而是伴随着对真理的品味和热爱，并导向圣洁顺服生活的知识。”</w:t>
      </w:r>
    </w:p>
    <w:p w14:paraId="5ECA9CD4">
      <w:pPr>
        <w:pStyle w:val="3"/>
        <w:spacing w:before="321" w:line="246" w:lineRule="auto"/>
        <w:ind w:left="4" w:right="10" w:firstLine="15"/>
        <w:rPr>
          <w:rFonts w:hint="eastAsia" w:ascii="微软雅黑" w:hAnsi="微软雅黑" w:eastAsia="微软雅黑" w:cs="微软雅黑"/>
          <w:sz w:val="30"/>
          <w:szCs w:val="30"/>
        </w:rPr>
      </w:pPr>
    </w:p>
    <w:p w14:paraId="3423A97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jealously guarding the uniqueness of the authority of Scripture in divine things, and its completeness in the sphere of faith and duty, the Confession equally clearly asserts that its prescriptions do not cover in detail every circumstance "concerning the worship of God and government of the Church."</w:t>
      </w:r>
    </w:p>
    <w:p w14:paraId="0C5AADE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在极其谨慎地维护圣经在神圣事务上的权威独特性，及其在信仰和责任领域的完备性的同时，《信条》同样清楚地断言，其规定并没有涵盖“关于敬拜神和教会治理”的每一个细节环境。</w:t>
      </w:r>
    </w:p>
    <w:p w14:paraId="7591D6AF">
      <w:pPr>
        <w:pStyle w:val="3"/>
        <w:spacing w:before="321" w:line="246" w:lineRule="auto"/>
        <w:ind w:left="4" w:right="10" w:firstLine="15"/>
        <w:rPr>
          <w:rFonts w:hint="eastAsia" w:ascii="微软雅黑" w:hAnsi="微软雅黑" w:eastAsia="微软雅黑" w:cs="微软雅黑"/>
          <w:sz w:val="30"/>
          <w:szCs w:val="30"/>
        </w:rPr>
      </w:pPr>
    </w:p>
    <w:p w14:paraId="3BC11E8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in Scripture, by express statement or necessary implication, must be obeyed; and all that must be obeyed is in Scripture;</w:t>
      </w:r>
    </w:p>
    <w:p w14:paraId="49AA062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凡在圣经中的，无论是通过明确陈述还是必要暗示，都必须顺服；凡必须顺服的，都在圣经中；</w:t>
      </w:r>
    </w:p>
    <w:p w14:paraId="7708EBE0">
      <w:pPr>
        <w:pStyle w:val="3"/>
        <w:spacing w:before="321" w:line="246" w:lineRule="auto"/>
        <w:ind w:left="4" w:right="10" w:firstLine="15"/>
        <w:rPr>
          <w:rFonts w:hint="eastAsia" w:ascii="微软雅黑" w:hAnsi="微软雅黑" w:eastAsia="微软雅黑" w:cs="微软雅黑"/>
          <w:sz w:val="30"/>
          <w:szCs w:val="30"/>
        </w:rPr>
      </w:pPr>
    </w:p>
    <w:p w14:paraId="2EF9081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outside of and beyond what Scripture prescribes, there is a sphere of what may properly be done in worshiping God and governing His Church in which the principle of Christian liberty reigns, and in which the ordering is left to the light of nature and Christian prudence.</w:t>
      </w:r>
    </w:p>
    <w:p w14:paraId="759CA5D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但在圣经所规定的之外和超乎其上，在敬拜神和治理祂的教会中，有一个可以正当行事的领域，在其中基督徒自由的原则掌权，其安排留给自然之光和基督徒的审慎。</w:t>
      </w:r>
    </w:p>
    <w:p w14:paraId="1E3E3046">
      <w:pPr>
        <w:pStyle w:val="3"/>
        <w:spacing w:before="321" w:line="246" w:lineRule="auto"/>
        <w:ind w:left="4" w:right="10" w:firstLine="15"/>
        <w:rPr>
          <w:rFonts w:hint="eastAsia" w:ascii="微软雅黑" w:hAnsi="微软雅黑" w:eastAsia="微软雅黑" w:cs="微软雅黑"/>
          <w:sz w:val="30"/>
          <w:szCs w:val="30"/>
        </w:rPr>
      </w:pPr>
    </w:p>
    <w:p w14:paraId="31ACBE2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wide this sphere is, may be a matter of dispute: it is enough that the Confession explicitly recognizes its existence;</w:t>
      </w:r>
    </w:p>
    <w:p w14:paraId="25335A5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这个领域有多宽，可能是一个有争议的问题：只要《信条》明确承认其存在就足够了；</w:t>
      </w:r>
    </w:p>
    <w:p w14:paraId="1BFEF347">
      <w:pPr>
        <w:pStyle w:val="3"/>
        <w:spacing w:before="321" w:line="246" w:lineRule="auto"/>
        <w:ind w:left="4" w:right="10" w:firstLine="15"/>
        <w:rPr>
          <w:rFonts w:hint="eastAsia" w:ascii="微软雅黑" w:hAnsi="微软雅黑" w:eastAsia="微软雅黑" w:cs="微软雅黑"/>
          <w:sz w:val="30"/>
          <w:szCs w:val="30"/>
        </w:rPr>
      </w:pPr>
    </w:p>
    <w:p w14:paraId="71661F3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specifies "circumstances concerning the worship of God and government of the Church" as matters which fall within it.</w:t>
      </w:r>
    </w:p>
    <w:p w14:paraId="6C6AFA9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并且指明“关于敬拜神和教会治理的环境”是属于这一领域的事项。</w:t>
      </w:r>
    </w:p>
    <w:p w14:paraId="01E60CF0">
      <w:pPr>
        <w:pStyle w:val="3"/>
        <w:spacing w:before="321" w:line="246" w:lineRule="auto"/>
        <w:ind w:left="4" w:right="10" w:firstLine="15"/>
        <w:rPr>
          <w:rFonts w:hint="eastAsia" w:ascii="微软雅黑" w:hAnsi="微软雅黑" w:eastAsia="微软雅黑" w:cs="微软雅黑"/>
          <w:sz w:val="30"/>
          <w:szCs w:val="30"/>
        </w:rPr>
      </w:pPr>
    </w:p>
    <w:p w14:paraId="6786506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limitation it suggests is that these circumstances are such as are "common to human actions and societies";</w:t>
      </w:r>
    </w:p>
    <w:p w14:paraId="771D9F6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它提出的限制是，这些环境是“与人类行为和社会所共有的”；</w:t>
      </w:r>
    </w:p>
    <w:p w14:paraId="038AC5D6">
      <w:pPr>
        <w:pStyle w:val="3"/>
        <w:spacing w:before="321" w:line="246" w:lineRule="auto"/>
        <w:ind w:left="4" w:right="10" w:firstLine="15"/>
        <w:rPr>
          <w:rFonts w:hint="eastAsia" w:ascii="微软雅黑" w:hAnsi="微软雅黑" w:eastAsia="微软雅黑" w:cs="微软雅黑"/>
          <w:sz w:val="30"/>
          <w:szCs w:val="30"/>
        </w:rPr>
      </w:pPr>
    </w:p>
    <w:p w14:paraId="17414CC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probably means that the Church, as a society in the world, is free to take such order for its activities and government as are open to other human societies,</w:t>
      </w:r>
    </w:p>
    <w:p w14:paraId="340A1EA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这大概意味着教会作为世界上的一个社团，可以自由地像其他人类社团一样，为其活动和治理采取这类秩序，</w:t>
      </w:r>
    </w:p>
    <w:p w14:paraId="50F95031">
      <w:pPr>
        <w:pStyle w:val="3"/>
        <w:spacing w:before="321" w:line="246" w:lineRule="auto"/>
        <w:ind w:left="4" w:right="10" w:firstLine="15"/>
        <w:rPr>
          <w:rFonts w:hint="eastAsia" w:ascii="微软雅黑" w:hAnsi="微软雅黑" w:eastAsia="微软雅黑" w:cs="微软雅黑"/>
          <w:sz w:val="30"/>
          <w:szCs w:val="30"/>
        </w:rPr>
      </w:pPr>
    </w:p>
    <w:p w14:paraId="1DC6CDE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always, of course, because it is a divine society and under a divinely given charter, with regard to "the general rules of the Word, which are always to be observed."</w:t>
      </w:r>
    </w:p>
    <w:p w14:paraId="0812698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当然，因为它是神圣的社团并在神赐的宪章之下，总要顾及“道的一般规则，这是必须始终遵守的”。</w:t>
      </w:r>
    </w:p>
    <w:p w14:paraId="45CB594C">
      <w:pPr>
        <w:pStyle w:val="3"/>
        <w:spacing w:before="321" w:line="246" w:lineRule="auto"/>
        <w:ind w:left="4" w:right="10" w:firstLine="15"/>
        <w:rPr>
          <w:rFonts w:hint="eastAsia" w:ascii="微软雅黑" w:hAnsi="微软雅黑" w:eastAsia="微软雅黑" w:cs="微软雅黑"/>
          <w:sz w:val="30"/>
          <w:szCs w:val="30"/>
        </w:rPr>
      </w:pPr>
    </w:p>
    <w:p w14:paraId="694C217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 declaration here be pressed beyond all bounds, no inconsistency will emerge with the position taken in chapter xxi. 1,</w:t>
      </w:r>
    </w:p>
    <w:p w14:paraId="1665622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除非这里的声明被推向极端，否则不会与第二十一章1节的立场产生矛盾，</w:t>
      </w:r>
    </w:p>
    <w:p w14:paraId="67A837CF">
      <w:pPr>
        <w:pStyle w:val="3"/>
        <w:spacing w:before="321" w:line="246" w:lineRule="auto"/>
        <w:ind w:left="4" w:right="10" w:firstLine="15"/>
        <w:rPr>
          <w:rFonts w:hint="eastAsia" w:ascii="微软雅黑" w:hAnsi="微软雅黑" w:eastAsia="微软雅黑" w:cs="微软雅黑"/>
          <w:sz w:val="30"/>
          <w:szCs w:val="30"/>
        </w:rPr>
      </w:pPr>
    </w:p>
    <w:p w14:paraId="00B38A7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acceptable way of worshiping the true God is instituted by Himself, and so limited by His own revealed will, that He may not be worshiped according to the imaginations and devices of men, or the suggestions of Satan, under any visible representation or any other way not prescribed in the Holy Scripture."</w:t>
      </w:r>
    </w:p>
    <w:p w14:paraId="0FB9B4C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即“敬拜真神的可蒙悦纳的方式是由祂自己设立的，并受祂自己启示的旨意限制，以致人不可随从自己的想象和设计，或撒但的建议，使用任何可见的形象，或任何其他未在圣经中规定的方式敬拜祂。”</w:t>
      </w:r>
    </w:p>
    <w:p w14:paraId="5B49B2F0">
      <w:pPr>
        <w:pStyle w:val="3"/>
        <w:spacing w:before="321" w:line="246" w:lineRule="auto"/>
        <w:ind w:left="4" w:right="10" w:firstLine="15"/>
        <w:rPr>
          <w:rFonts w:hint="eastAsia" w:ascii="微软雅黑" w:hAnsi="微软雅黑" w:eastAsia="微软雅黑" w:cs="微软雅黑"/>
          <w:sz w:val="30"/>
          <w:szCs w:val="30"/>
        </w:rPr>
      </w:pPr>
    </w:p>
    <w:p w14:paraId="54EDD3D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less will inconsistency emerge with the teaching of chapters xxx. and xxxi. that "the Lord Jesus, as King and Head of His Church, hath therein appointed a government," established offices, and authorized synods.</w:t>
      </w:r>
    </w:p>
    <w:p w14:paraId="7AF7C1C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更不会与第三十章和第三十一章的教导产生矛盾，即“主耶稣作为祂教会的王和元首，已在其中设立了一个政府”，设立了职分，并授权了总会。</w:t>
      </w:r>
    </w:p>
    <w:p w14:paraId="4DFB3849">
      <w:pPr>
        <w:pStyle w:val="3"/>
        <w:spacing w:before="321" w:line="246" w:lineRule="auto"/>
        <w:ind w:left="4" w:right="10" w:firstLine="15"/>
        <w:rPr>
          <w:rFonts w:hint="eastAsia" w:ascii="微软雅黑" w:hAnsi="微软雅黑" w:eastAsia="微软雅黑" w:cs="微软雅黑"/>
          <w:sz w:val="30"/>
          <w:szCs w:val="30"/>
        </w:rPr>
      </w:pPr>
    </w:p>
    <w:p w14:paraId="45F6428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same provision for the prudent regulation of worship and government which is here made, is there repeated,</w:t>
      </w:r>
    </w:p>
    <w:p w14:paraId="346454F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相反，这里所作的关于审慎规范敬拜和治理的相同规定，在那里被重复，</w:t>
      </w:r>
    </w:p>
    <w:p w14:paraId="6B6BED85">
      <w:pPr>
        <w:pStyle w:val="3"/>
        <w:spacing w:before="321" w:line="246" w:lineRule="auto"/>
        <w:ind w:left="4" w:right="10" w:firstLine="15"/>
        <w:rPr>
          <w:rFonts w:hint="eastAsia" w:ascii="微软雅黑" w:hAnsi="微软雅黑" w:eastAsia="微软雅黑" w:cs="微软雅黑"/>
          <w:sz w:val="30"/>
          <w:szCs w:val="30"/>
        </w:rPr>
      </w:pPr>
    </w:p>
    <w:p w14:paraId="15AA90F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being expressly set forth as one of the duties of synods and councils, "to set down rules and directions for the better ordering of the public worship of God, and government of His Church"</w:t>
      </w:r>
    </w:p>
    <w:p w14:paraId="3C58512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它被明确列为总会和会议的职责之一，“为更好地安排神的公共敬拜和祂教会的治理制定规则和指引”</w:t>
      </w:r>
    </w:p>
    <w:p w14:paraId="0C39AD20">
      <w:pPr>
        <w:pStyle w:val="3"/>
        <w:spacing w:before="321" w:line="246" w:lineRule="auto"/>
        <w:ind w:left="4" w:right="10" w:firstLine="15"/>
        <w:rPr>
          <w:rFonts w:hint="eastAsia" w:ascii="微软雅黑" w:hAnsi="微软雅黑" w:eastAsia="微软雅黑" w:cs="微软雅黑"/>
          <w:sz w:val="30"/>
          <w:szCs w:val="30"/>
        </w:rPr>
      </w:pPr>
    </w:p>
    <w:p w14:paraId="34B6CB8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appears to be an authoritative commentary on our present passage.</w:t>
      </w:r>
    </w:p>
    <w:p w14:paraId="1551B52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——这似乎是对我们要讨论的这一段落的权威注释。</w:t>
      </w:r>
    </w:p>
    <w:p w14:paraId="67573FA7">
      <w:pPr>
        <w:pStyle w:val="3"/>
        <w:spacing w:before="321" w:line="246" w:lineRule="auto"/>
        <w:ind w:left="4" w:right="10" w:firstLine="15"/>
        <w:rPr>
          <w:rFonts w:hint="eastAsia" w:ascii="微软雅黑" w:hAnsi="微软雅黑" w:eastAsia="微软雅黑" w:cs="微软雅黑"/>
          <w:sz w:val="30"/>
          <w:szCs w:val="30"/>
        </w:rPr>
      </w:pPr>
    </w:p>
    <w:p w14:paraId="1C6E547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distinction apparently is intended to be drawn between "a way of worship" and the "ordering of worship":</w:t>
      </w:r>
    </w:p>
    <w:p w14:paraId="52E1221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显然，这意在区分“敬拜的方式”与“敬拜的安排”：</w:t>
      </w:r>
    </w:p>
    <w:p w14:paraId="156CCC3C">
      <w:pPr>
        <w:pStyle w:val="3"/>
        <w:spacing w:before="321" w:line="246" w:lineRule="auto"/>
        <w:ind w:left="4" w:right="10" w:firstLine="15"/>
        <w:rPr>
          <w:rFonts w:hint="eastAsia" w:ascii="微软雅黑" w:hAnsi="微软雅黑" w:eastAsia="微软雅黑" w:cs="微软雅黑"/>
          <w:sz w:val="30"/>
          <w:szCs w:val="30"/>
        </w:rPr>
      </w:pPr>
    </w:p>
    <w:p w14:paraId="0BB9688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ordination of the former, in strong anti-Romish polemic, is reserved to God, while the latter alone is placed in the sphere of the prudent and reasonable regulation of the Church itself.</w:t>
      </w:r>
    </w:p>
    <w:p w14:paraId="6BAF6F0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前者的设立，在强烈的反罗马争辩中，保留给神，而唯独后者被置于教会自身审慎和合理规范的领域内。</w:t>
      </w:r>
    </w:p>
    <w:p w14:paraId="5B7FEE6B">
      <w:pPr>
        <w:pStyle w:val="3"/>
        <w:spacing w:before="321" w:line="246" w:lineRule="auto"/>
        <w:ind w:left="4" w:right="10" w:firstLine="15"/>
        <w:rPr>
          <w:rFonts w:hint="eastAsia" w:ascii="微软雅黑" w:hAnsi="微软雅黑" w:eastAsia="微软雅黑" w:cs="微软雅黑"/>
          <w:sz w:val="30"/>
          <w:szCs w:val="30"/>
        </w:rPr>
      </w:pPr>
    </w:p>
    <w:p w14:paraId="5FD6794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extreme position is excluded that nothing is to be done in the ordering of God's house except what is warranted by explicit provisions of the Word;</w:t>
      </w:r>
    </w:p>
    <w:p w14:paraId="2FB9367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这排除了极端的立场，即在神家的安排中，除了有道明确规定授权的之外，什么都不能做；</w:t>
      </w:r>
    </w:p>
    <w:p w14:paraId="536F7165">
      <w:pPr>
        <w:pStyle w:val="3"/>
        <w:spacing w:before="321" w:line="246" w:lineRule="auto"/>
        <w:ind w:left="4" w:right="10" w:firstLine="15"/>
        <w:rPr>
          <w:rFonts w:hint="eastAsia" w:ascii="微软雅黑" w:hAnsi="微软雅黑" w:eastAsia="微软雅黑" w:cs="微软雅黑"/>
          <w:sz w:val="30"/>
          <w:szCs w:val="30"/>
        </w:rPr>
      </w:pPr>
    </w:p>
    <w:p w14:paraId="0BDA294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sharp line of distinction is drawn between the duty of conforming in all things to the provisions of the Word and the liberty to be exercised outside of and beyond these provisions.</w:t>
      </w:r>
    </w:p>
    <w:p w14:paraId="0324AF1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但在凡事符合道的规定的责任，与在这些规定之外和超乎其上所行使的自由之间，划定了一条清晰的界线。</w:t>
      </w:r>
    </w:p>
    <w:p w14:paraId="4AEC7061">
      <w:pPr>
        <w:pStyle w:val="3"/>
        <w:spacing w:before="321" w:line="246" w:lineRule="auto"/>
        <w:ind w:left="4" w:right="10" w:firstLine="15"/>
        <w:rPr>
          <w:rFonts w:hint="eastAsia" w:ascii="微软雅黑" w:hAnsi="微软雅黑" w:eastAsia="微软雅黑" w:cs="微软雅黑"/>
          <w:sz w:val="30"/>
          <w:szCs w:val="30"/>
        </w:rPr>
      </w:pPr>
    </w:p>
    <w:p w14:paraId="7F2D1ED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inferential application of this declaration to the affairs of daily life also, which it may be wise for us to note.</w:t>
      </w:r>
    </w:p>
    <w:p w14:paraId="4405F2F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这一声明对日常生活的事务也有推论性的应用，我们注意到这一点也许是明智的。</w:t>
      </w:r>
    </w:p>
    <w:p w14:paraId="7738034D">
      <w:pPr>
        <w:pStyle w:val="3"/>
        <w:spacing w:before="321" w:line="246" w:lineRule="auto"/>
        <w:ind w:left="4" w:right="10" w:firstLine="15"/>
        <w:rPr>
          <w:rFonts w:hint="eastAsia" w:ascii="微软雅黑" w:hAnsi="微软雅黑" w:eastAsia="微软雅黑" w:cs="微软雅黑"/>
          <w:sz w:val="30"/>
          <w:szCs w:val="30"/>
        </w:rPr>
      </w:pPr>
    </w:p>
    <w:p w14:paraId="14D0F47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says Dr. Alexander F. Mitchell, in his Lecture on "The Westminster Confession of Faith,"</w:t>
      </w:r>
    </w:p>
    <w:p w14:paraId="7F1675B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“换句话说，”亚历山大·F·米切尔博士在他关于“威斯敏斯特信条”的讲座中说，</w:t>
      </w:r>
    </w:p>
    <w:p w14:paraId="40851C7D">
      <w:pPr>
        <w:pStyle w:val="3"/>
        <w:spacing w:before="321" w:line="246" w:lineRule="auto"/>
        <w:ind w:left="4" w:right="10" w:firstLine="15"/>
        <w:rPr>
          <w:rFonts w:hint="eastAsia" w:ascii="微软雅黑" w:hAnsi="微软雅黑" w:eastAsia="微软雅黑" w:cs="微软雅黑"/>
          <w:sz w:val="30"/>
          <w:szCs w:val="30"/>
        </w:rPr>
      </w:pPr>
    </w:p>
    <w:p w14:paraId="3A96F2F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divines were so far from holding, as the earlier Puritans are accused of doing, that one must have an express text of Scripture for everything he says or does in common life;</w:t>
      </w:r>
    </w:p>
    <w:p w14:paraId="5919250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“威斯敏斯特的神学家们远不像早期的清教徒被指控的那样，认为一个人在普通生活中所说或所做的一切都必须有圣经的明文依据；</w:t>
      </w:r>
    </w:p>
    <w:p w14:paraId="2857621E">
      <w:pPr>
        <w:pStyle w:val="3"/>
        <w:spacing w:before="321" w:line="246" w:lineRule="auto"/>
        <w:ind w:left="4" w:right="10" w:firstLine="15"/>
        <w:rPr>
          <w:rFonts w:hint="eastAsia" w:ascii="微软雅黑" w:hAnsi="微软雅黑" w:eastAsia="微软雅黑" w:cs="微软雅黑"/>
          <w:sz w:val="30"/>
          <w:szCs w:val="30"/>
        </w:rPr>
      </w:pPr>
    </w:p>
    <w:p w14:paraId="1D66FA2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directly assert there are circumstances in regard both to the worship of God, and the government of His Church, for which no such sanction is to be sought, but which are left to be regulated by the dictates of reason and Christian prudence, if only care is taken that all be done decently and in order;</w:t>
      </w:r>
    </w:p>
    <w:p w14:paraId="5C6E699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他们直接断言，无论是在敬拜神还是治理祂教会方面，都有一些环境是不必寻求此类认可的，而是留待理性指引和基督徒的审慎来规范，只要注意凡事都要端庄按次序行；</w:t>
      </w:r>
    </w:p>
    <w:p w14:paraId="3CA99F08">
      <w:pPr>
        <w:pStyle w:val="3"/>
        <w:spacing w:before="321" w:line="246" w:lineRule="auto"/>
        <w:ind w:left="4" w:right="10" w:firstLine="15"/>
        <w:rPr>
          <w:rFonts w:hint="eastAsia" w:ascii="微软雅黑" w:hAnsi="微软雅黑" w:eastAsia="微软雅黑" w:cs="微软雅黑"/>
          <w:sz w:val="30"/>
          <w:szCs w:val="30"/>
        </w:rPr>
      </w:pPr>
    </w:p>
    <w:p w14:paraId="6476386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they directly grant this much, they leave it clearly to be inferred, farther, that merely human actions and the doings of civil societies, are to be regulated in the same way, or, as they elsewhere have it, according to justice, faithfulness, and truth."</w:t>
      </w:r>
    </w:p>
    <w:p w14:paraId="465308D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并且，当他们直接准许这么多时，他们也让人清楚地推论出，纯粹的人类行为和公民社会的作为，也要以同样的方式规范，或者如他们在别处所说的，按照公义、信实和真理。”</w:t>
      </w:r>
    </w:p>
    <w:p w14:paraId="2447C8CF">
      <w:pPr>
        <w:pStyle w:val="3"/>
        <w:spacing w:before="321" w:line="246" w:lineRule="auto"/>
        <w:ind w:left="4" w:right="10" w:firstLine="15"/>
        <w:rPr>
          <w:rFonts w:hint="eastAsia" w:ascii="微软雅黑" w:hAnsi="微软雅黑" w:eastAsia="微软雅黑" w:cs="微软雅黑"/>
          <w:sz w:val="30"/>
          <w:szCs w:val="30"/>
        </w:rPr>
      </w:pPr>
    </w:p>
    <w:p w14:paraId="5C378E6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XX. That necessary consequences from the written word of God do sufficiently and strongly prove the consequent or conclusion, if theoretical, to be a certain divine truth which ought to be believed, and, if practical, to be a necessary duty which we are obliged unto, jure divino.</w:t>
      </w:r>
    </w:p>
    <w:p w14:paraId="3D948D5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“第二十章。从神成文的道得出的必要推论，确实充分且有力地证明其结果或结论，如果是理论性的，就是一个确定的、应当相信的神圣真理；如果是实践性的，就是一个必要的责任，我们有义务按神律去行。</w:t>
      </w:r>
    </w:p>
    <w:p w14:paraId="7FE91337">
      <w:pPr>
        <w:pStyle w:val="3"/>
        <w:spacing w:before="321" w:line="246" w:lineRule="auto"/>
        <w:ind w:left="4" w:right="10" w:firstLine="15"/>
        <w:rPr>
          <w:rFonts w:hint="eastAsia" w:ascii="微软雅黑" w:hAnsi="微软雅黑" w:eastAsia="微软雅黑" w:cs="微软雅黑"/>
          <w:sz w:val="30"/>
          <w:szCs w:val="30"/>
        </w:rPr>
      </w:pPr>
    </w:p>
    <w:p w14:paraId="1103913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assertion must neither be so far enlarged as to comprehend the erroneous reasonings and consequences from Scripture which this or that man, or this or that church, apprehend and believe to be strong and necessary consequences (I speak of what, is, not of what is thought to be a necessary consequence):</w:t>
      </w:r>
    </w:p>
    <w:p w14:paraId="2A2B8D8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主张既不能被无限扩大，以至于包括了这个人或那个人，或者这个教会或那个教会，领悟并确信为有力且必要的，但实际上是从圣经得出的错误推理和推论（我说的是实际是的，而不是被认为是必要的推论）：</w:t>
      </w:r>
    </w:p>
    <w:p w14:paraId="6C8B1B52">
      <w:pPr>
        <w:pStyle w:val="3"/>
        <w:spacing w:before="321" w:line="246" w:lineRule="auto"/>
        <w:ind w:left="4" w:right="10" w:firstLine="15"/>
        <w:rPr>
          <w:rFonts w:hint="eastAsia" w:ascii="微软雅黑" w:hAnsi="微软雅黑" w:eastAsia="微软雅黑" w:cs="微软雅黑"/>
          <w:sz w:val="30"/>
          <w:szCs w:val="30"/>
        </w:rPr>
      </w:pPr>
    </w:p>
    <w:p w14:paraId="4BE3B02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yet must it be so far contracted and straitened as the Arminians would have it, who admit of no proofs from Scripture, but either plain explicit texts, or such consequences as are nulli non obviæ, as neither are, nor can be, controverted by any man who is rationis compos (see their Præf. ante Exam. Cens., and their Examen, cap. 25, p. 283);</w:t>
      </w:r>
    </w:p>
    <w:p w14:paraId="0BC18BF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能像阿尔米念派所希望的那样被过度收缩和限制，他们不承认来自圣经的证据，除非是显明直白的经文，或者是那些无人不晓的推论，是任何理智健全的人既没有也不会争议的（见他们的《审查前言》，以及他们的《审查》，第25章，第283页）；</w:t>
      </w:r>
    </w:p>
    <w:p w14:paraId="100585A5">
      <w:pPr>
        <w:pStyle w:val="3"/>
        <w:spacing w:before="321" w:line="246" w:lineRule="auto"/>
        <w:ind w:left="4" w:right="10" w:firstLine="15"/>
        <w:rPr>
          <w:rFonts w:hint="eastAsia" w:ascii="微软雅黑" w:hAnsi="微软雅黑" w:eastAsia="微软雅黑" w:cs="微软雅黑"/>
          <w:sz w:val="30"/>
          <w:szCs w:val="30"/>
        </w:rPr>
      </w:pPr>
    </w:p>
    <w:p w14:paraId="5CF9A6B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which principle, if embraced, we must renounce many necessary truths which the reformed churches hold against the Arians, Antitrinitarians, Socinians, Papists, because the consequences and arguments from Scripture brought to prove them are not admitted as good by the adversaries.</w:t>
      </w:r>
    </w:p>
    <w:p w14:paraId="5688BCB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如果接受这一原则，我们就必须放弃许多改革宗教会为了反对亚流派、反三位一体派、苏西尼派、天主教徒而坚持的必要真理，因为用来证明这些真理的圣经推论和论证不被对手承认为有效。</w:t>
      </w:r>
    </w:p>
    <w:p w14:paraId="35F2CAEE">
      <w:pPr>
        <w:pStyle w:val="3"/>
        <w:spacing w:before="321" w:line="246" w:lineRule="auto"/>
        <w:ind w:left="4" w:right="10" w:firstLine="15"/>
        <w:rPr>
          <w:rFonts w:hint="eastAsia" w:ascii="微软雅黑" w:hAnsi="微软雅黑" w:eastAsia="微软雅黑" w:cs="微软雅黑"/>
          <w:sz w:val="30"/>
          <w:szCs w:val="30"/>
        </w:rPr>
      </w:pPr>
    </w:p>
    <w:p w14:paraId="03EC57C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I must, in the second place, premise, that the meaning of the assertion is not that human reason, drawing a consequence from Scripture, can be the ground of our belief or conscience;</w:t>
      </w:r>
    </w:p>
    <w:p w14:paraId="7EACA06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“除此之外，我必须在第二点预设，这一主张的意思并不是说，人类理性从圣经得出的推论，可以成为我们信仰或良心的基础；</w:t>
      </w:r>
    </w:p>
    <w:p w14:paraId="2E411821">
      <w:pPr>
        <w:pStyle w:val="3"/>
        <w:spacing w:before="321" w:line="246" w:lineRule="auto"/>
        <w:ind w:left="4" w:right="10" w:firstLine="15"/>
        <w:rPr>
          <w:rFonts w:hint="eastAsia" w:ascii="微软雅黑" w:hAnsi="微软雅黑" w:eastAsia="微软雅黑" w:cs="微软雅黑"/>
          <w:sz w:val="30"/>
          <w:szCs w:val="30"/>
        </w:rPr>
      </w:pPr>
    </w:p>
    <w:p w14:paraId="4FBB64B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the consequence or argumentation be drawn forth by men's reasons, yet the consequent itself, or conclusion, is not believed nor embraced by the strength of reason, but because it is the truth and will of God, which Camero, Præl., tom. i. p. 364, doth very well clear. …</w:t>
      </w:r>
    </w:p>
    <w:p w14:paraId="37F256A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因为虽然推论或论证是由人的理性得出的，但结果本身或结论，并不是靠理性的力量被相信或接受的，而是因为它是真理和神的旨意，这一点卡梅罗在《讲演集》第一卷第364页解释得很清楚。……</w:t>
      </w:r>
    </w:p>
    <w:p w14:paraId="2C0261E4">
      <w:pPr>
        <w:pStyle w:val="3"/>
        <w:spacing w:before="321" w:line="246" w:lineRule="auto"/>
        <w:ind w:left="4" w:right="10" w:firstLine="15"/>
        <w:rPr>
          <w:rFonts w:hint="eastAsia" w:ascii="微软雅黑" w:hAnsi="微软雅黑" w:eastAsia="微软雅黑" w:cs="微软雅黑"/>
          <w:sz w:val="30"/>
          <w:szCs w:val="30"/>
        </w:rPr>
      </w:pPr>
    </w:p>
    <w:p w14:paraId="77BFDAA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Let us here observe with Gerhard, a distinction between corrupt reason and renewed or rectified reason. …</w:t>
      </w:r>
    </w:p>
    <w:p w14:paraId="56CFF54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“第三，让我们在这里随格哈德观察一下败坏的理性与更新或矫正的理性之间的区别。……</w:t>
      </w:r>
    </w:p>
    <w:p w14:paraId="5F578A2A">
      <w:pPr>
        <w:pStyle w:val="3"/>
        <w:spacing w:before="321" w:line="246" w:lineRule="auto"/>
        <w:ind w:left="4" w:right="10" w:firstLine="15"/>
        <w:rPr>
          <w:rFonts w:hint="eastAsia" w:ascii="微软雅黑" w:hAnsi="微软雅黑" w:eastAsia="微软雅黑" w:cs="微软雅黑"/>
          <w:sz w:val="30"/>
          <w:szCs w:val="30"/>
        </w:rPr>
      </w:pPr>
    </w:p>
    <w:p w14:paraId="595DD77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latter, not the former reason, which will be convinced and satisfied with consequences and conclusions drawn from Scripture, in things which concern the glory of God, and matters spiritual or divine.</w:t>
      </w:r>
    </w:p>
    <w:p w14:paraId="732A2FE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是后者，而非前者，会被从圣经得出的推论和结论所说服并满足，在那些关乎神的荣耀，以及属灵或神圣的事上。</w:t>
      </w:r>
    </w:p>
    <w:p w14:paraId="099D291C">
      <w:pPr>
        <w:pStyle w:val="3"/>
        <w:spacing w:before="321" w:line="246" w:lineRule="auto"/>
        <w:ind w:left="4" w:right="10" w:firstLine="15"/>
        <w:rPr>
          <w:rFonts w:hint="eastAsia" w:ascii="微软雅黑" w:hAnsi="微软雅黑" w:eastAsia="微软雅黑" w:cs="微软雅黑"/>
          <w:sz w:val="30"/>
          <w:szCs w:val="30"/>
        </w:rPr>
      </w:pPr>
    </w:p>
    <w:p w14:paraId="6DFE88D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There are two sorts of consequences which Aquinas, part 1, quest. 32, art. 1, distinguisheth:</w:t>
      </w:r>
    </w:p>
    <w:p w14:paraId="543B25C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“第四，阿奎那在第一部分，第32题，第1条中区分了两种推论：</w:t>
      </w:r>
    </w:p>
    <w:p w14:paraId="6D390FB9">
      <w:pPr>
        <w:pStyle w:val="3"/>
        <w:spacing w:before="321" w:line="246" w:lineRule="auto"/>
        <w:ind w:left="4" w:right="10" w:firstLine="15"/>
        <w:rPr>
          <w:rFonts w:hint="eastAsia" w:ascii="微软雅黑" w:hAnsi="微软雅黑" w:eastAsia="微软雅黑" w:cs="微软雅黑"/>
          <w:sz w:val="30"/>
          <w:szCs w:val="30"/>
        </w:rPr>
      </w:pPr>
    </w:p>
    <w:p w14:paraId="722821E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make a sufficient and strong proof, or where the consequence is necessary and certain. …</w:t>
      </w:r>
    </w:p>
    <w:p w14:paraId="5DE96772">
      <w:pPr>
        <w:pStyle w:val="3"/>
        <w:spacing w:before="321" w:line="246" w:lineRule="auto"/>
        <w:ind w:left="4" w:right="10" w:firstLine="15"/>
        <w:rPr>
          <w:rFonts w:hint="eastAsia" w:ascii="微软雅黑" w:hAnsi="微软雅黑" w:eastAsia="微软雅黑" w:cs="微软雅黑"/>
          <w:sz w:val="30"/>
          <w:szCs w:val="30"/>
        </w:rPr>
      </w:pPr>
    </w:p>
    <w:p w14:paraId="4364315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那些构成充分且有力证据的，或者推论是必然且确定的。……</w:t>
      </w:r>
    </w:p>
    <w:p w14:paraId="1B9DEFD5">
      <w:pPr>
        <w:pStyle w:val="3"/>
        <w:spacing w:before="321" w:line="246" w:lineRule="auto"/>
        <w:ind w:left="4" w:right="10" w:firstLine="15"/>
        <w:rPr>
          <w:rFonts w:hint="eastAsia" w:ascii="微软雅黑" w:hAnsi="微软雅黑" w:eastAsia="微软雅黑" w:cs="微软雅黑"/>
          <w:sz w:val="30"/>
          <w:szCs w:val="30"/>
        </w:rPr>
      </w:pPr>
    </w:p>
    <w:p w14:paraId="5742F5F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By way of agreeableness or convenience. …</w:t>
      </w:r>
    </w:p>
    <w:p w14:paraId="00F7C2B5">
      <w:pPr>
        <w:pStyle w:val="3"/>
        <w:spacing w:before="321" w:line="246" w:lineRule="auto"/>
        <w:ind w:left="4" w:right="10" w:firstLine="15"/>
        <w:rPr>
          <w:rFonts w:hint="eastAsia" w:ascii="微软雅黑" w:hAnsi="微软雅黑" w:eastAsia="微软雅黑" w:cs="微软雅黑"/>
          <w:sz w:val="30"/>
          <w:szCs w:val="30"/>
        </w:rPr>
      </w:pPr>
    </w:p>
    <w:p w14:paraId="55D07DB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通过一致性或适宜性的方式。……</w:t>
      </w:r>
    </w:p>
    <w:p w14:paraId="7A259262">
      <w:pPr>
        <w:pStyle w:val="3"/>
        <w:spacing w:before="321" w:line="246" w:lineRule="auto"/>
        <w:ind w:left="4" w:right="10" w:firstLine="15"/>
        <w:rPr>
          <w:rFonts w:hint="eastAsia" w:ascii="微软雅黑" w:hAnsi="微软雅黑" w:eastAsia="微软雅黑" w:cs="微软雅黑"/>
          <w:sz w:val="30"/>
          <w:szCs w:val="30"/>
        </w:rPr>
      </w:pPr>
    </w:p>
    <w:p w14:paraId="227DF25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latter sort are in divers things of very great use; but for the present I speak of necessary consequences."</w:t>
      </w:r>
    </w:p>
    <w:p w14:paraId="3DD9805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这后一种在许多事上都很有用；但我现在说的是必然的推论。”</w:t>
      </w:r>
    </w:p>
    <w:p w14:paraId="3C932C89">
      <w:pPr>
        <w:pStyle w:val="3"/>
        <w:spacing w:before="321" w:line="246" w:lineRule="auto"/>
        <w:ind w:left="4" w:right="10" w:firstLine="15"/>
        <w:rPr>
          <w:rFonts w:hint="eastAsia" w:ascii="微软雅黑" w:hAnsi="微软雅黑" w:eastAsia="微软雅黑" w:cs="微软雅黑"/>
          <w:sz w:val="30"/>
          <w:szCs w:val="30"/>
        </w:rPr>
      </w:pPr>
    </w:p>
    <w:p w14:paraId="7757ECB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next proves his point: 1. From the example of Christ and His Apostles.</w:t>
      </w:r>
    </w:p>
    <w:p w14:paraId="5D0DF78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接下来他证明他的观点：1. 从基督和祂使徒的榜样。</w:t>
      </w:r>
    </w:p>
    <w:p w14:paraId="63EA042F">
      <w:pPr>
        <w:pStyle w:val="3"/>
        <w:spacing w:before="321" w:line="246" w:lineRule="auto"/>
        <w:ind w:left="4" w:right="10" w:firstLine="15"/>
        <w:rPr>
          <w:rFonts w:hint="eastAsia" w:ascii="微软雅黑" w:hAnsi="微软雅黑" w:eastAsia="微软雅黑" w:cs="微软雅黑"/>
          <w:sz w:val="30"/>
          <w:szCs w:val="30"/>
        </w:rPr>
      </w:pPr>
    </w:p>
    <w:p w14:paraId="365C158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custom of the people of God.</w:t>
      </w:r>
    </w:p>
    <w:p w14:paraId="5740FC6B">
      <w:pPr>
        <w:pStyle w:val="3"/>
        <w:spacing w:before="321" w:line="246" w:lineRule="auto"/>
        <w:ind w:left="4" w:right="10" w:firstLine="15"/>
        <w:rPr>
          <w:rFonts w:hint="eastAsia" w:ascii="微软雅黑" w:hAnsi="微软雅黑" w:eastAsia="微软雅黑" w:cs="微软雅黑"/>
          <w:sz w:val="30"/>
          <w:szCs w:val="30"/>
        </w:rPr>
      </w:pPr>
    </w:p>
    <w:p w14:paraId="639765E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从神百姓的习俗。</w:t>
      </w:r>
    </w:p>
    <w:p w14:paraId="32B4DB1C">
      <w:pPr>
        <w:pStyle w:val="3"/>
        <w:spacing w:before="321" w:line="246" w:lineRule="auto"/>
        <w:ind w:left="4" w:right="10" w:firstLine="15"/>
        <w:rPr>
          <w:rFonts w:hint="eastAsia" w:ascii="微软雅黑" w:hAnsi="微软雅黑" w:eastAsia="微软雅黑" w:cs="微软雅黑"/>
          <w:sz w:val="30"/>
          <w:szCs w:val="30"/>
        </w:rPr>
      </w:pPr>
    </w:p>
    <w:p w14:paraId="3A45661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say that necessary consequences from Scripture prove not a jus divinum, we say what is inconsistent with the infinite wisdom of God;</w:t>
      </w:r>
    </w:p>
    <w:p w14:paraId="523867D3">
      <w:pPr>
        <w:pStyle w:val="3"/>
        <w:spacing w:before="321" w:line="246" w:lineRule="auto"/>
        <w:ind w:left="4" w:right="10" w:firstLine="15"/>
        <w:rPr>
          <w:rFonts w:hint="eastAsia" w:ascii="微软雅黑" w:hAnsi="微软雅黑" w:eastAsia="微软雅黑" w:cs="微软雅黑"/>
          <w:sz w:val="30"/>
          <w:szCs w:val="30"/>
        </w:rPr>
      </w:pPr>
    </w:p>
    <w:p w14:paraId="1E04A59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“如果我们说从圣经得出的必然推论不能证明神圣法权，我们所说的就与神无限的智慧不一致；</w:t>
      </w:r>
    </w:p>
    <w:p w14:paraId="622A1CCF">
      <w:pPr>
        <w:pStyle w:val="3"/>
        <w:spacing w:before="321" w:line="246" w:lineRule="auto"/>
        <w:ind w:left="4" w:right="10" w:firstLine="15"/>
        <w:rPr>
          <w:rFonts w:hint="eastAsia" w:ascii="微软雅黑" w:hAnsi="微软雅黑" w:eastAsia="微软雅黑" w:cs="微软雅黑"/>
          <w:sz w:val="30"/>
          <w:szCs w:val="30"/>
        </w:rPr>
      </w:pPr>
    </w:p>
    <w:p w14:paraId="009D7BC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necessary consequences may be drawn from a man's word which do not agree with his mind and intention, and so men are oftentimes ensnared by their words;</w:t>
      </w:r>
    </w:p>
    <w:p w14:paraId="63FDD8A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因为虽然可以从人的话语得出必然的推论，却不符合他的心意和意图，因此人常被自己的话语陷害；</w:t>
      </w:r>
    </w:p>
    <w:p w14:paraId="533628E5">
      <w:pPr>
        <w:pStyle w:val="3"/>
        <w:spacing w:before="321" w:line="246" w:lineRule="auto"/>
        <w:ind w:left="4" w:right="10" w:firstLine="15"/>
        <w:rPr>
          <w:rFonts w:hint="eastAsia" w:ascii="微软雅黑" w:hAnsi="微软雅黑" w:eastAsia="微软雅黑" w:cs="微软雅黑"/>
          <w:sz w:val="30"/>
          <w:szCs w:val="30"/>
        </w:rPr>
      </w:pPr>
    </w:p>
    <w:p w14:paraId="3A03318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 Camero well noteth) God being infinitely wise, it were a blasphemous opinion to hold that anything can be drawn by a certain and necessary consequence from his holy word which is not his will." …</w:t>
      </w:r>
    </w:p>
    <w:p w14:paraId="7C2553E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然而（正如卡梅罗所指出的）神是无限智慧的，如果认为有什么东西可以借着确定且必然的推论从祂的圣言得出，却不是祂的旨意，那就是亵渎的观点。”……</w:t>
      </w:r>
    </w:p>
    <w:p w14:paraId="2434C963">
      <w:pPr>
        <w:pStyle w:val="3"/>
        <w:spacing w:before="321" w:line="246" w:lineRule="auto"/>
        <w:ind w:left="4" w:right="10" w:firstLine="15"/>
        <w:rPr>
          <w:rFonts w:hint="eastAsia" w:ascii="微软雅黑" w:hAnsi="微软雅黑" w:eastAsia="微软雅黑" w:cs="微软雅黑"/>
          <w:sz w:val="30"/>
          <w:szCs w:val="30"/>
        </w:rPr>
      </w:pPr>
    </w:p>
    <w:p w14:paraId="25E2DD2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great absurdities follow from the denial of this principle.</w:t>
      </w:r>
    </w:p>
    <w:p w14:paraId="1928D9CC">
      <w:pPr>
        <w:pStyle w:val="3"/>
        <w:spacing w:before="321" w:line="246" w:lineRule="auto"/>
        <w:ind w:left="4" w:right="10" w:firstLine="15"/>
        <w:rPr>
          <w:rFonts w:hint="eastAsia" w:ascii="微软雅黑" w:hAnsi="微软雅黑" w:eastAsia="微软雅黑" w:cs="微软雅黑"/>
          <w:sz w:val="30"/>
          <w:szCs w:val="30"/>
        </w:rPr>
      </w:pPr>
    </w:p>
    <w:p w14:paraId="3663256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否认这一原则会产生巨大的荒谬。</w:t>
      </w:r>
    </w:p>
    <w:p w14:paraId="5ABD3482">
      <w:pPr>
        <w:pStyle w:val="3"/>
        <w:spacing w:before="321" w:line="246" w:lineRule="auto"/>
        <w:ind w:left="4" w:right="10" w:firstLine="15"/>
        <w:rPr>
          <w:rFonts w:hint="eastAsia" w:ascii="微软雅黑" w:hAnsi="微软雅黑" w:eastAsia="微软雅黑" w:cs="微软雅黑"/>
          <w:sz w:val="30"/>
          <w:szCs w:val="30"/>
        </w:rPr>
      </w:pPr>
    </w:p>
    <w:p w14:paraId="4A07942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principle is conceded and acted on by those who deny it.</w:t>
      </w:r>
    </w:p>
    <w:p w14:paraId="3F525F46">
      <w:pPr>
        <w:pStyle w:val="3"/>
        <w:spacing w:before="321" w:line="246" w:lineRule="auto"/>
        <w:ind w:left="4" w:right="10" w:firstLine="15"/>
        <w:rPr>
          <w:rFonts w:hint="eastAsia" w:ascii="微软雅黑" w:hAnsi="微软雅黑" w:eastAsia="微软雅黑" w:cs="微软雅黑"/>
          <w:sz w:val="30"/>
          <w:szCs w:val="30"/>
        </w:rPr>
      </w:pPr>
    </w:p>
    <w:p w14:paraId="16408E2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这一原则被那些否认它的人所承认并付诸行动。</w:t>
      </w:r>
    </w:p>
    <w:p w14:paraId="323BFC89">
      <w:pPr>
        <w:pStyle w:val="3"/>
        <w:spacing w:before="321" w:line="246" w:lineRule="auto"/>
        <w:ind w:left="4" w:right="10" w:firstLine="15"/>
        <w:rPr>
          <w:rFonts w:hint="eastAsia" w:ascii="微软雅黑" w:hAnsi="微软雅黑" w:eastAsia="微软雅黑" w:cs="微软雅黑"/>
          <w:sz w:val="30"/>
          <w:szCs w:val="30"/>
        </w:rPr>
      </w:pPr>
    </w:p>
    <w:p w14:paraId="401CAC3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by denying it, deny "to the great God that which is a privilege of the little gods, or magistrates."—GEORGE GILLESPIE, "A Treatise of Miscellany Questions," 1649 (Edinburgh reprint of 1844, pp. 100–103, in "The Presbyterian's Armoury," vol. ii.).</w:t>
      </w:r>
    </w:p>
    <w:p w14:paraId="53A0AD33">
      <w:pPr>
        <w:pStyle w:val="3"/>
        <w:spacing w:before="321" w:line="246" w:lineRule="auto"/>
        <w:ind w:left="4" w:right="10" w:firstLine="15"/>
        <w:rPr>
          <w:rFonts w:hint="eastAsia" w:ascii="微软雅黑" w:hAnsi="微软雅黑" w:eastAsia="微软雅黑" w:cs="微软雅黑"/>
          <w:sz w:val="30"/>
          <w:szCs w:val="30"/>
        </w:rPr>
      </w:pPr>
    </w:p>
    <w:p w14:paraId="68C5262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我们若否认它，就是否认“给予伟大的神那属于小神或官员的特权。”——乔治·吉莱斯皮，《杂项问题论集》，1649年（爱丁堡1844年重印，第100–103页，载于《长老会的军械库》，第二卷）。</w:t>
      </w:r>
    </w:p>
    <w:p w14:paraId="3628A5E1">
      <w:pPr>
        <w:pStyle w:val="3"/>
        <w:spacing w:before="321" w:line="246" w:lineRule="auto"/>
        <w:ind w:left="4" w:right="10" w:firstLine="15"/>
        <w:rPr>
          <w:rFonts w:hint="eastAsia" w:ascii="微软雅黑" w:hAnsi="微软雅黑" w:eastAsia="微软雅黑" w:cs="微软雅黑"/>
          <w:sz w:val="30"/>
          <w:szCs w:val="30"/>
        </w:rPr>
      </w:pPr>
    </w:p>
    <w:p w14:paraId="0EA77E4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things may be contained in Scripture, either expresly, and in plain tearms, or by consequence drawn from some grounds that are delivered in Scripture, and one of these two ways all grounds of faith, or rules of practise, are to be found in these holy writings" (p. 65). …</w:t>
      </w:r>
    </w:p>
    <w:p w14:paraId="07EFEB9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事情可能包含在圣经中，要么是明确地，用直白的术语；要么是借着推论从圣经所传达的某些基础中得出的，通过这两种方式之一，所有信仰的基础或实践的准则，都可以在这些神圣著作中找到”（第65页）。……</w:t>
      </w:r>
    </w:p>
    <w:p w14:paraId="366D5C5B">
      <w:pPr>
        <w:pStyle w:val="3"/>
        <w:spacing w:before="321" w:line="246" w:lineRule="auto"/>
        <w:ind w:left="4" w:right="10" w:firstLine="15"/>
        <w:rPr>
          <w:rFonts w:hint="eastAsia" w:ascii="微软雅黑" w:hAnsi="微软雅黑" w:eastAsia="微软雅黑" w:cs="微软雅黑"/>
          <w:sz w:val="30"/>
          <w:szCs w:val="30"/>
        </w:rPr>
      </w:pPr>
    </w:p>
    <w:p w14:paraId="3D9C00F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"two conclusions. The first is acknowledged by all men without contradiction, which is, That there can be no infallible interpreter of the Scriptures but God himselfe.</w:t>
      </w:r>
    </w:p>
    <w:p w14:paraId="4CFD137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“两个结论。第一个是所有人都毫无异议地承认的，即除神自己以外，不可能有圣经的无误解释者。</w:t>
      </w:r>
    </w:p>
    <w:p w14:paraId="44061AB5">
      <w:pPr>
        <w:pStyle w:val="3"/>
        <w:spacing w:before="321" w:line="246" w:lineRule="auto"/>
        <w:ind w:left="4" w:right="10" w:firstLine="15"/>
        <w:rPr>
          <w:rFonts w:hint="eastAsia" w:ascii="微软雅黑" w:hAnsi="微软雅黑" w:eastAsia="微软雅黑" w:cs="微软雅黑"/>
          <w:sz w:val="30"/>
          <w:szCs w:val="30"/>
        </w:rPr>
      </w:pPr>
    </w:p>
    <w:p w14:paraId="4F5FAD3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though it be somewhat more questioned, yet is as true as it in all points, namely, That every Godly man hath in him a spirituall light, by which he is directed in the understanding of Gods mind revealed in his word in all things needfull to salvation" (p. 161).—JOHN WHITE, "A Way to the Tree of Life," London, 1647.</w:t>
      </w:r>
    </w:p>
    <w:p w14:paraId="47EE823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虽然受到的质疑稍多，但在各点上同样真实，即每个敬虔人里面都有属灵的光，借此在所有关乎得救必需的事上，他被指引去理解神在祂话语中启示的心意”（第161页）。——约翰·怀特，《通往生命树之路》，伦敦，1647年。</w:t>
      </w:r>
    </w:p>
    <w:p w14:paraId="1F27F668">
      <w:pPr>
        <w:pStyle w:val="3"/>
        <w:spacing w:before="321" w:line="246" w:lineRule="auto"/>
        <w:ind w:left="4" w:right="10" w:firstLine="15"/>
        <w:rPr>
          <w:rFonts w:hint="eastAsia" w:ascii="微软雅黑" w:hAnsi="微软雅黑" w:eastAsia="微软雅黑" w:cs="微软雅黑"/>
          <w:sz w:val="30"/>
          <w:szCs w:val="30"/>
        </w:rPr>
      </w:pPr>
    </w:p>
    <w:p w14:paraId="1441AE1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will say unto me, Now it is given by those holy apostles and prophets, and laid up in the Scriptures, may not all men, or any man, understand it?</w:t>
      </w:r>
    </w:p>
    <w:p w14:paraId="17C7F47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“但你会对我说，既然它是由那些圣使徒和先知赐下，并存放在圣经中，难道不是所有人，或任何人，都能理解它吗？</w:t>
      </w:r>
    </w:p>
    <w:p w14:paraId="2A5FDF3B">
      <w:pPr>
        <w:pStyle w:val="3"/>
        <w:spacing w:before="321" w:line="246" w:lineRule="auto"/>
        <w:ind w:left="4" w:right="10" w:firstLine="15"/>
        <w:rPr>
          <w:rFonts w:hint="eastAsia" w:ascii="微软雅黑" w:hAnsi="微软雅黑" w:eastAsia="微软雅黑" w:cs="微软雅黑"/>
          <w:sz w:val="30"/>
          <w:szCs w:val="30"/>
        </w:rPr>
      </w:pPr>
    </w:p>
    <w:p w14:paraId="6324754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No; for as you have it in 2 Pet. 1:20, the Scripture is not of private interpretation (and he speaks especially of the gospel), that is, it is not in the power of any man's understanding to apprehend or know the meaning of the word.</w:t>
      </w:r>
    </w:p>
    <w:p w14:paraId="47C75E0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不；正如彼得后书1:20所说，经上所有的预言没有可随私意解说的（他特别是指福音），也就是说，领悟或知道这话语的意思，不在于任何人理解的能力。</w:t>
      </w:r>
    </w:p>
    <w:p w14:paraId="7908F873">
      <w:pPr>
        <w:pStyle w:val="3"/>
        <w:spacing w:before="321" w:line="246" w:lineRule="auto"/>
        <w:ind w:left="4" w:right="10" w:firstLine="15"/>
        <w:rPr>
          <w:rFonts w:hint="eastAsia" w:ascii="微软雅黑" w:hAnsi="微软雅黑" w:eastAsia="微软雅黑" w:cs="微软雅黑"/>
          <w:sz w:val="30"/>
          <w:szCs w:val="30"/>
        </w:rPr>
      </w:pPr>
    </w:p>
    <w:p w14:paraId="7517C57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saith he, 'holy men of God spake as they were moved by the Holy Ghost'; and, therefore, as the Scripture was written by the Holy Ghost, so it must be the Holy Ghost that must interpret it.</w:t>
      </w:r>
    </w:p>
    <w:p w14:paraId="31F7913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‘但是，’他说，‘乃是人被圣灵感动，说出神的话来’；因此，既然圣经是圣灵所写的，那么必须由圣灵来解释它。</w:t>
      </w:r>
    </w:p>
    <w:p w14:paraId="35E0756B">
      <w:pPr>
        <w:pStyle w:val="3"/>
        <w:spacing w:before="321" w:line="246" w:lineRule="auto"/>
        <w:ind w:left="4" w:right="10" w:firstLine="15"/>
        <w:rPr>
          <w:rFonts w:hint="eastAsia" w:ascii="微软雅黑" w:hAnsi="微软雅黑" w:eastAsia="微软雅黑" w:cs="微软雅黑"/>
          <w:sz w:val="30"/>
          <w:szCs w:val="30"/>
        </w:rPr>
      </w:pPr>
    </w:p>
    <w:p w14:paraId="3618128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all the wise men in the world, they are not able to understand one Scripture: it is but private interpretation.</w:t>
      </w:r>
    </w:p>
    <w:p w14:paraId="52B004F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把世上所有的智者召聚起来，他们也不能理解一句经文：那只是私意解经。</w:t>
      </w:r>
    </w:p>
    <w:p w14:paraId="7A296504">
      <w:pPr>
        <w:pStyle w:val="3"/>
        <w:spacing w:before="321" w:line="246" w:lineRule="auto"/>
        <w:ind w:left="4" w:right="10" w:firstLine="15"/>
        <w:rPr>
          <w:rFonts w:hint="eastAsia" w:ascii="微软雅黑" w:hAnsi="微软雅黑" w:eastAsia="微软雅黑" w:cs="微软雅黑"/>
          <w:sz w:val="30"/>
          <w:szCs w:val="30"/>
        </w:rPr>
      </w:pPr>
    </w:p>
    <w:p w14:paraId="57F5313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therefore, the same Spirit that guided the holy apostles and prophets to write it, must guide the people of God to know the meaning of it;</w:t>
      </w:r>
    </w:p>
    <w:p w14:paraId="2818537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因此，圣灵，即引导圣使徒和先知写下它的同一位灵，必须引导神的百姓知道它的意思；</w:t>
      </w:r>
    </w:p>
    <w:p w14:paraId="3806F79C">
      <w:pPr>
        <w:pStyle w:val="3"/>
        <w:spacing w:before="321" w:line="246" w:lineRule="auto"/>
        <w:ind w:left="4" w:right="10" w:firstLine="15"/>
        <w:rPr>
          <w:rFonts w:hint="eastAsia" w:ascii="微软雅黑" w:hAnsi="微软雅黑" w:eastAsia="微软雅黑" w:cs="微软雅黑"/>
          <w:sz w:val="30"/>
          <w:szCs w:val="30"/>
        </w:rPr>
      </w:pPr>
    </w:p>
    <w:p w14:paraId="7B134B9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he first delivered it, so must he help men to understand it."—THOMAS GOODWIN, "Works," ed. Nichol, iv. 1862, p. 295.</w:t>
      </w:r>
    </w:p>
    <w:p w14:paraId="683D6C0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正如祂首先传达了它，祂也必须照样帮助人理解它。”——托马斯·古德温，《文集》，尼科尔编，第四卷，1862年，第295页。</w:t>
      </w:r>
    </w:p>
    <w:p w14:paraId="55EFEDD2">
      <w:pPr>
        <w:pStyle w:val="3"/>
        <w:spacing w:before="321" w:line="246" w:lineRule="auto"/>
        <w:ind w:left="4" w:right="10" w:firstLine="15"/>
        <w:rPr>
          <w:rFonts w:hint="eastAsia" w:ascii="微软雅黑" w:hAnsi="微软雅黑" w:eastAsia="微软雅黑" w:cs="微软雅黑"/>
          <w:sz w:val="30"/>
          <w:szCs w:val="30"/>
        </w:rPr>
      </w:pPr>
    </w:p>
    <w:p w14:paraId="4B801E7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Secondly, and more practically: If you would so understand the Scripture, that you may take heed thereunto, as to a Light shining in your dark state: then, First: you must go to God for the Spirit; for without it, ye cannot understand the Mind of God in the Scripture. …</w:t>
      </w:r>
    </w:p>
    <w:p w14:paraId="6B15728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“但是第二，更实际地说：如果你想这样理解圣经，以便你能留意它，如同留意照在你黑暗状态中的光：那么，第一：你必须向神求圣灵；因为没有圣灵，你就不能理解神在圣经中的心意。……</w:t>
      </w:r>
    </w:p>
    <w:p w14:paraId="095567C1">
      <w:pPr>
        <w:pStyle w:val="3"/>
        <w:spacing w:before="321" w:line="246" w:lineRule="auto"/>
        <w:ind w:left="4" w:right="10" w:firstLine="15"/>
        <w:rPr>
          <w:rFonts w:hint="eastAsia" w:ascii="微软雅黑" w:hAnsi="微软雅黑" w:eastAsia="微软雅黑" w:cs="微软雅黑"/>
          <w:sz w:val="30"/>
          <w:szCs w:val="30"/>
        </w:rPr>
      </w:pPr>
    </w:p>
    <w:p w14:paraId="5DB1826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seeing God hath promised to give this Spirit unto them that ask it, go unto God for the same.</w:t>
      </w:r>
    </w:p>
    <w:p w14:paraId="0B0837B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既见神已应许把这灵赐给求祂的人，就当向神求这灵。</w:t>
      </w:r>
    </w:p>
    <w:p w14:paraId="0A37E686">
      <w:pPr>
        <w:pStyle w:val="3"/>
        <w:spacing w:before="321" w:line="246" w:lineRule="auto"/>
        <w:ind w:left="4" w:right="10" w:firstLine="15"/>
        <w:rPr>
          <w:rFonts w:hint="eastAsia" w:ascii="微软雅黑" w:hAnsi="微软雅黑" w:eastAsia="微软雅黑" w:cs="微软雅黑"/>
          <w:sz w:val="30"/>
          <w:szCs w:val="30"/>
        </w:rPr>
      </w:pPr>
    </w:p>
    <w:p w14:paraId="3318533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Take heed of a worldly, fleshly mind; fleshly sins do exceedingly blind the mind from the things of God."—WILLIAM BRIDGE, "Scripture-Light, the Most Sure Light," London, 1656, p. 52.</w:t>
      </w:r>
    </w:p>
    <w:p w14:paraId="5AEC6C8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第二：要当心属世、属肉体的心思；肉体的罪极其弄瞎心眼，使人看不见神的事。”——威廉·布里奇，《圣经之光，最确定的光》，伦敦，1656年，第52页。</w:t>
      </w:r>
    </w:p>
    <w:p w14:paraId="7511C494">
      <w:pPr>
        <w:pStyle w:val="3"/>
        <w:spacing w:before="321" w:line="246" w:lineRule="auto"/>
        <w:ind w:left="4" w:right="10" w:firstLine="15"/>
        <w:rPr>
          <w:rFonts w:hint="eastAsia" w:ascii="微软雅黑" w:hAnsi="微软雅黑" w:eastAsia="微软雅黑" w:cs="微软雅黑"/>
          <w:sz w:val="30"/>
          <w:szCs w:val="30"/>
        </w:rPr>
      </w:pPr>
    </w:p>
    <w:p w14:paraId="3AA911D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spirit of wisdom and revelation, which both openeth the heart to the word, giving an understanding to know the scriptures, and openeth the scriptures to the heart; for he takes of Christ's, and sheweth it unto us. …</w:t>
      </w:r>
    </w:p>
    <w:p w14:paraId="55BE890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“那是智慧和启示的灵，祂既向道敞开心，赐下理解力以认识圣经，也向心敞开圣经；因为祂将受于基督的，告诉我们。……</w:t>
      </w:r>
    </w:p>
    <w:p w14:paraId="67EB5758">
      <w:pPr>
        <w:pStyle w:val="3"/>
        <w:spacing w:before="321" w:line="246" w:lineRule="auto"/>
        <w:ind w:left="4" w:right="10" w:firstLine="15"/>
        <w:rPr>
          <w:rFonts w:hint="eastAsia" w:ascii="微软雅黑" w:hAnsi="微软雅黑" w:eastAsia="微软雅黑" w:cs="微软雅黑"/>
          <w:sz w:val="30"/>
          <w:szCs w:val="30"/>
        </w:rPr>
      </w:pPr>
    </w:p>
    <w:p w14:paraId="5686F77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doth not reveal truth unto us, as he did in the primitive patefaction thereof to the prophets and apostles, —by divine and immediate inspiration, or in a way of simple enthusiasm:</w:t>
      </w:r>
    </w:p>
    <w:p w14:paraId="6186587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圣灵并不像祂当初向先知和使徒显现真理那样向我们启示真理——即借着神圣和直接的默示，或以单纯狂热主义的方式：</w:t>
      </w:r>
    </w:p>
    <w:p w14:paraId="3160F9C1">
      <w:pPr>
        <w:pStyle w:val="3"/>
        <w:spacing w:before="321" w:line="246" w:lineRule="auto"/>
        <w:ind w:left="4" w:right="10" w:firstLine="15"/>
        <w:rPr>
          <w:rFonts w:hint="eastAsia" w:ascii="微软雅黑" w:hAnsi="微软雅黑" w:eastAsia="微软雅黑" w:cs="微软雅黑"/>
          <w:sz w:val="30"/>
          <w:szCs w:val="30"/>
        </w:rPr>
      </w:pPr>
    </w:p>
    <w:p w14:paraId="152D58C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he reveals, he doth it by and out of the scriptures, which are the full and perfect rule of faith and obedience;</w:t>
      </w:r>
    </w:p>
    <w:p w14:paraId="1A6D477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但祂所启示的，是借着并出自圣经，圣经是信仰与顺服的充分且完美的准则；</w:t>
      </w:r>
    </w:p>
    <w:p w14:paraId="370FCCBB">
      <w:pPr>
        <w:pStyle w:val="3"/>
        <w:spacing w:before="321" w:line="246" w:lineRule="auto"/>
        <w:ind w:left="4" w:right="10" w:firstLine="15"/>
        <w:rPr>
          <w:rFonts w:hint="eastAsia" w:ascii="微软雅黑" w:hAnsi="微软雅黑" w:eastAsia="微软雅黑" w:cs="微软雅黑"/>
          <w:sz w:val="30"/>
          <w:szCs w:val="30"/>
        </w:rPr>
      </w:pPr>
    </w:p>
    <w:p w14:paraId="1970CBC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opened to his disciples in the scriptures the things which concerned himself (Luke 24:27)."—EDWARD REYNOLDS, "Works," v. 1826, pp. 152, 153.</w:t>
      </w:r>
    </w:p>
    <w:p w14:paraId="68672EC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正如基督在圣经中向门徒以此解明关于祂自己的事（路加福音24:27）。”——爱德华·雷诺兹，《文集》，第五卷，1826年，第152，153页。</w:t>
      </w:r>
    </w:p>
    <w:p w14:paraId="1CC98B3B">
      <w:pPr>
        <w:pStyle w:val="3"/>
        <w:spacing w:before="321" w:line="246" w:lineRule="auto"/>
        <w:ind w:left="4" w:right="10" w:firstLine="15"/>
        <w:rPr>
          <w:rFonts w:hint="eastAsia" w:ascii="微软雅黑" w:hAnsi="微软雅黑" w:eastAsia="微软雅黑" w:cs="微软雅黑"/>
          <w:sz w:val="30"/>
          <w:szCs w:val="30"/>
        </w:rPr>
      </w:pPr>
    </w:p>
    <w:p w14:paraId="22C69D9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Perspicuity of Scripture</w:t>
      </w:r>
    </w:p>
    <w:p w14:paraId="4C58716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圣经的清晰性</w:t>
      </w:r>
    </w:p>
    <w:p w14:paraId="58F2D944">
      <w:pPr>
        <w:pStyle w:val="3"/>
        <w:spacing w:before="321" w:line="246" w:lineRule="auto"/>
        <w:ind w:left="4" w:right="10" w:firstLine="15"/>
        <w:rPr>
          <w:rFonts w:hint="eastAsia" w:ascii="微软雅黑" w:hAnsi="微软雅黑" w:eastAsia="微软雅黑" w:cs="微软雅黑"/>
          <w:sz w:val="30"/>
          <w:szCs w:val="30"/>
        </w:rPr>
      </w:pPr>
    </w:p>
    <w:p w14:paraId="0D4FBC4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property of Scripture adduced, is its perspicuity (section 7): and here again the Confession is no less precise and guarded than clear and decided in its assertions.</w:t>
      </w:r>
    </w:p>
    <w:p w14:paraId="20E15A5D">
      <w:pPr>
        <w:pStyle w:val="3"/>
        <w:spacing w:before="321" w:line="246" w:lineRule="auto"/>
        <w:ind w:left="4" w:right="10" w:firstLine="15"/>
        <w:rPr>
          <w:rFonts w:hint="eastAsia" w:ascii="微软雅黑" w:hAnsi="微软雅黑" w:eastAsia="微软雅黑" w:cs="微软雅黑"/>
          <w:sz w:val="30"/>
          <w:szCs w:val="30"/>
        </w:rPr>
      </w:pPr>
    </w:p>
    <w:p w14:paraId="3C713CA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被引用的圣经的第三个属性，是它的清晰性（第7节）：在这里，《信条》的断言同样既精确慎重，又清晰果断。</w:t>
      </w:r>
    </w:p>
    <w:p w14:paraId="67FB2AD4">
      <w:pPr>
        <w:pStyle w:val="3"/>
        <w:spacing w:before="321" w:line="246" w:lineRule="auto"/>
        <w:ind w:left="4" w:right="10" w:firstLine="15"/>
        <w:rPr>
          <w:rFonts w:hint="eastAsia" w:ascii="微软雅黑" w:hAnsi="微软雅黑" w:eastAsia="微软雅黑" w:cs="微软雅黑"/>
          <w:sz w:val="30"/>
          <w:szCs w:val="30"/>
        </w:rPr>
      </w:pPr>
    </w:p>
    <w:p w14:paraId="5B0230A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perspicuity of Scripture is sharply affirmed, in the sense that the saving truth is declared to be placed in Scripture within the reach of all sincere seekers after it.</w:t>
      </w:r>
    </w:p>
    <w:p w14:paraId="67F6526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圣经的清晰性被敏锐地肯定，意即得救的真理被宣告为置于圣经中，是所有真诚寻求它的人都能触及的。</w:t>
      </w:r>
    </w:p>
    <w:p w14:paraId="73FA9D32">
      <w:pPr>
        <w:pStyle w:val="3"/>
        <w:spacing w:before="321" w:line="246" w:lineRule="auto"/>
        <w:ind w:left="4" w:right="10" w:firstLine="15"/>
        <w:rPr>
          <w:rFonts w:hint="eastAsia" w:ascii="微软雅黑" w:hAnsi="微软雅黑" w:eastAsia="微软雅黑" w:cs="微软雅黑"/>
          <w:sz w:val="30"/>
          <w:szCs w:val="30"/>
        </w:rPr>
      </w:pPr>
    </w:p>
    <w:p w14:paraId="4D40A29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limitations of its perspicuity are very fully and carefully stated.</w:t>
      </w:r>
    </w:p>
    <w:p w14:paraId="6471712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但其清晰性的局限性也被非常充分和仔细地陈述了。</w:t>
      </w:r>
    </w:p>
    <w:p w14:paraId="1C3F1BB4">
      <w:pPr>
        <w:pStyle w:val="3"/>
        <w:spacing w:before="321" w:line="246" w:lineRule="auto"/>
        <w:ind w:left="4" w:right="10" w:firstLine="15"/>
        <w:rPr>
          <w:rFonts w:hint="eastAsia" w:ascii="微软雅黑" w:hAnsi="微软雅黑" w:eastAsia="微软雅黑" w:cs="微软雅黑"/>
          <w:sz w:val="30"/>
          <w:szCs w:val="30"/>
        </w:rPr>
      </w:pPr>
    </w:p>
    <w:p w14:paraId="599AD8E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"those things which are necessary to be known, believed, and observed, for salvation" that are said to be perspicuously in Scripture.</w:t>
      </w:r>
    </w:p>
    <w:p w14:paraId="6D03B18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只有“那些为了得救所必须知道、相信和遵守的事”被说成是在圣经中是清晰的。</w:t>
      </w:r>
    </w:p>
    <w:p w14:paraId="6DFE998B">
      <w:pPr>
        <w:pStyle w:val="3"/>
        <w:spacing w:before="321" w:line="246" w:lineRule="auto"/>
        <w:ind w:left="4" w:right="10" w:firstLine="15"/>
        <w:rPr>
          <w:rFonts w:hint="eastAsia" w:ascii="微软雅黑" w:hAnsi="微软雅黑" w:eastAsia="微软雅黑" w:cs="微软雅黑"/>
          <w:sz w:val="30"/>
          <w:szCs w:val="30"/>
        </w:rPr>
      </w:pPr>
    </w:p>
    <w:p w14:paraId="5F9102D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these things are not said to be plainly delivered on every occasion in which they fall to be mentioned or treated in Scripture;</w:t>
      </w:r>
    </w:p>
    <w:p w14:paraId="7E6D49B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即使是这些事，也不是说在圣经中每一次提到或处理它们时都清楚地传达了；</w:t>
      </w:r>
    </w:p>
    <w:p w14:paraId="6D5F9563">
      <w:pPr>
        <w:pStyle w:val="3"/>
        <w:spacing w:before="321" w:line="246" w:lineRule="auto"/>
        <w:ind w:left="4" w:right="10" w:firstLine="15"/>
        <w:rPr>
          <w:rFonts w:hint="eastAsia" w:ascii="微软雅黑" w:hAnsi="微软雅黑" w:eastAsia="微软雅黑" w:cs="微软雅黑"/>
          <w:sz w:val="30"/>
          <w:szCs w:val="30"/>
        </w:rPr>
      </w:pPr>
    </w:p>
    <w:p w14:paraId="3247F00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only "in some place of Scripture or other."</w:t>
      </w:r>
    </w:p>
    <w:p w14:paraId="7AA968A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而只是“在圣经的某处或他处”。</w:t>
      </w:r>
    </w:p>
    <w:p w14:paraId="093C0CB2">
      <w:pPr>
        <w:pStyle w:val="3"/>
        <w:spacing w:before="321" w:line="246" w:lineRule="auto"/>
        <w:ind w:left="4" w:right="10" w:firstLine="15"/>
        <w:rPr>
          <w:rFonts w:hint="eastAsia" w:ascii="微软雅黑" w:hAnsi="微软雅黑" w:eastAsia="微软雅黑" w:cs="微软雅黑"/>
          <w:sz w:val="30"/>
          <w:szCs w:val="30"/>
        </w:rPr>
      </w:pPr>
    </w:p>
    <w:p w14:paraId="02A4A74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even stated that they all are anywhere so clearly propounded and opened as that they may easily be understood unto perfection;</w:t>
      </w:r>
    </w:p>
    <w:p w14:paraId="3D06333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甚至也没有说它们在任何地方都被如此清楚地提出和解开，以至于可以容易地被理解到完美的程度；</w:t>
      </w:r>
    </w:p>
    <w:p w14:paraId="28CFB396">
      <w:pPr>
        <w:pStyle w:val="3"/>
        <w:spacing w:before="321" w:line="246" w:lineRule="auto"/>
        <w:ind w:left="4" w:right="10" w:firstLine="15"/>
        <w:rPr>
          <w:rFonts w:hint="eastAsia" w:ascii="微软雅黑" w:hAnsi="微软雅黑" w:eastAsia="微软雅黑" w:cs="微软雅黑"/>
          <w:sz w:val="30"/>
          <w:szCs w:val="30"/>
        </w:rPr>
      </w:pPr>
    </w:p>
    <w:p w14:paraId="444A50C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only so as that "a sufficient understanding of them" may be attained.</w:t>
      </w:r>
    </w:p>
    <w:p w14:paraId="034D965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而只是说可以获得“对它们充分的理解”。</w:t>
      </w:r>
    </w:p>
    <w:p w14:paraId="0EF29435">
      <w:pPr>
        <w:pStyle w:val="3"/>
        <w:spacing w:before="321" w:line="246" w:lineRule="auto"/>
        <w:ind w:left="4" w:right="10" w:firstLine="15"/>
        <w:rPr>
          <w:rFonts w:hint="eastAsia" w:ascii="微软雅黑" w:hAnsi="微软雅黑" w:eastAsia="微软雅黑" w:cs="微软雅黑"/>
          <w:sz w:val="30"/>
          <w:szCs w:val="30"/>
        </w:rPr>
      </w:pPr>
    </w:p>
    <w:p w14:paraId="15D7F1C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Nor yet are they affirmed to be equally understandable by all;</w:t>
      </w:r>
    </w:p>
    <w:p w14:paraId="2DA944E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也没有断言它们对所有人都是同样可理解的；</w:t>
      </w:r>
    </w:p>
    <w:p w14:paraId="578E29B9">
      <w:pPr>
        <w:pStyle w:val="3"/>
        <w:spacing w:before="321" w:line="246" w:lineRule="auto"/>
        <w:ind w:left="4" w:right="10" w:firstLine="15"/>
        <w:rPr>
          <w:rFonts w:hint="eastAsia" w:ascii="微软雅黑" w:hAnsi="微软雅黑" w:eastAsia="微软雅黑" w:cs="微软雅黑"/>
          <w:sz w:val="30"/>
          <w:szCs w:val="30"/>
        </w:rPr>
      </w:pPr>
    </w:p>
    <w:p w14:paraId="221F1EE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only that they are so clearly spread on the face of Scripture that every man, learned or unlearned, may attain a sufficient understanding of them to secure his salvation and peace.</w:t>
      </w:r>
    </w:p>
    <w:p w14:paraId="35A4747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而只是说它们如此清楚地展现在圣经表面，以至于每个人，无论是有学问的还是无学问的，都可以获得对它们充分的理解，以确保他的救恩和平安。</w:t>
      </w:r>
    </w:p>
    <w:p w14:paraId="649C4696">
      <w:pPr>
        <w:pStyle w:val="3"/>
        <w:spacing w:before="321" w:line="246" w:lineRule="auto"/>
        <w:ind w:left="4" w:right="10" w:firstLine="15"/>
        <w:rPr>
          <w:rFonts w:hint="eastAsia" w:ascii="微软雅黑" w:hAnsi="微软雅黑" w:eastAsia="微软雅黑" w:cs="微软雅黑"/>
          <w:sz w:val="30"/>
          <w:szCs w:val="30"/>
        </w:rPr>
      </w:pPr>
    </w:p>
    <w:p w14:paraId="1299E51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variety of Scripture is here fully recognized—its frequent obscurities, its difficulties, its problems, and its profound depths darkening to all human gaze.</w:t>
      </w:r>
    </w:p>
    <w:p w14:paraId="7937BCE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圣经的多样性在这里得到充分承认——它常见的晦涩、它的困难、它的问题，以及它对所有人类目光而言深不可测的深渊。</w:t>
      </w:r>
    </w:p>
    <w:p w14:paraId="463ED2F1">
      <w:pPr>
        <w:pStyle w:val="3"/>
        <w:spacing w:before="321" w:line="246" w:lineRule="auto"/>
        <w:ind w:left="4" w:right="10" w:firstLine="15"/>
        <w:rPr>
          <w:rFonts w:hint="eastAsia" w:ascii="微软雅黑" w:hAnsi="微软雅黑" w:eastAsia="微软雅黑" w:cs="微软雅黑"/>
          <w:sz w:val="30"/>
          <w:szCs w:val="30"/>
        </w:rPr>
      </w:pPr>
    </w:p>
    <w:p w14:paraId="3FEA329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variety of mental acumen and teachableness of heart brought to the study of Scripture, is sufficiently recognized.</w:t>
      </w:r>
    </w:p>
    <w:p w14:paraId="795D0EA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人们带到圣经研读中的各种心智敏锐度和内心的受教性，也得到了充分承认。</w:t>
      </w:r>
    </w:p>
    <w:p w14:paraId="1F76C3EB">
      <w:pPr>
        <w:pStyle w:val="3"/>
        <w:spacing w:before="321" w:line="246" w:lineRule="auto"/>
        <w:ind w:left="4" w:right="10" w:firstLine="15"/>
        <w:rPr>
          <w:rFonts w:hint="eastAsia" w:ascii="微软雅黑" w:hAnsi="微软雅黑" w:eastAsia="微软雅黑" w:cs="微软雅黑"/>
          <w:sz w:val="30"/>
          <w:szCs w:val="30"/>
        </w:rPr>
      </w:pPr>
    </w:p>
    <w:p w14:paraId="3B15DC3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fact that the Scriptures, despite all their obscurities, are a people's book, is sharply and decisively asserted;</w:t>
      </w:r>
    </w:p>
    <w:p w14:paraId="2AB749E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但圣经尽管有种种晦涩，仍是一本人民的书，这一事实被敏锐且果断地断言了；</w:t>
      </w:r>
    </w:p>
    <w:p w14:paraId="0ADE2335">
      <w:pPr>
        <w:pStyle w:val="3"/>
        <w:spacing w:before="321" w:line="246" w:lineRule="auto"/>
        <w:ind w:left="4" w:right="10" w:firstLine="15"/>
        <w:rPr>
          <w:rFonts w:hint="eastAsia" w:ascii="微软雅黑" w:hAnsi="微软雅黑" w:eastAsia="微软雅黑" w:cs="微软雅黑"/>
          <w:sz w:val="30"/>
          <w:szCs w:val="30"/>
        </w:rPr>
      </w:pPr>
    </w:p>
    <w:p w14:paraId="72E6525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it the right of the unlearned man to them, and his capacity to make full use of them for the main purpose for which they were given;</w:t>
      </w:r>
    </w:p>
    <w:p w14:paraId="2FCB3A3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随之而来的，是无学问的人拥有圣经的权利，以及他为了圣经被赐予的主要目的而充分利用圣经的能力；</w:t>
      </w:r>
    </w:p>
    <w:p w14:paraId="3CFDA73F">
      <w:pPr>
        <w:pStyle w:val="3"/>
        <w:spacing w:before="321" w:line="246" w:lineRule="auto"/>
        <w:ind w:left="4" w:right="10" w:firstLine="15"/>
        <w:rPr>
          <w:rFonts w:hint="eastAsia" w:ascii="微软雅黑" w:hAnsi="微软雅黑" w:eastAsia="微软雅黑" w:cs="微软雅黑"/>
          <w:sz w:val="30"/>
          <w:szCs w:val="30"/>
        </w:rPr>
      </w:pPr>
    </w:p>
    <w:p w14:paraId="5C978C9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well, the openness of the Scriptures to the "due use of the ordinary means."</w:t>
      </w:r>
    </w:p>
    <w:p w14:paraId="0FD895D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同样，还有圣经对“正当使用常规手段”的开放性。</w:t>
      </w:r>
    </w:p>
    <w:p w14:paraId="61B6EFB2">
      <w:pPr>
        <w:pStyle w:val="3"/>
        <w:spacing w:before="321" w:line="246" w:lineRule="auto"/>
        <w:ind w:left="4" w:right="10" w:firstLine="15"/>
        <w:rPr>
          <w:rFonts w:hint="eastAsia" w:ascii="微软雅黑" w:hAnsi="微软雅黑" w:eastAsia="微软雅黑" w:cs="微软雅黑"/>
          <w:sz w:val="30"/>
          <w:szCs w:val="30"/>
        </w:rPr>
      </w:pPr>
    </w:p>
    <w:p w14:paraId="227B35D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there is combined here an adequate recognition of the profundity of the Scriptures and their occasional obscurity, with an equally clear assertion of the popular character of the Word of God as a message to every one of His children.</w:t>
      </w:r>
    </w:p>
    <w:p w14:paraId="0A627AD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总之，这里结合了对圣经深奥及其偶尔晦涩的充分承认，以及对神的话作为给祂每一个儿女的信息所具有的大众特性的同样清晰的断言。</w:t>
      </w:r>
    </w:p>
    <w:p w14:paraId="6F2F2A3B">
      <w:pPr>
        <w:pStyle w:val="3"/>
        <w:spacing w:before="321" w:line="246" w:lineRule="auto"/>
        <w:ind w:left="4" w:right="10" w:firstLine="15"/>
        <w:rPr>
          <w:rFonts w:hint="eastAsia" w:ascii="微软雅黑" w:hAnsi="微软雅黑" w:eastAsia="微软雅黑" w:cs="微软雅黑"/>
          <w:sz w:val="30"/>
          <w:szCs w:val="30"/>
        </w:rPr>
      </w:pPr>
    </w:p>
    <w:p w14:paraId="43CC683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overlook, in passing, that it is by "a due use of the ordinary means" that the learned and unlearned alike are said to be able to attain a sufficient knowledge of the saving message of Scripture.</w:t>
      </w:r>
    </w:p>
    <w:p w14:paraId="7151CB3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顺便我们不能忽视，正是借着“正当使用常规手段”，有学问的和无学问的人才被说成能够获得关于圣经得救信息的充分知识。</w:t>
      </w:r>
    </w:p>
    <w:p w14:paraId="17356A0A">
      <w:pPr>
        <w:pStyle w:val="3"/>
        <w:spacing w:before="321" w:line="246" w:lineRule="auto"/>
        <w:ind w:left="4" w:right="10" w:firstLine="15"/>
        <w:rPr>
          <w:rFonts w:hint="eastAsia" w:ascii="微软雅黑" w:hAnsi="微软雅黑" w:eastAsia="微软雅黑" w:cs="微软雅黑"/>
          <w:sz w:val="30"/>
          <w:szCs w:val="30"/>
        </w:rPr>
      </w:pPr>
    </w:p>
    <w:p w14:paraId="1C1BE17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phrase, "a due use of the ordinary means," not only is the need of an infallible interpreting Church denied;</w:t>
      </w:r>
    </w:p>
    <w:p w14:paraId="13730DF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通过“正当使用常规手段”这一短语，不仅否认了对一个无误的解释教会的需要；</w:t>
      </w:r>
    </w:p>
    <w:p w14:paraId="46B7F5AB">
      <w:pPr>
        <w:pStyle w:val="3"/>
        <w:spacing w:before="321" w:line="246" w:lineRule="auto"/>
        <w:ind w:left="4" w:right="10" w:firstLine="15"/>
        <w:rPr>
          <w:rFonts w:hint="eastAsia" w:ascii="微软雅黑" w:hAnsi="微软雅黑" w:eastAsia="微软雅黑" w:cs="微软雅黑"/>
          <w:sz w:val="30"/>
          <w:szCs w:val="30"/>
        </w:rPr>
      </w:pPr>
    </w:p>
    <w:p w14:paraId="6E69496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also all dependence on extraordinary revelations, the "inner light" of the mystical sectaries, and the like, is excluded.</w:t>
      </w:r>
    </w:p>
    <w:p w14:paraId="37EEA73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而且也排除了对超凡启示、神秘分离派的“内在之光”等的所有依赖。</w:t>
      </w:r>
    </w:p>
    <w:p w14:paraId="5BE59B75">
      <w:pPr>
        <w:pStyle w:val="3"/>
        <w:spacing w:before="321" w:line="246" w:lineRule="auto"/>
        <w:ind w:left="4" w:right="10" w:firstLine="15"/>
        <w:rPr>
          <w:rFonts w:hint="eastAsia" w:ascii="微软雅黑" w:hAnsi="微软雅黑" w:eastAsia="微软雅黑" w:cs="微软雅黑"/>
          <w:sz w:val="30"/>
          <w:szCs w:val="30"/>
        </w:rPr>
      </w:pPr>
    </w:p>
    <w:p w14:paraId="136A739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the "ordinary means" is included that "inward illumination of the Spirit of God," which is declared to be necessary to the saving understanding of Scripture in section 6, and which is here declared to be an ordinary endowment of the children of God.</w:t>
      </w:r>
    </w:p>
    <w:p w14:paraId="02E8F35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在“常规手段”中，包括了在第6节中被宣告为对圣经得救性理解所必需的“神灵的内在光照”，这里它被宣告为神儿女的常规恩赐。</w:t>
      </w:r>
    </w:p>
    <w:p w14:paraId="3EFB04B4">
      <w:pPr>
        <w:pStyle w:val="3"/>
        <w:spacing w:before="321" w:line="246" w:lineRule="auto"/>
        <w:ind w:left="4" w:right="10" w:firstLine="15"/>
        <w:rPr>
          <w:rFonts w:hint="eastAsia" w:ascii="微软雅黑" w:hAnsi="微软雅黑" w:eastAsia="微软雅黑" w:cs="微软雅黑"/>
          <w:sz w:val="30"/>
          <w:szCs w:val="30"/>
        </w:rPr>
      </w:pPr>
    </w:p>
    <w:p w14:paraId="5193F5D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them is included all the religious and gracious means which God has placed at the disposal of His people, in the establishment of His Church and its teaching functions.</w:t>
      </w:r>
    </w:p>
    <w:p w14:paraId="6DE3819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在其中包括了神在建立祂的教会及其教导功能时，置于祂百姓支配之下的所有宗教和恩典的手段。</w:t>
      </w:r>
    </w:p>
    <w:p w14:paraId="6517A3A0">
      <w:pPr>
        <w:pStyle w:val="3"/>
        <w:spacing w:before="321" w:line="246" w:lineRule="auto"/>
        <w:ind w:left="4" w:right="10" w:firstLine="15"/>
        <w:rPr>
          <w:rFonts w:hint="eastAsia" w:ascii="微软雅黑" w:hAnsi="微软雅黑" w:eastAsia="微软雅黑" w:cs="微软雅黑"/>
          <w:sz w:val="30"/>
          <w:szCs w:val="30"/>
        </w:rPr>
      </w:pPr>
    </w:p>
    <w:p w14:paraId="7E3557F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this phrase is also included the implication that Scripture is to be interpreted, as other books are interpreted, in the ordinary processes and by means of the ordinary implements of exegesis.</w:t>
      </w:r>
    </w:p>
    <w:p w14:paraId="6CB70BE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但在这一短语中也包含了这样的暗示：圣经应当像解释其他书籍一样，在常规过程中，并借着常规的释经工具来解释。</w:t>
      </w:r>
    </w:p>
    <w:p w14:paraId="65431513">
      <w:pPr>
        <w:pStyle w:val="3"/>
        <w:spacing w:before="321" w:line="246" w:lineRule="auto"/>
        <w:ind w:left="4" w:right="10" w:firstLine="15"/>
        <w:rPr>
          <w:rFonts w:hint="eastAsia" w:ascii="微软雅黑" w:hAnsi="微软雅黑" w:eastAsia="微软雅黑" w:cs="微软雅黑"/>
          <w:sz w:val="30"/>
          <w:szCs w:val="30"/>
        </w:rPr>
      </w:pPr>
    </w:p>
    <w:p w14:paraId="0D53317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included here, therefore, the charter of a sound and rational system and method of exposition;</w:t>
      </w:r>
    </w:p>
    <w:p w14:paraId="2505748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因此，这里包含了健全合理的解经系统与方法的宪章；</w:t>
      </w:r>
    </w:p>
    <w:p w14:paraId="3117DE97">
      <w:pPr>
        <w:pStyle w:val="3"/>
        <w:spacing w:before="321" w:line="246" w:lineRule="auto"/>
        <w:ind w:left="4" w:right="10" w:firstLine="15"/>
        <w:rPr>
          <w:rFonts w:hint="eastAsia" w:ascii="微软雅黑" w:hAnsi="微软雅黑" w:eastAsia="微软雅黑" w:cs="微软雅黑"/>
          <w:sz w:val="30"/>
          <w:szCs w:val="30"/>
        </w:rPr>
      </w:pPr>
    </w:p>
    <w:p w14:paraId="09FC838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are accordingly not surprised to find the Westminster Divines dealing constantly in their extant writings with the question of "how to read the Scriptures," and laying down well-considered and reasonable canons of interpretation.</w:t>
      </w:r>
    </w:p>
    <w:p w14:paraId="3F12A7E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相应地，我们并不惊讶地发现威斯敏斯特神学家们在他们现存的著作中经常处理“如何阅读圣经”的问题，并制定了深思熟虑且合理的解释准则。</w:t>
      </w:r>
    </w:p>
    <w:p w14:paraId="75561137">
      <w:pPr>
        <w:pStyle w:val="3"/>
        <w:spacing w:before="321" w:line="246" w:lineRule="auto"/>
        <w:ind w:left="4" w:right="10" w:firstLine="15"/>
        <w:rPr>
          <w:rFonts w:hint="eastAsia" w:ascii="微软雅黑" w:hAnsi="微软雅黑" w:eastAsia="微软雅黑" w:cs="微软雅黑"/>
          <w:sz w:val="30"/>
          <w:szCs w:val="30"/>
        </w:rPr>
      </w:pPr>
    </w:p>
    <w:p w14:paraId="343046B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perspicuous, and hath 'notas insitas veritatis' in all necessary truth, as being written not for scholars only, but for vulgar and illiterate men."—EDWARD REYNOLDS, "Works," v. 1826, p. 154.</w:t>
      </w:r>
    </w:p>
    <w:p w14:paraId="1D87050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“道是清晰的，并且在所有必要的真理上都有‘真理的内在标记’，因为它不只是为学者写的，也是为普通和未受教育的人写的。”——爱德华·雷诺兹，《文集》，第五卷，1826年，第154页。</w:t>
      </w:r>
    </w:p>
    <w:p w14:paraId="377AEC20">
      <w:pPr>
        <w:pStyle w:val="3"/>
        <w:spacing w:before="321" w:line="246" w:lineRule="auto"/>
        <w:ind w:left="4" w:right="10" w:firstLine="15"/>
        <w:rPr>
          <w:rFonts w:hint="eastAsia" w:ascii="微软雅黑" w:hAnsi="微软雅黑" w:eastAsia="微软雅黑" w:cs="微软雅黑"/>
          <w:sz w:val="30"/>
          <w:szCs w:val="30"/>
        </w:rPr>
      </w:pPr>
    </w:p>
    <w:p w14:paraId="61E51DE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is so framed, as to deliver all things necessary to salvation in a clear and perspicuous way.</w:t>
      </w:r>
    </w:p>
    <w:p w14:paraId="6D5B653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“圣经的架构，是以清晰明白的方式传达所有得救所必需的事。</w:t>
      </w:r>
    </w:p>
    <w:p w14:paraId="7F157249">
      <w:pPr>
        <w:pStyle w:val="3"/>
        <w:spacing w:before="321" w:line="246" w:lineRule="auto"/>
        <w:ind w:left="4" w:right="10" w:firstLine="15"/>
        <w:rPr>
          <w:rFonts w:hint="eastAsia" w:ascii="微软雅黑" w:hAnsi="微软雅黑" w:eastAsia="微软雅黑" w:cs="微软雅黑"/>
          <w:sz w:val="30"/>
          <w:szCs w:val="30"/>
        </w:rPr>
      </w:pPr>
    </w:p>
    <w:p w14:paraId="06AB7AA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indeed some obscure passages in it to exercise our understandings, and prevent our lothing of overmuch plainness and simplicity:</w:t>
      </w:r>
    </w:p>
    <w:p w14:paraId="795E48A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其中确实有一些晦涩的段落来操练我们的理解力，并防止我们因过于平白简单而生厌：</w:t>
      </w:r>
    </w:p>
    <w:p w14:paraId="36BB0AAD">
      <w:pPr>
        <w:pStyle w:val="3"/>
        <w:spacing w:before="321" w:line="246" w:lineRule="auto"/>
        <w:ind w:left="4" w:right="10" w:firstLine="15"/>
        <w:rPr>
          <w:rFonts w:hint="eastAsia" w:ascii="微软雅黑" w:hAnsi="微软雅黑" w:eastAsia="微软雅黑" w:cs="微软雅黑"/>
          <w:sz w:val="30"/>
          <w:szCs w:val="30"/>
        </w:rPr>
      </w:pPr>
    </w:p>
    <w:p w14:paraId="6FA5529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whatsoever is needfull for us to satisfie hunger, and nourish our souls to life eternal, is so exprest (I do not say that it may be understood, but so) as men that do not wilfully shut their eyes against the light, cannot possibly but understand it."—JOHN ARROWSMITH, "A Chain of Principles," Cambridge, 1659, p. 96.</w:t>
      </w:r>
    </w:p>
    <w:p w14:paraId="5D41BD4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凡是我们解渴和滋养灵魂直到永生所必需的，都表达得如此（我不是说它可以被理解，而是如此表达）以至于若非故意闭眼不看光的人，不可能不理解它。”——约翰·阿罗史密斯，《原则之链》，剑桥，1659年，第96页。</w:t>
      </w:r>
    </w:p>
    <w:p w14:paraId="1ABC78E6">
      <w:pPr>
        <w:pStyle w:val="3"/>
        <w:spacing w:before="321" w:line="246" w:lineRule="auto"/>
        <w:ind w:left="4" w:right="10" w:firstLine="15"/>
        <w:rPr>
          <w:rFonts w:hint="eastAsia" w:ascii="微软雅黑" w:hAnsi="微软雅黑" w:eastAsia="微软雅黑" w:cs="微软雅黑"/>
          <w:sz w:val="30"/>
          <w:szCs w:val="30"/>
        </w:rPr>
      </w:pPr>
    </w:p>
    <w:p w14:paraId="422BC5E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a ful, and sufficient Light; so is it a cleer Light, a Light that shineth; … not that there are no hard things therein, and difficulties;</w:t>
      </w:r>
    </w:p>
    <w:p w14:paraId="4A12296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“因为它是一个充满且充分的光；所以它也是一个清晰的光，一个照耀的光；……并非其中没有难解的事和困难；</w:t>
      </w:r>
    </w:p>
    <w:p w14:paraId="2F6562FF">
      <w:pPr>
        <w:pStyle w:val="3"/>
        <w:spacing w:before="321" w:line="246" w:lineRule="auto"/>
        <w:ind w:left="4" w:right="10" w:firstLine="15"/>
        <w:rPr>
          <w:rFonts w:hint="eastAsia" w:ascii="微软雅黑" w:hAnsi="微软雅黑" w:eastAsia="微软雅黑" w:cs="微软雅黑"/>
          <w:sz w:val="30"/>
          <w:szCs w:val="30"/>
        </w:rPr>
      </w:pPr>
    </w:p>
    <w:p w14:paraId="0A44450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man that ever was able to untie al the knots and difficulties of Scripture?</w:t>
      </w:r>
    </w:p>
    <w:p w14:paraId="37ED9B0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那能解开圣经所有死结和困难的人在哪里呢？</w:t>
      </w:r>
    </w:p>
    <w:p w14:paraId="04309AF9">
      <w:pPr>
        <w:pStyle w:val="3"/>
        <w:spacing w:before="321" w:line="246" w:lineRule="auto"/>
        <w:ind w:left="4" w:right="10" w:firstLine="15"/>
        <w:rPr>
          <w:rFonts w:hint="eastAsia" w:ascii="微软雅黑" w:hAnsi="微软雅黑" w:eastAsia="微软雅黑" w:cs="微软雅黑"/>
          <w:sz w:val="30"/>
          <w:szCs w:val="30"/>
        </w:rPr>
      </w:pPr>
    </w:p>
    <w:p w14:paraId="32C48AA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Epistles have their hard things to be understood, even in the Eyes of Peter, Epist. 2. Chap. 3. Verse 16.</w:t>
      </w:r>
    </w:p>
    <w:p w14:paraId="4B555F6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保罗的书信有其难明白的地方，甚至在彼得眼中也是如此（彼得后书3章16节）。</w:t>
      </w:r>
    </w:p>
    <w:p w14:paraId="4E43387D">
      <w:pPr>
        <w:pStyle w:val="3"/>
        <w:spacing w:before="321" w:line="246" w:lineRule="auto"/>
        <w:ind w:left="4" w:right="10" w:firstLine="15"/>
        <w:rPr>
          <w:rFonts w:hint="eastAsia" w:ascii="微软雅黑" w:hAnsi="微软雅黑" w:eastAsia="微软雅黑" w:cs="微软雅黑"/>
          <w:sz w:val="30"/>
          <w:szCs w:val="30"/>
        </w:rPr>
      </w:pPr>
    </w:p>
    <w:p w14:paraId="4FE948B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what Truth is in all the Scripture, which is necessary to Salvation, but doth lie plain and cleer? … Deut. 30:11, 12, 13, 14. Ro. 10:6, etc. … 1 Cor. 2:16.</w:t>
      </w:r>
    </w:p>
    <w:p w14:paraId="099CFA6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然而在整本圣经中，有什么得救所必需的真理，不是平白清晰的呢？……申命记30:11, 12, 13, 14；罗马书10:6等；……哥林多前书2:16。</w:t>
      </w:r>
    </w:p>
    <w:p w14:paraId="545A9431">
      <w:pPr>
        <w:pStyle w:val="3"/>
        <w:spacing w:before="321" w:line="246" w:lineRule="auto"/>
        <w:ind w:left="4" w:right="10" w:firstLine="15"/>
        <w:rPr>
          <w:rFonts w:hint="eastAsia" w:ascii="微软雅黑" w:hAnsi="微软雅黑" w:eastAsia="微软雅黑" w:cs="微软雅黑"/>
          <w:sz w:val="30"/>
          <w:szCs w:val="30"/>
        </w:rPr>
      </w:pPr>
    </w:p>
    <w:p w14:paraId="175D962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therefore this Light is a cleer, and a shining light" (p. 14).</w:t>
      </w:r>
    </w:p>
    <w:p w14:paraId="1AA64FA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因此这光确实是清晰、照耀的光”（第14页）。</w:t>
      </w:r>
    </w:p>
    <w:p w14:paraId="3CA8EFA9">
      <w:pPr>
        <w:pStyle w:val="3"/>
        <w:spacing w:before="321" w:line="246" w:lineRule="auto"/>
        <w:ind w:left="4" w:right="10" w:firstLine="15"/>
        <w:rPr>
          <w:rFonts w:hint="eastAsia" w:ascii="微软雅黑" w:hAnsi="微软雅黑" w:eastAsia="微软雅黑" w:cs="微软雅黑"/>
          <w:sz w:val="30"/>
          <w:szCs w:val="30"/>
        </w:rPr>
      </w:pPr>
    </w:p>
    <w:p w14:paraId="6A193DB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then no use of Reason, and of the Light thereof? Yea, much: Not only in Civil things; but in the things of God, comparing Spiritual things, with Spiritual.</w:t>
      </w:r>
    </w:p>
    <w:p w14:paraId="5733AFA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“那么理性及其光照就没有用处了吗？不，大有用处：不仅在民事上；而且在神的事上，将属灵的事与属灵的事比较。</w:t>
      </w:r>
    </w:p>
    <w:p w14:paraId="21ED7D9A">
      <w:pPr>
        <w:pStyle w:val="3"/>
        <w:spacing w:before="321" w:line="246" w:lineRule="auto"/>
        <w:ind w:left="4" w:right="10" w:firstLine="15"/>
        <w:rPr>
          <w:rFonts w:hint="eastAsia" w:ascii="微软雅黑" w:hAnsi="微软雅黑" w:eastAsia="微软雅黑" w:cs="微软雅黑"/>
          <w:sz w:val="30"/>
          <w:szCs w:val="30"/>
        </w:rPr>
      </w:pPr>
    </w:p>
    <w:p w14:paraId="005708F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Christ himself make use of Reason to prove the Resurrection: … So the Apostles after him.</w:t>
      </w:r>
    </w:p>
    <w:p w14:paraId="42EAD8A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基督自己岂不是利用理性来证明复活吗？……祂之后的使徒们也是如此。</w:t>
      </w:r>
    </w:p>
    <w:p w14:paraId="3ECCD936">
      <w:pPr>
        <w:pStyle w:val="3"/>
        <w:spacing w:before="321" w:line="246" w:lineRule="auto"/>
        <w:ind w:left="4" w:right="10" w:firstLine="15"/>
        <w:rPr>
          <w:rFonts w:hint="eastAsia" w:ascii="微软雅黑" w:hAnsi="微软雅黑" w:eastAsia="微软雅黑" w:cs="微软雅黑"/>
          <w:sz w:val="30"/>
          <w:szCs w:val="30"/>
        </w:rPr>
      </w:pPr>
    </w:p>
    <w:p w14:paraId="60A1AA4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therefore, we are not so to adhere to the Letter of the Scripture, as to deny the use of our Reason in finding out the true sense and meaning of the Scripture. …</w:t>
      </w:r>
    </w:p>
    <w:p w14:paraId="78C22F3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因此，确实，我们不应拘泥于圣经的字句，以致否认使用我们的理性去找出圣经真实的含义和意义。……</w:t>
      </w:r>
    </w:p>
    <w:p w14:paraId="5F55D2CB">
      <w:pPr>
        <w:pStyle w:val="3"/>
        <w:spacing w:before="321" w:line="246" w:lineRule="auto"/>
        <w:ind w:left="4" w:right="10" w:firstLine="15"/>
        <w:rPr>
          <w:rFonts w:hint="eastAsia" w:ascii="微软雅黑" w:hAnsi="微软雅黑" w:eastAsia="微软雅黑" w:cs="微软雅黑"/>
          <w:sz w:val="30"/>
          <w:szCs w:val="30"/>
        </w:rPr>
      </w:pPr>
    </w:p>
    <w:p w14:paraId="40E5852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is of great use, even in the things of God: and wel hath he said, Contra Rationem nemo sobrius" (p. 33). [Clear rules for interpreting Scripture are laid down, pp. 50 sq.]—WILLIAM BRIDGE, "Scripture-Light, the Most Sure Light," London, 1656.</w:t>
      </w:r>
    </w:p>
    <w:p w14:paraId="4846854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理性是大有用处的，即使在神的事上：他说得好，‘没有人反理性是清醒的’”（第33页）。[第50页及随后列出了清晰的解经规则]——威廉·布里奇，《圣经之光，最确定的光》，伦敦，1656年。</w:t>
      </w:r>
    </w:p>
    <w:p w14:paraId="4D880573">
      <w:pPr>
        <w:pStyle w:val="3"/>
        <w:spacing w:before="321" w:line="246" w:lineRule="auto"/>
        <w:ind w:left="4" w:right="10" w:firstLine="15"/>
        <w:rPr>
          <w:rFonts w:hint="eastAsia" w:ascii="微软雅黑" w:hAnsi="微软雅黑" w:eastAsia="微软雅黑" w:cs="微软雅黑"/>
          <w:sz w:val="30"/>
          <w:szCs w:val="30"/>
        </w:rPr>
      </w:pPr>
    </w:p>
    <w:p w14:paraId="7466953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this inward light, or anointing (as Saint John calls it) may be much cleered and enlarged by such helps as God is pleased to afford us, by the ministery of his word, by private conferences, and reading of godly mens writings, which are therefore to be made full use of diligently and constantly."</w:t>
      </w:r>
    </w:p>
    <w:p w14:paraId="0F2A703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“确实，这内在的光，或恩膏（正如圣约翰所称的）可以借着神乐意赐给我们的帮助，借着祂道的侍奉，借着私下的讨论，以及阅读敬虔人的著作，而被大大理清和扩大，因此当勤勉且恒久地充分利用这些。”</w:t>
      </w:r>
    </w:p>
    <w:p w14:paraId="2CFE3A9A">
      <w:pPr>
        <w:pStyle w:val="3"/>
        <w:spacing w:before="321" w:line="246" w:lineRule="auto"/>
        <w:ind w:left="4" w:right="10" w:firstLine="15"/>
        <w:rPr>
          <w:rFonts w:hint="eastAsia" w:ascii="微软雅黑" w:hAnsi="微软雅黑" w:eastAsia="微软雅黑" w:cs="微软雅黑"/>
          <w:sz w:val="30"/>
          <w:szCs w:val="30"/>
        </w:rPr>
      </w:pPr>
    </w:p>
    <w:p w14:paraId="4A2F00F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and sound rules for interpreting follow on pp. 164 sq.]—JOHN WHITE, "A Way to the Tree of Life," p. 163.</w:t>
      </w:r>
    </w:p>
    <w:p w14:paraId="107269E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[第164页及随后列出了良好健全的解经规则]——约翰·怀特，《通往生命树之路》，第163页。</w:t>
      </w:r>
    </w:p>
    <w:p w14:paraId="3B743AA7">
      <w:pPr>
        <w:pStyle w:val="3"/>
        <w:spacing w:before="321" w:line="246" w:lineRule="auto"/>
        <w:ind w:left="4" w:right="10" w:firstLine="15"/>
        <w:rPr>
          <w:rFonts w:hint="eastAsia" w:ascii="微软雅黑" w:hAnsi="微软雅黑" w:eastAsia="微软雅黑" w:cs="微软雅黑"/>
          <w:sz w:val="30"/>
          <w:szCs w:val="30"/>
        </w:rPr>
      </w:pPr>
    </w:p>
    <w:p w14:paraId="0346883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fly from the Word written, to their owne revelations; which (as Melanchthon doth truly and wisely observe) doth draw after it three maine and mischievous conclusions.</w:t>
      </w:r>
    </w:p>
    <w:p w14:paraId="22BD375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“这样他们就从成文的道，飞向他们自己的启示；这（正如梅兰希顿真实且明智地观察到的）会引出三个主要且有害的结论。</w:t>
      </w:r>
    </w:p>
    <w:p w14:paraId="7F084264">
      <w:pPr>
        <w:pStyle w:val="3"/>
        <w:spacing w:before="321" w:line="246" w:lineRule="auto"/>
        <w:ind w:left="4" w:right="10" w:firstLine="15"/>
        <w:rPr>
          <w:rFonts w:hint="eastAsia" w:ascii="微软雅黑" w:hAnsi="微软雅黑" w:eastAsia="微软雅黑" w:cs="微软雅黑"/>
          <w:sz w:val="30"/>
          <w:szCs w:val="30"/>
        </w:rPr>
      </w:pPr>
    </w:p>
    <w:p w14:paraId="038E8F4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 losse of the certainty of the doctrine of the Law, and the Articles of our faith.</w:t>
      </w:r>
    </w:p>
    <w:p w14:paraId="25B77235">
      <w:pPr>
        <w:pStyle w:val="3"/>
        <w:spacing w:before="321" w:line="246" w:lineRule="auto"/>
        <w:ind w:left="4" w:right="10" w:firstLine="15"/>
        <w:rPr>
          <w:rFonts w:hint="eastAsia" w:ascii="微软雅黑" w:hAnsi="微软雅黑" w:eastAsia="微软雅黑" w:cs="微软雅黑"/>
          <w:sz w:val="30"/>
          <w:szCs w:val="30"/>
        </w:rPr>
      </w:pPr>
    </w:p>
    <w:p w14:paraId="223FDA1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律法的教义和我们信仰条款的确定性丧失。</w:t>
      </w:r>
    </w:p>
    <w:p w14:paraId="415AEE3F">
      <w:pPr>
        <w:pStyle w:val="3"/>
        <w:spacing w:before="321" w:line="246" w:lineRule="auto"/>
        <w:ind w:left="4" w:right="10" w:firstLine="15"/>
        <w:rPr>
          <w:rFonts w:hint="eastAsia" w:ascii="微软雅黑" w:hAnsi="微软雅黑" w:eastAsia="微软雅黑" w:cs="微软雅黑"/>
          <w:sz w:val="30"/>
          <w:szCs w:val="30"/>
        </w:rPr>
      </w:pPr>
    </w:p>
    <w:p w14:paraId="78C6E0C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 utter uncertainty of Christian consolations.</w:t>
      </w:r>
    </w:p>
    <w:p w14:paraId="395939C0">
      <w:pPr>
        <w:pStyle w:val="3"/>
        <w:spacing w:before="321" w:line="246" w:lineRule="auto"/>
        <w:ind w:left="4" w:right="10" w:firstLine="15"/>
        <w:rPr>
          <w:rFonts w:hint="eastAsia" w:ascii="微软雅黑" w:hAnsi="微软雅黑" w:eastAsia="微软雅黑" w:cs="微软雅黑"/>
          <w:sz w:val="30"/>
          <w:szCs w:val="30"/>
        </w:rPr>
      </w:pPr>
    </w:p>
    <w:p w14:paraId="26F8E50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基督徒安慰的完全不确定。</w:t>
      </w:r>
    </w:p>
    <w:p w14:paraId="2ADD861A">
      <w:pPr>
        <w:pStyle w:val="3"/>
        <w:spacing w:before="321" w:line="246" w:lineRule="auto"/>
        <w:ind w:left="4" w:right="10" w:firstLine="15"/>
        <w:rPr>
          <w:rFonts w:hint="eastAsia" w:ascii="微软雅黑" w:hAnsi="微软雅黑" w:eastAsia="微软雅黑" w:cs="微软雅黑"/>
          <w:sz w:val="30"/>
          <w:szCs w:val="30"/>
        </w:rPr>
      </w:pPr>
    </w:p>
    <w:p w14:paraId="0ABC53F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extinction and destruction of true faith, and the exercises of faith:</w:t>
      </w:r>
    </w:p>
    <w:p w14:paraId="11345107">
      <w:pPr>
        <w:pStyle w:val="3"/>
        <w:spacing w:before="321" w:line="246" w:lineRule="auto"/>
        <w:ind w:left="4" w:right="10" w:firstLine="15"/>
        <w:rPr>
          <w:rFonts w:hint="eastAsia" w:ascii="微软雅黑" w:hAnsi="微软雅黑" w:eastAsia="微软雅黑" w:cs="微软雅黑"/>
          <w:sz w:val="30"/>
          <w:szCs w:val="30"/>
        </w:rPr>
      </w:pPr>
    </w:p>
    <w:p w14:paraId="3396AFE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真信心及信心操练的灭绝和破坏：</w:t>
      </w:r>
    </w:p>
    <w:p w14:paraId="50BA4180">
      <w:pPr>
        <w:pStyle w:val="3"/>
        <w:spacing w:before="321" w:line="246" w:lineRule="auto"/>
        <w:ind w:left="4" w:right="10" w:firstLine="15"/>
        <w:rPr>
          <w:rFonts w:hint="eastAsia" w:ascii="微软雅黑" w:hAnsi="微软雅黑" w:eastAsia="微软雅黑" w:cs="微软雅黑"/>
          <w:sz w:val="30"/>
          <w:szCs w:val="30"/>
        </w:rPr>
      </w:pPr>
    </w:p>
    <w:p w14:paraId="13726F0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there are now no revelations (sith all is written,) nor no need of any extraordinary revelations to expound the Word, but ordinary only, to expound the Scripture by the Scripture, and so give the sense, comparing places with places" (pp. 245, 246).</w:t>
      </w:r>
    </w:p>
    <w:p w14:paraId="500217B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然而现在已没有启示（因一切都已写下），也不需要任何超凡的启示来解释这道，只需要常规的，即以经解经，从而给出意义，将经文与经文比较”（第245, 246页）。</w:t>
      </w:r>
    </w:p>
    <w:p w14:paraId="007E27C2">
      <w:pPr>
        <w:pStyle w:val="3"/>
        <w:spacing w:before="321" w:line="246" w:lineRule="auto"/>
        <w:ind w:left="4" w:right="10" w:firstLine="15"/>
        <w:rPr>
          <w:rFonts w:hint="eastAsia" w:ascii="微软雅黑" w:hAnsi="微软雅黑" w:eastAsia="微软雅黑" w:cs="微软雅黑"/>
          <w:sz w:val="30"/>
          <w:szCs w:val="30"/>
        </w:rPr>
      </w:pPr>
    </w:p>
    <w:p w14:paraId="2877C59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one meaning of the Word is plaine, and a plaine heart shall have a plaine answer from God by his Spirit, which is which" (p. 243).—RICHARD CAPEL, "Tentations," (The fourth Part), London, 1655.</w:t>
      </w:r>
    </w:p>
    <w:p w14:paraId="6135C86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“道的一个意义是平白的，一颗单纯的心将借着神的灵从神那里得到平白的答案，知道哪个是哪个”（第243页）。——理查德·卡佩尔，《试探》（第四部分），伦敦，1655年。</w:t>
      </w:r>
    </w:p>
    <w:p w14:paraId="41748177">
      <w:pPr>
        <w:pStyle w:val="3"/>
        <w:spacing w:before="321" w:line="246" w:lineRule="auto"/>
        <w:ind w:left="4" w:right="10" w:firstLine="15"/>
        <w:rPr>
          <w:rFonts w:hint="eastAsia" w:ascii="微软雅黑" w:hAnsi="微软雅黑" w:eastAsia="微软雅黑" w:cs="微软雅黑"/>
          <w:sz w:val="30"/>
          <w:szCs w:val="30"/>
        </w:rPr>
      </w:pPr>
    </w:p>
    <w:p w14:paraId="18D0135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SCRIPTURE</w:t>
      </w:r>
    </w:p>
    <w:p w14:paraId="47D9D9A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圣经的使用</w:t>
      </w:r>
    </w:p>
    <w:p w14:paraId="09DF07CD">
      <w:pPr>
        <w:pStyle w:val="3"/>
        <w:spacing w:before="321" w:line="246" w:lineRule="auto"/>
        <w:ind w:left="4" w:right="10" w:firstLine="15"/>
        <w:rPr>
          <w:rFonts w:hint="eastAsia" w:ascii="微软雅黑" w:hAnsi="微软雅黑" w:eastAsia="微软雅黑" w:cs="微软雅黑"/>
          <w:sz w:val="30"/>
          <w:szCs w:val="30"/>
        </w:rPr>
      </w:pPr>
    </w:p>
    <w:p w14:paraId="6FCBCD1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IV. On the basis of this exposition of what Scripture is, in its origin and characteristics, the Confession next propounds certain important corollaries as to its use, with especial reference, as we have seen, to its form and transmission in text and translation, to its interpretation, and to its final authority in controversies (sections 8– 10).</w:t>
      </w:r>
    </w:p>
    <w:p w14:paraId="28A5A1A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IV. 在阐述了圣经的起源和特征是什么的基础上，《信条》接下来提出了关于其使用的某些重要推论，正如我们所见，特别涉及其文本和翻译的形式与流传、其解释，以及其在争议中的最终权威（第8–10节）。</w:t>
      </w:r>
    </w:p>
    <w:p w14:paraId="650509A9">
      <w:pPr>
        <w:pStyle w:val="3"/>
        <w:spacing w:before="321" w:line="246" w:lineRule="auto"/>
        <w:ind w:left="4" w:right="10" w:firstLine="15"/>
        <w:rPr>
          <w:rFonts w:hint="eastAsia" w:ascii="微软雅黑" w:hAnsi="微软雅黑" w:eastAsia="微软雅黑" w:cs="微软雅黑"/>
          <w:sz w:val="30"/>
          <w:szCs w:val="30"/>
        </w:rPr>
      </w:pPr>
    </w:p>
    <w:p w14:paraId="361C2A6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sections contain the application of the principles laid down in the preceding sections, to the burning practical questions raised by the very existence of the Reformed religion.</w:t>
      </w:r>
    </w:p>
    <w:p w14:paraId="3D35C3F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这些章节包含了前几节所确立原则的应用，以解决因改革宗信仰的存在而引发的紧迫实际问题。</w:t>
      </w:r>
    </w:p>
    <w:p w14:paraId="798A4DE3">
      <w:pPr>
        <w:pStyle w:val="3"/>
        <w:spacing w:before="321" w:line="246" w:lineRule="auto"/>
        <w:ind w:left="4" w:right="10" w:firstLine="15"/>
        <w:rPr>
          <w:rFonts w:hint="eastAsia" w:ascii="微软雅黑" w:hAnsi="微软雅黑" w:eastAsia="微软雅黑" w:cs="微软雅黑"/>
          <w:sz w:val="30"/>
          <w:szCs w:val="30"/>
        </w:rPr>
      </w:pPr>
    </w:p>
    <w:p w14:paraId="5B6882E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declarations enunciate the fundamental principles of Protestantism:</w:t>
      </w:r>
    </w:p>
    <w:p w14:paraId="237952F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它们的声明阐述了新教的基本原则：</w:t>
      </w:r>
    </w:p>
    <w:p w14:paraId="1AA5F24A">
      <w:pPr>
        <w:pStyle w:val="3"/>
        <w:spacing w:before="321" w:line="246" w:lineRule="auto"/>
        <w:ind w:left="4" w:right="10" w:firstLine="15"/>
        <w:rPr>
          <w:rFonts w:hint="eastAsia" w:ascii="微软雅黑" w:hAnsi="微软雅黑" w:eastAsia="微软雅黑" w:cs="微软雅黑"/>
          <w:sz w:val="30"/>
          <w:szCs w:val="30"/>
        </w:rPr>
      </w:pPr>
    </w:p>
    <w:p w14:paraId="0DFDD64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appeal for doctrine is not to be to the Latin Vulgate, but to the original Scriptures;</w:t>
      </w:r>
    </w:p>
    <w:p w14:paraId="3B513DB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即教义的诉求对象不是拉丁通俗译本，而是圣经原文；</w:t>
      </w:r>
    </w:p>
    <w:p w14:paraId="3EB74D3B">
      <w:pPr>
        <w:pStyle w:val="3"/>
        <w:spacing w:before="321" w:line="246" w:lineRule="auto"/>
        <w:ind w:left="4" w:right="10" w:firstLine="15"/>
        <w:rPr>
          <w:rFonts w:hint="eastAsia" w:ascii="微软雅黑" w:hAnsi="微软雅黑" w:eastAsia="微软雅黑" w:cs="微软雅黑"/>
          <w:sz w:val="30"/>
          <w:szCs w:val="30"/>
        </w:rPr>
      </w:pPr>
    </w:p>
    <w:p w14:paraId="1F9A1BF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people have right to the Scriptures in the vernacular;</w:t>
      </w:r>
    </w:p>
    <w:p w14:paraId="01B56CD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人民有权拥有本国语言的圣经；</w:t>
      </w:r>
    </w:p>
    <w:p w14:paraId="3BEEF690">
      <w:pPr>
        <w:pStyle w:val="3"/>
        <w:spacing w:before="321" w:line="246" w:lineRule="auto"/>
        <w:ind w:left="4" w:right="10" w:firstLine="15"/>
        <w:rPr>
          <w:rFonts w:hint="eastAsia" w:ascii="微软雅黑" w:hAnsi="微软雅黑" w:eastAsia="微软雅黑" w:cs="微软雅黑"/>
          <w:sz w:val="30"/>
          <w:szCs w:val="30"/>
        </w:rPr>
      </w:pPr>
    </w:p>
    <w:p w14:paraId="4721E9C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Scripture, and not an infallible interpreting Church, is the Supreme Interpreter of Scripture;</w:t>
      </w:r>
    </w:p>
    <w:p w14:paraId="32A558D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圣经，而不是一个无误的解释教会，是圣经的最高解释者；</w:t>
      </w:r>
    </w:p>
    <w:p w14:paraId="3463A093">
      <w:pPr>
        <w:pStyle w:val="3"/>
        <w:spacing w:before="321" w:line="246" w:lineRule="auto"/>
        <w:ind w:left="4" w:right="10" w:firstLine="15"/>
        <w:rPr>
          <w:rFonts w:hint="eastAsia" w:ascii="微软雅黑" w:hAnsi="微软雅黑" w:eastAsia="微软雅黑" w:cs="微软雅黑"/>
          <w:sz w:val="30"/>
          <w:szCs w:val="30"/>
        </w:rPr>
      </w:pPr>
    </w:p>
    <w:p w14:paraId="2062D38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Scripture and not the Church is the Supreme Judge in religious controversy.</w:t>
      </w:r>
    </w:p>
    <w:p w14:paraId="126993C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圣经而不是教会，是宗教争议的最高法官。</w:t>
      </w:r>
    </w:p>
    <w:p w14:paraId="2ED49CAC">
      <w:pPr>
        <w:pStyle w:val="3"/>
        <w:spacing w:before="321" w:line="246" w:lineRule="auto"/>
        <w:ind w:left="4" w:right="10" w:firstLine="15"/>
        <w:rPr>
          <w:rFonts w:hint="eastAsia" w:ascii="微软雅黑" w:hAnsi="微软雅黑" w:eastAsia="微软雅黑" w:cs="微软雅黑"/>
          <w:sz w:val="30"/>
          <w:szCs w:val="30"/>
        </w:rPr>
      </w:pPr>
    </w:p>
    <w:p w14:paraId="1C910D1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true sense in which the whole preceding portion of the chapter was written in order to furnish firm groundwork for these three closing sections.</w:t>
      </w:r>
    </w:p>
    <w:p w14:paraId="69C7184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从某种真实意义上说，本章前面的整个部分是为了给这最后三节提供坚实的基础而写的。</w:t>
      </w:r>
    </w:p>
    <w:p w14:paraId="1C63E058">
      <w:pPr>
        <w:pStyle w:val="3"/>
        <w:spacing w:before="321" w:line="246" w:lineRule="auto"/>
        <w:ind w:left="4" w:right="10" w:firstLine="15"/>
        <w:rPr>
          <w:rFonts w:hint="eastAsia" w:ascii="微软雅黑" w:hAnsi="微软雅黑" w:eastAsia="微软雅黑" w:cs="微软雅黑"/>
          <w:sz w:val="30"/>
          <w:szCs w:val="30"/>
        </w:rPr>
      </w:pPr>
    </w:p>
    <w:p w14:paraId="11A8756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Transmission of Scripture</w:t>
      </w:r>
    </w:p>
    <w:p w14:paraId="7C3E3B3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圣经的流传</w:t>
      </w:r>
    </w:p>
    <w:p w14:paraId="0AF3ECE9">
      <w:pPr>
        <w:pStyle w:val="3"/>
        <w:spacing w:before="321" w:line="246" w:lineRule="auto"/>
        <w:ind w:left="4" w:right="10" w:firstLine="15"/>
        <w:rPr>
          <w:rFonts w:hint="eastAsia" w:ascii="微软雅黑" w:hAnsi="微软雅黑" w:eastAsia="微软雅黑" w:cs="微软雅黑"/>
          <w:sz w:val="30"/>
          <w:szCs w:val="30"/>
        </w:rPr>
      </w:pPr>
    </w:p>
    <w:p w14:paraId="6B02799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of the first of these sections (section 8) is to indicate the proper place in the Church of God, both of the original Scriptures and of translations of them into vernacular tongues.</w:t>
      </w:r>
    </w:p>
    <w:p w14:paraId="738C20B3">
      <w:pPr>
        <w:pStyle w:val="3"/>
        <w:spacing w:before="321" w:line="246" w:lineRule="auto"/>
        <w:ind w:left="4" w:right="10" w:firstLine="15"/>
        <w:rPr>
          <w:rFonts w:hint="eastAsia" w:ascii="微软雅黑" w:hAnsi="微软雅黑" w:eastAsia="微软雅黑" w:cs="微软雅黑"/>
          <w:sz w:val="30"/>
          <w:szCs w:val="30"/>
        </w:rPr>
      </w:pPr>
    </w:p>
    <w:p w14:paraId="09FA19E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这些章节中第一节（第8节）的目的是指出原始圣经及将其翻译成本地语言的译本在神教会中的适当位置。</w:t>
      </w:r>
    </w:p>
    <w:p w14:paraId="6E220451">
      <w:pPr>
        <w:pStyle w:val="3"/>
        <w:spacing w:before="321" w:line="246" w:lineRule="auto"/>
        <w:ind w:left="4" w:right="10" w:firstLine="15"/>
        <w:rPr>
          <w:rFonts w:hint="eastAsia" w:ascii="微软雅黑" w:hAnsi="微软雅黑" w:eastAsia="微软雅黑" w:cs="微软雅黑"/>
          <w:sz w:val="30"/>
          <w:szCs w:val="30"/>
        </w:rPr>
      </w:pPr>
    </w:p>
    <w:p w14:paraId="5D1B5CC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originals are asserted to be the only final appeal in the defining and defense of doctrine.</w:t>
      </w:r>
    </w:p>
    <w:p w14:paraId="28C75CD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原文被断言为定义和辩护教义时的唯一最终诉求。</w:t>
      </w:r>
    </w:p>
    <w:p w14:paraId="1FD2B60F">
      <w:pPr>
        <w:pStyle w:val="3"/>
        <w:spacing w:before="321" w:line="246" w:lineRule="auto"/>
        <w:ind w:left="4" w:right="10" w:firstLine="15"/>
        <w:rPr>
          <w:rFonts w:hint="eastAsia" w:ascii="微软雅黑" w:hAnsi="微软雅黑" w:eastAsia="微软雅黑" w:cs="微软雅黑"/>
          <w:sz w:val="30"/>
          <w:szCs w:val="30"/>
        </w:rPr>
      </w:pPr>
    </w:p>
    <w:p w14:paraId="066A859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translations are asserted to be competent channels for the transmission of saving truth to the people at large.</w:t>
      </w:r>
    </w:p>
    <w:p w14:paraId="7121226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译本被断言为向广大人民传达得救真理的称职管道。</w:t>
      </w:r>
    </w:p>
    <w:p w14:paraId="46A1DD2F">
      <w:pPr>
        <w:pStyle w:val="3"/>
        <w:spacing w:before="321" w:line="246" w:lineRule="auto"/>
        <w:ind w:left="4" w:right="10" w:firstLine="15"/>
        <w:rPr>
          <w:rFonts w:hint="eastAsia" w:ascii="微软雅黑" w:hAnsi="微软雅黑" w:eastAsia="微软雅黑" w:cs="微软雅黑"/>
          <w:sz w:val="30"/>
          <w:szCs w:val="30"/>
        </w:rPr>
      </w:pPr>
    </w:p>
    <w:p w14:paraId="37C6106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matters, the impelling motive of the Confessional statement was, of course, the contentions of the Church of Rome, which on the one hand declared that the Latin Vulgate was to be held "pro authentica" in all "public reading, disputation, preaching, and exposition";</w:t>
      </w:r>
    </w:p>
    <w:p w14:paraId="07373D5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在这两件事上，促成《信条》声明的动机，当然是罗马教会的争论，它一方面宣告拉丁通俗译本在所有“公开诵读、辩论、讲道和解释”中被视为“具有真确权威的”；</w:t>
      </w:r>
    </w:p>
    <w:p w14:paraId="1160C36F">
      <w:pPr>
        <w:pStyle w:val="3"/>
        <w:spacing w:before="321" w:line="246" w:lineRule="auto"/>
        <w:ind w:left="4" w:right="10" w:firstLine="15"/>
        <w:rPr>
          <w:rFonts w:hint="eastAsia" w:ascii="微软雅黑" w:hAnsi="微软雅黑" w:eastAsia="微软雅黑" w:cs="微软雅黑"/>
          <w:sz w:val="30"/>
          <w:szCs w:val="30"/>
        </w:rPr>
      </w:pPr>
    </w:p>
    <w:p w14:paraId="4D8A27D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other, discountenanced the free use by the people of the Scriptures in vernacular versions.</w:t>
      </w:r>
    </w:p>
    <w:p w14:paraId="29057D8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另一方面，不赞成人民自由使用本国语言版本的圣经。</w:t>
      </w:r>
    </w:p>
    <w:p w14:paraId="0710129C">
      <w:pPr>
        <w:pStyle w:val="3"/>
        <w:spacing w:before="321" w:line="246" w:lineRule="auto"/>
        <w:ind w:left="4" w:right="10" w:firstLine="15"/>
        <w:rPr>
          <w:rFonts w:hint="eastAsia" w:ascii="微软雅黑" w:hAnsi="微软雅黑" w:eastAsia="微软雅黑" w:cs="微软雅黑"/>
          <w:sz w:val="30"/>
          <w:szCs w:val="30"/>
        </w:rPr>
      </w:pPr>
    </w:p>
    <w:p w14:paraId="6DF2D88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defense of both contentions, the Romanist controversialists made much of the uncertainties in the transmission of Scripture, pointing to the various readings in the original text and to the mistranslations in the versions,</w:t>
      </w:r>
    </w:p>
    <w:p w14:paraId="49DF12D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为了辩护这两种论点，罗马天主教的辩论家大肆渲染圣经流传中的不确定性，指出原文中的不同读法和版本中的误译，</w:t>
      </w:r>
    </w:p>
    <w:p w14:paraId="35514DC3">
      <w:pPr>
        <w:pStyle w:val="3"/>
        <w:spacing w:before="321" w:line="246" w:lineRule="auto"/>
        <w:ind w:left="4" w:right="10" w:firstLine="15"/>
        <w:rPr>
          <w:rFonts w:hint="eastAsia" w:ascii="微软雅黑" w:hAnsi="微软雅黑" w:eastAsia="微软雅黑" w:cs="微软雅黑"/>
          <w:sz w:val="30"/>
          <w:szCs w:val="30"/>
        </w:rPr>
      </w:pPr>
    </w:p>
    <w:p w14:paraId="40378AB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general design of leaving the impression that the Scriptures have been to such a degree corrupted in their transmission that no one can safely commit himself to their teaching, except under the safeguard of an infallible Church attesting and assuring of the truth.</w:t>
      </w:r>
    </w:p>
    <w:p w14:paraId="61F6625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其总体意图是留下这样一种印象：圣经在流传过程中已腐败到如此程度，以至于除非在证明并确证真理之无误教会的保护下，否则没有人能安全地委身于其教导。</w:t>
      </w:r>
    </w:p>
    <w:p w14:paraId="5BF0D26D">
      <w:pPr>
        <w:pStyle w:val="3"/>
        <w:spacing w:before="321" w:line="246" w:lineRule="auto"/>
        <w:ind w:left="4" w:right="10" w:firstLine="15"/>
        <w:rPr>
          <w:rFonts w:hint="eastAsia" w:ascii="微软雅黑" w:hAnsi="微软雅黑" w:eastAsia="微软雅黑" w:cs="微软雅黑"/>
          <w:sz w:val="30"/>
          <w:szCs w:val="30"/>
        </w:rPr>
      </w:pPr>
    </w:p>
    <w:p w14:paraId="213093F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Divines were the more driven formally to oppose this assertion of the practical loss of the divine Scriptures under the errors of transmission, that it had been taken up by the sectaries of the day in their plea for toleration:</w:t>
      </w:r>
    </w:p>
    <w:p w14:paraId="148351E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威斯敏斯特神学家们更被迫正式反对这种关于神圣经文因流传错误而实际上丧失的断言，因为当时的宗派主义者在他们为宽容辩护时也采用了这种说法：</w:t>
      </w:r>
    </w:p>
    <w:p w14:paraId="5960B799">
      <w:pPr>
        <w:pStyle w:val="3"/>
        <w:spacing w:before="321" w:line="246" w:lineRule="auto"/>
        <w:ind w:left="4" w:right="10" w:firstLine="15"/>
        <w:rPr>
          <w:rFonts w:hint="eastAsia" w:ascii="微软雅黑" w:hAnsi="微软雅黑" w:eastAsia="微软雅黑" w:cs="微软雅黑"/>
          <w:sz w:val="30"/>
          <w:szCs w:val="30"/>
        </w:rPr>
      </w:pPr>
    </w:p>
    <w:p w14:paraId="77F1491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absurd, it was argued, to punish a man for not believing in the divine authority of Scripture, when you have no certainty that you have the true inspired Scripture in this or that passage appealed to.</w:t>
      </w:r>
    </w:p>
    <w:p w14:paraId="0EF0135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他们争辩说，当你无法确定你在所引用的这段或那段经文中拥有真正的默示圣经时，惩罚一个不信圣经神圣权威的人是多么荒谬。</w:t>
      </w:r>
    </w:p>
    <w:p w14:paraId="39C79603">
      <w:pPr>
        <w:pStyle w:val="3"/>
        <w:spacing w:before="321" w:line="246" w:lineRule="auto"/>
        <w:ind w:left="4" w:right="10" w:firstLine="15"/>
        <w:rPr>
          <w:rFonts w:hint="eastAsia" w:ascii="微软雅黑" w:hAnsi="微软雅黑" w:eastAsia="微软雅黑" w:cs="微软雅黑"/>
          <w:sz w:val="30"/>
          <w:szCs w:val="30"/>
        </w:rPr>
      </w:pPr>
    </w:p>
    <w:p w14:paraId="57D3BA6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both bodies of opponents alike, the Confession affirms the providential preservation of the inspired Scriptures in purity in the originals, and the adequate purity of the Word of God in translations.</w:t>
      </w:r>
    </w:p>
    <w:p w14:paraId="1B1CC8D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为了反对这两类对手，《信条》肯定了受默示的圣经在原文中借着护理得以纯正保存，以及神的话在译本中具有足够的纯正性。</w:t>
      </w:r>
    </w:p>
    <w:p w14:paraId="3E6DAA96">
      <w:pPr>
        <w:pStyle w:val="3"/>
        <w:spacing w:before="321" w:line="246" w:lineRule="auto"/>
        <w:ind w:left="4" w:right="10" w:firstLine="15"/>
        <w:rPr>
          <w:rFonts w:hint="eastAsia" w:ascii="微软雅黑" w:hAnsi="微软雅黑" w:eastAsia="微软雅黑" w:cs="微软雅黑"/>
          <w:sz w:val="30"/>
          <w:szCs w:val="30"/>
        </w:rPr>
      </w:pPr>
    </w:p>
    <w:p w14:paraId="220AF78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looking upon the original Scriptures only as "authentical," that is, authoritative in the highest sense, and appealing to them alone as final authorities "in all controversies of religion," is based by the Confession on the fact that these original Scriptures, and they alone, are the inspired Bible.</w:t>
      </w:r>
    </w:p>
    <w:p w14:paraId="001BC47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必须视原始圣经为唯一的“真确本”，即具有最高意义上的权威，并唯独诉诸它们作为“一切宗教争议”的最终权威，这一点《信条》是基于这些原始圣经（且唯独它们）是受默示的圣经这一事实。</w:t>
      </w:r>
    </w:p>
    <w:p w14:paraId="1073400C">
      <w:pPr>
        <w:pStyle w:val="3"/>
        <w:spacing w:before="321" w:line="246" w:lineRule="auto"/>
        <w:ind w:left="4" w:right="10" w:firstLine="15"/>
        <w:rPr>
          <w:rFonts w:hint="eastAsia" w:ascii="微软雅黑" w:hAnsi="微软雅黑" w:eastAsia="微软雅黑" w:cs="微软雅黑"/>
          <w:sz w:val="30"/>
          <w:szCs w:val="30"/>
        </w:rPr>
      </w:pPr>
    </w:p>
    <w:p w14:paraId="0CDC4A4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uses the strongest phrase of technical theological terminology to express their divine origin: "Being immediately inspired by God."</w:t>
      </w:r>
    </w:p>
    <w:p w14:paraId="2142773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《信条》使用了最强烈的神学术语来表达它们的神圣起源：“由神直接默示。”</w:t>
      </w:r>
    </w:p>
    <w:p w14:paraId="52F7272F">
      <w:pPr>
        <w:pStyle w:val="3"/>
        <w:spacing w:before="321" w:line="246" w:lineRule="auto"/>
        <w:ind w:left="4" w:right="10" w:firstLine="15"/>
        <w:rPr>
          <w:rFonts w:hint="eastAsia" w:ascii="微软雅黑" w:hAnsi="微软雅黑" w:eastAsia="微软雅黑" w:cs="微软雅黑"/>
          <w:sz w:val="30"/>
          <w:szCs w:val="30"/>
        </w:rPr>
      </w:pPr>
    </w:p>
    <w:p w14:paraId="60BA111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thereby points to the originals as the very Word of God, authoritative, as such, in every one of their deliverances of whatever kind.</w:t>
      </w:r>
    </w:p>
    <w:p w14:paraId="1DAF025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借此它指出原文就是神的话，因此，在它们任何种类的每一个陈述中都具有权威。</w:t>
      </w:r>
    </w:p>
    <w:p w14:paraId="72822340">
      <w:pPr>
        <w:pStyle w:val="3"/>
        <w:spacing w:before="321" w:line="246" w:lineRule="auto"/>
        <w:ind w:left="4" w:right="10" w:firstLine="15"/>
        <w:rPr>
          <w:rFonts w:hint="eastAsia" w:ascii="微软雅黑" w:hAnsi="微软雅黑" w:eastAsia="微软雅黑" w:cs="微软雅黑"/>
          <w:sz w:val="30"/>
          <w:szCs w:val="30"/>
        </w:rPr>
      </w:pPr>
    </w:p>
    <w:p w14:paraId="5B4C5C9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possibility of appealing to the original Scriptures, as we now have them, as the Word of God, is based on the further fact that they have been "by God's singular care and providence kept pure in all ages."</w:t>
      </w:r>
    </w:p>
    <w:p w14:paraId="106AEF3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可以诉诸我们要现有的原始圣经作为神的话，这种可能性是基于进一步的事实，即它们“借着神特别的看顾和护理，在历代得以保持纯正”。</w:t>
      </w:r>
    </w:p>
    <w:p w14:paraId="2E885CA7">
      <w:pPr>
        <w:pStyle w:val="3"/>
        <w:spacing w:before="321" w:line="246" w:lineRule="auto"/>
        <w:ind w:left="4" w:right="10" w:firstLine="15"/>
        <w:rPr>
          <w:rFonts w:hint="eastAsia" w:ascii="微软雅黑" w:hAnsi="微软雅黑" w:eastAsia="微软雅黑" w:cs="微软雅黑"/>
          <w:sz w:val="30"/>
          <w:szCs w:val="30"/>
        </w:rPr>
      </w:pPr>
    </w:p>
    <w:p w14:paraId="765F247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thus distinguishes between the autographic text of sacred Scripture, which it affirms was "immediately inspired by God," and its subsequent transmission in copies,</w:t>
      </w:r>
    </w:p>
    <w:p w14:paraId="0822F54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因此，《信条》区分了神圣经文的原稿文本（它肯定这是“由神直接默示的”）与其随后在抄本中的流传，</w:t>
      </w:r>
    </w:p>
    <w:p w14:paraId="3A288098">
      <w:pPr>
        <w:pStyle w:val="3"/>
        <w:spacing w:before="321" w:line="246" w:lineRule="auto"/>
        <w:ind w:left="4" w:right="10" w:firstLine="15"/>
        <w:rPr>
          <w:rFonts w:hint="eastAsia" w:ascii="微软雅黑" w:hAnsi="微软雅黑" w:eastAsia="微软雅黑" w:cs="微软雅黑"/>
          <w:sz w:val="30"/>
          <w:szCs w:val="30"/>
        </w:rPr>
      </w:pPr>
    </w:p>
    <w:p w14:paraId="0BB4D7C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the course of which it affirms, not that an inspiring activity of God, but that a providential care of God has presided, with the effect that they have been kept pure and retain full authority in religious controversy.</w:t>
      </w:r>
    </w:p>
    <w:p w14:paraId="703FEC1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关于流传过程，它肯定不是神的默示活动，而是神的护理性看顾在主持，其效果是它们得以保持纯正，并在宗教争议中保留完全的权威。</w:t>
      </w:r>
    </w:p>
    <w:p w14:paraId="080CC240">
      <w:pPr>
        <w:pStyle w:val="3"/>
        <w:spacing w:before="321" w:line="246" w:lineRule="auto"/>
        <w:ind w:left="4" w:right="10" w:firstLine="15"/>
        <w:rPr>
          <w:rFonts w:hint="eastAsia" w:ascii="微软雅黑" w:hAnsi="微软雅黑" w:eastAsia="微软雅黑" w:cs="微软雅黑"/>
          <w:sz w:val="30"/>
          <w:szCs w:val="30"/>
        </w:rPr>
      </w:pPr>
    </w:p>
    <w:p w14:paraId="6EEE0AE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distinction cannot be overlooked or explained away; it was intentional, as is proved by the controversies of the day in which the framers of the Confession were actively engaged.</w:t>
      </w:r>
    </w:p>
    <w:p w14:paraId="294F15D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这一区别不容忽视或解释掉；它是有意的，这由《信条》制定者积极参与的当时争议所证明。</w:t>
      </w:r>
    </w:p>
    <w:p w14:paraId="634FFEDE">
      <w:pPr>
        <w:pStyle w:val="3"/>
        <w:spacing w:before="321" w:line="246" w:lineRule="auto"/>
        <w:ind w:left="4" w:right="10" w:firstLine="15"/>
        <w:rPr>
          <w:rFonts w:hint="eastAsia" w:ascii="微软雅黑" w:hAnsi="微软雅黑" w:eastAsia="微软雅黑" w:cs="微软雅黑"/>
          <w:sz w:val="30"/>
          <w:szCs w:val="30"/>
        </w:rPr>
      </w:pPr>
    </w:p>
    <w:p w14:paraId="7AE6CC4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affirmed that the transmission has been "kept pure," there is, of course, no intention to assert that no errors have crept into the original text during its transmission through so many ages by hand-copying and the printing press;</w:t>
      </w:r>
    </w:p>
    <w:p w14:paraId="295A01C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当肯定流传已“保持纯正”时，当然无意断言在历经这么多时代的手抄和印刷流传过程中，原文没有渗入任何错误；</w:t>
      </w:r>
    </w:p>
    <w:p w14:paraId="1ECBB9AA">
      <w:pPr>
        <w:pStyle w:val="3"/>
        <w:spacing w:before="321" w:line="246" w:lineRule="auto"/>
        <w:ind w:left="4" w:right="10" w:firstLine="15"/>
        <w:rPr>
          <w:rFonts w:hint="eastAsia" w:ascii="微软雅黑" w:hAnsi="微软雅黑" w:eastAsia="微软雅黑" w:cs="微软雅黑"/>
          <w:sz w:val="30"/>
          <w:szCs w:val="30"/>
        </w:rPr>
      </w:pPr>
    </w:p>
    <w:p w14:paraId="3EA198E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any intention to assert that the precise text "immediately inspired by God," lies complete and entire, without the slightest corruption, on the pages of any one extant copy.</w:t>
      </w:r>
    </w:p>
    <w:p w14:paraId="093CC5A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也无意断言那“由神直接默示”的精确文本，完整无缺、毫无腐败地呈现在任何一本现存抄本的页面上。</w:t>
      </w:r>
    </w:p>
    <w:p w14:paraId="494DA774">
      <w:pPr>
        <w:pStyle w:val="3"/>
        <w:spacing w:before="321" w:line="246" w:lineRule="auto"/>
        <w:ind w:left="4" w:right="10" w:firstLine="15"/>
        <w:rPr>
          <w:rFonts w:hint="eastAsia" w:ascii="微软雅黑" w:hAnsi="微软雅黑" w:eastAsia="微软雅黑" w:cs="微软雅黑"/>
          <w:sz w:val="30"/>
          <w:szCs w:val="30"/>
        </w:rPr>
      </w:pPr>
    </w:p>
    <w:p w14:paraId="7BB1FA1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the infallibility or errorlessness of immediate inspiration and the fallibility or liability to error of men operating under God's providential care alone, is intended to be taken at its full value.</w:t>
      </w:r>
    </w:p>
    <w:p w14:paraId="23CC1F5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直接默示的无误性或无错性，与仅在神护理看顾下运作之人的可误性或易错性，这两者之间的差异意在被充分重视。</w:t>
      </w:r>
    </w:p>
    <w:p w14:paraId="7EBB85F1">
      <w:pPr>
        <w:pStyle w:val="3"/>
        <w:spacing w:before="321" w:line="246" w:lineRule="auto"/>
        <w:ind w:left="4" w:right="10" w:firstLine="15"/>
        <w:rPr>
          <w:rFonts w:hint="eastAsia" w:ascii="微软雅黑" w:hAnsi="微软雅黑" w:eastAsia="微软雅黑" w:cs="微软雅黑"/>
          <w:sz w:val="30"/>
          <w:szCs w:val="30"/>
        </w:rPr>
      </w:pPr>
    </w:p>
    <w:p w14:paraId="08A81F4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intended to assert most strongly, first, that the autographs of Scripture, as immediately inspired, were in the highest sense the very Word of God and trustworthy in every detail;</w:t>
      </w:r>
    </w:p>
    <w:p w14:paraId="6513939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但它意在最强烈地断言，首先，圣经的原稿作为直接默示的，在最高意义上就是神的话，且在每个细节上都值得信赖；</w:t>
      </w:r>
    </w:p>
    <w:p w14:paraId="2CAA639F">
      <w:pPr>
        <w:pStyle w:val="3"/>
        <w:spacing w:before="321" w:line="246" w:lineRule="auto"/>
        <w:ind w:left="4" w:right="10" w:firstLine="15"/>
        <w:rPr>
          <w:rFonts w:hint="eastAsia" w:ascii="微软雅黑" w:hAnsi="微软雅黑" w:eastAsia="微软雅黑" w:cs="微软雅黑"/>
          <w:sz w:val="30"/>
          <w:szCs w:val="30"/>
        </w:rPr>
      </w:pPr>
    </w:p>
    <w:p w14:paraId="027146A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next, that God's singular providential care has preserved to the Church, through every vicissitude, these inspired and infallible Scriptures, diffused, indeed, in the multitude of copies, but safe and accessible.</w:t>
      </w:r>
    </w:p>
    <w:p w14:paraId="626AFB6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其次，神特别的护理看顾已历经各种变迁，为教会保存了这些受默示且无误的圣经，虽然确实散布在众多抄本中，但却是安全且可获得的。</w:t>
      </w:r>
    </w:p>
    <w:p w14:paraId="2D17ADE0">
      <w:pPr>
        <w:pStyle w:val="3"/>
        <w:spacing w:before="321" w:line="246" w:lineRule="auto"/>
        <w:ind w:left="4" w:right="10" w:firstLine="15"/>
        <w:rPr>
          <w:rFonts w:hint="eastAsia" w:ascii="微软雅黑" w:hAnsi="微软雅黑" w:eastAsia="微软雅黑" w:cs="微软雅黑"/>
          <w:sz w:val="30"/>
          <w:szCs w:val="30"/>
        </w:rPr>
      </w:pPr>
    </w:p>
    <w:p w14:paraId="53B1DE3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mistake is in one copy is corrected in another," was the proverbial philosophy of the time in this matter;</w:t>
      </w:r>
    </w:p>
    <w:p w14:paraId="34A7EE5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“一份抄本中的错误在另一份中被修正，”是当时关于此事的一句谚语式的哲理；</w:t>
      </w:r>
    </w:p>
    <w:p w14:paraId="2DB89C44">
      <w:pPr>
        <w:pStyle w:val="3"/>
        <w:spacing w:before="321" w:line="246" w:lineRule="auto"/>
        <w:ind w:left="4" w:right="10" w:firstLine="15"/>
        <w:rPr>
          <w:rFonts w:hint="eastAsia" w:ascii="微软雅黑" w:hAnsi="微软雅黑" w:eastAsia="微软雅黑" w:cs="微软雅黑"/>
          <w:sz w:val="30"/>
          <w:szCs w:val="30"/>
        </w:rPr>
      </w:pPr>
    </w:p>
    <w:p w14:paraId="2F1DFDB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assertion that the inspired text has "by God's singular care and providence been kept pure in all ages," is to be understood not as if it affirmed that every copy has been kept pure from all error,</w:t>
      </w:r>
    </w:p>
    <w:p w14:paraId="154D1ED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因此，断言受默示的文本“借着神特别的看顾和护理，在历代得以保持纯正”，不应被理解为好像断言每一份抄本都保持纯正无误，</w:t>
      </w:r>
    </w:p>
    <w:p w14:paraId="7AF2ABC6">
      <w:pPr>
        <w:pStyle w:val="3"/>
        <w:spacing w:before="321" w:line="246" w:lineRule="auto"/>
        <w:ind w:left="4" w:right="10" w:firstLine="15"/>
        <w:rPr>
          <w:rFonts w:hint="eastAsia" w:ascii="微软雅黑" w:hAnsi="微软雅黑" w:eastAsia="微软雅黑" w:cs="微软雅黑"/>
          <w:sz w:val="30"/>
          <w:szCs w:val="30"/>
        </w:rPr>
      </w:pPr>
    </w:p>
    <w:p w14:paraId="3337A35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the genuine text has been kept safe in the multitude of copies, so as never to be out of the reach of the Church of God, in the use of the ordinary means.</w:t>
      </w:r>
    </w:p>
    <w:p w14:paraId="297E8CB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而是真正的文本在众多抄本中得以安全保存，以致在教会使用常规手段时，绝不会无法获得。</w:t>
      </w:r>
    </w:p>
    <w:p w14:paraId="28C0CD41">
      <w:pPr>
        <w:pStyle w:val="3"/>
        <w:spacing w:before="321" w:line="246" w:lineRule="auto"/>
        <w:ind w:left="4" w:right="10" w:firstLine="15"/>
        <w:rPr>
          <w:rFonts w:hint="eastAsia" w:ascii="微软雅黑" w:hAnsi="微软雅黑" w:eastAsia="微软雅黑" w:cs="微软雅黑"/>
          <w:sz w:val="30"/>
          <w:szCs w:val="30"/>
        </w:rPr>
      </w:pPr>
    </w:p>
    <w:p w14:paraId="7954AA6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sense of the Westminster Confession, therefore, the multiplication of copies of the Scriptures, the several early efforts towards the revision of the text, the raising up of scholars in our own day to collect and collate MSS., and to reform the text on scientific principles—of our Tischendorfs and Tregelleses, and Westcotts and Horts—are all parts of God's singular care and providence in preserving His inspired Word pure.</w:t>
      </w:r>
    </w:p>
    <w:p w14:paraId="6609B6A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威斯敏斯特信条》的意义上，圣经抄本的增多、早期几次修订文本的努力、在我们这个时代兴起的收集和校对所搜手稿并按科学原则重整文本的学者们——我们的提申多夫们和特里格利斯们，以及韦斯科特们和霍尔特们——都是神为保存祂受默示的话语纯正而施行的特别看顾和护理的一部分。</w:t>
      </w:r>
    </w:p>
    <w:p w14:paraId="271530D0">
      <w:pPr>
        <w:pStyle w:val="3"/>
        <w:spacing w:before="321" w:line="246" w:lineRule="auto"/>
        <w:ind w:left="4" w:right="10" w:firstLine="15"/>
        <w:rPr>
          <w:rFonts w:hint="eastAsia" w:ascii="微软雅黑" w:hAnsi="微软雅黑" w:eastAsia="微软雅黑" w:cs="微软雅黑"/>
          <w:sz w:val="30"/>
          <w:szCs w:val="30"/>
        </w:rPr>
      </w:pPr>
    </w:p>
    <w:p w14:paraId="26A3633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 authors of the Confession were far from being critics of the nineteenth century: they did not foresee the course of criticism nor anticipate the amount of labor which would be required for the reconstruction of the text of, say, the New Testament.</w:t>
      </w:r>
    </w:p>
    <w:p w14:paraId="577F1EA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无疑，《信条》的作者们远非十九世纪的批评家：他们没有预见到批评的进程，也没有预料到重建例如新约文本所需的工作量。</w:t>
      </w:r>
    </w:p>
    <w:p w14:paraId="2AF42DB8">
      <w:pPr>
        <w:pStyle w:val="3"/>
        <w:spacing w:before="321" w:line="246" w:lineRule="auto"/>
        <w:ind w:left="4" w:right="10" w:firstLine="15"/>
        <w:rPr>
          <w:rFonts w:hint="eastAsia" w:ascii="微软雅黑" w:hAnsi="微软雅黑" w:eastAsia="微软雅黑" w:cs="微软雅黑"/>
          <w:sz w:val="30"/>
          <w:szCs w:val="30"/>
        </w:rPr>
      </w:pPr>
    </w:p>
    <w:p w14:paraId="08FDDBF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Men like Lightfoot are found defending the readings of the common text against men like Beza;</w:t>
      </w:r>
    </w:p>
    <w:p w14:paraId="17AE9C0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像莱特富特这样的人被发现捍卫普通文本的读法，反对像贝扎这样的人；</w:t>
      </w:r>
    </w:p>
    <w:p w14:paraId="1E8021F2">
      <w:pPr>
        <w:pStyle w:val="3"/>
        <w:spacing w:before="321" w:line="246" w:lineRule="auto"/>
        <w:ind w:left="4" w:right="10" w:firstLine="15"/>
        <w:rPr>
          <w:rFonts w:hint="eastAsia" w:ascii="微软雅黑" w:hAnsi="微软雅黑" w:eastAsia="微软雅黑" w:cs="微软雅黑"/>
          <w:sz w:val="30"/>
          <w:szCs w:val="30"/>
        </w:rPr>
      </w:pPr>
    </w:p>
    <w:p w14:paraId="1A9FA55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were some of them, like Lightfoot, who were engaged in the most advanced work which up to that time had been done on the Biblical text, Walton's "Polyglott,"</w:t>
      </w:r>
    </w:p>
    <w:p w14:paraId="0632D72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正如他们中有些人，像莱特富特，参与了直到那时为止在圣经文本上所做的最先进的工作，即沃尔顿的《多语言对照圣经》，</w:t>
      </w:r>
    </w:p>
    <w:p w14:paraId="4DB6F6CE">
      <w:pPr>
        <w:pStyle w:val="3"/>
        <w:spacing w:before="321" w:line="246" w:lineRule="auto"/>
        <w:ind w:left="4" w:right="10" w:firstLine="15"/>
        <w:rPr>
          <w:rFonts w:hint="eastAsia" w:ascii="微软雅黑" w:hAnsi="微软雅黑" w:eastAsia="微软雅黑" w:cs="微软雅黑"/>
          <w:sz w:val="30"/>
          <w:szCs w:val="30"/>
        </w:rPr>
      </w:pPr>
    </w:p>
    <w:p w14:paraId="786C6F9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so others of them may have stood with John Owen, a few years later, in his strictures on that great work;</w:t>
      </w:r>
    </w:p>
    <w:p w14:paraId="78681AD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所以他们中另一些人可能与几年后的约翰·欧文站在一边，对那部伟大的著作进行严厉批评；</w:t>
      </w:r>
    </w:p>
    <w:p w14:paraId="3391D2F5">
      <w:pPr>
        <w:pStyle w:val="3"/>
        <w:spacing w:before="321" w:line="246" w:lineRule="auto"/>
        <w:ind w:left="4" w:right="10" w:firstLine="15"/>
        <w:rPr>
          <w:rFonts w:hint="eastAsia" w:ascii="微软雅黑" w:hAnsi="微软雅黑" w:eastAsia="微软雅黑" w:cs="微软雅黑"/>
          <w:sz w:val="30"/>
          <w:szCs w:val="30"/>
        </w:rPr>
      </w:pPr>
    </w:p>
    <w:p w14:paraId="066E1A5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had their lot been cast in our day it is possible that many of them might have been of the school of Scrivener and Burgon, rather than of that of Westcott and Hort.</w:t>
      </w:r>
    </w:p>
    <w:p w14:paraId="7B07A72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如果他们生在我们这个时代，很有可能他们许多人会属于斯克里夫纳和伯根学派，而不是韦斯科特和霍尔特学派。</w:t>
      </w:r>
    </w:p>
    <w:p w14:paraId="66796CFF">
      <w:pPr>
        <w:pStyle w:val="3"/>
        <w:spacing w:before="321" w:line="246" w:lineRule="auto"/>
        <w:ind w:left="4" w:right="10" w:firstLine="15"/>
        <w:rPr>
          <w:rFonts w:hint="eastAsia" w:ascii="微软雅黑" w:hAnsi="微软雅黑" w:eastAsia="微软雅黑" w:cs="微软雅黑"/>
          <w:sz w:val="30"/>
          <w:szCs w:val="30"/>
        </w:rPr>
      </w:pPr>
    </w:p>
    <w:p w14:paraId="4890A90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whether they were good critics or bad is not the point.</w:t>
      </w:r>
    </w:p>
    <w:p w14:paraId="443F72D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但无论他们是好的批评家还是坏的，都不是重点。</w:t>
      </w:r>
    </w:p>
    <w:p w14:paraId="4EB9EC6F">
      <w:pPr>
        <w:pStyle w:val="3"/>
        <w:spacing w:before="321" w:line="246" w:lineRule="auto"/>
        <w:ind w:left="4" w:right="10" w:firstLine="15"/>
        <w:rPr>
          <w:rFonts w:hint="eastAsia" w:ascii="微软雅黑" w:hAnsi="微软雅黑" w:eastAsia="微软雅黑" w:cs="微软雅黑"/>
          <w:sz w:val="30"/>
          <w:szCs w:val="30"/>
        </w:rPr>
      </w:pPr>
    </w:p>
    <w:p w14:paraId="725105B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It admits of no denial that they explicitly recognized the fact that the text of the Scriptures had suffered corruption in process of transmission,</w:t>
      </w:r>
    </w:p>
    <w:p w14:paraId="13F75EB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不可否认的是，他们明确承认圣经文本在流传过程中遭受了损坏这一事实，</w:t>
      </w:r>
    </w:p>
    <w:p w14:paraId="3715EAA5">
      <w:pPr>
        <w:pStyle w:val="3"/>
        <w:spacing w:before="321" w:line="246" w:lineRule="auto"/>
        <w:ind w:left="4" w:right="10" w:firstLine="15"/>
        <w:rPr>
          <w:rFonts w:hint="eastAsia" w:ascii="微软雅黑" w:hAnsi="微软雅黑" w:eastAsia="微软雅黑" w:cs="微软雅黑"/>
          <w:sz w:val="30"/>
          <w:szCs w:val="30"/>
        </w:rPr>
      </w:pPr>
    </w:p>
    <w:p w14:paraId="0BD3B5B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affirmed that the "pure" text lies therefore not in one copy, but in all, and is to be attained not by simply reading the text in whatever copy may chance to fall into our hands, but by a process of comparison, i.e. by criticism.</w:t>
      </w:r>
    </w:p>
    <w:p w14:paraId="34E9016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并且肯定了“纯正”的文本因此不在于某一份抄本，而在于所有抄本，并且不是简单地通过阅读偶然落入我们手中的任何一份抄本就能获得，而是通过比较的过程，即通过鉴别。</w:t>
      </w:r>
    </w:p>
    <w:p w14:paraId="78419B8B">
      <w:pPr>
        <w:pStyle w:val="3"/>
        <w:spacing w:before="321" w:line="246" w:lineRule="auto"/>
        <w:ind w:left="4" w:right="10" w:firstLine="15"/>
        <w:rPr>
          <w:rFonts w:hint="eastAsia" w:ascii="微软雅黑" w:hAnsi="微软雅黑" w:eastAsia="微软雅黑" w:cs="微软雅黑"/>
          <w:sz w:val="30"/>
          <w:szCs w:val="30"/>
        </w:rPr>
      </w:pPr>
    </w:p>
    <w:p w14:paraId="7946285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affirmation of the Confession includes the two facts, therefore, first that the Scriptures in the originals were immediately inspired by God;</w:t>
      </w:r>
    </w:p>
    <w:p w14:paraId="673D341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因此，《信条》的断言包括两个事实，第一，原文圣经是由神直接默示的；</w:t>
      </w:r>
    </w:p>
    <w:p w14:paraId="3AE0593F">
      <w:pPr>
        <w:pStyle w:val="3"/>
        <w:spacing w:before="321" w:line="246" w:lineRule="auto"/>
        <w:ind w:left="4" w:right="10" w:firstLine="15"/>
        <w:rPr>
          <w:rFonts w:hint="eastAsia" w:ascii="微软雅黑" w:hAnsi="微软雅黑" w:eastAsia="微软雅黑" w:cs="微软雅黑"/>
          <w:sz w:val="30"/>
          <w:szCs w:val="30"/>
        </w:rPr>
      </w:pPr>
    </w:p>
    <w:p w14:paraId="1CDCB4C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secondly that this inspired text has not been lost to the Church, but through God's good providence has been kept pure, amidst all the crowding errors of scribes and printers,</w:t>
      </w:r>
    </w:p>
    <w:p w14:paraId="1B1B710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第二，这受默示的文本并未对教会失落，而是借着神美好的护理，在抄写员和印刷商所有层出不穷的错误中，得以保持纯正，</w:t>
      </w:r>
    </w:p>
    <w:p w14:paraId="42761260">
      <w:pPr>
        <w:pStyle w:val="3"/>
        <w:spacing w:before="321" w:line="246" w:lineRule="auto"/>
        <w:ind w:left="4" w:right="10" w:firstLine="15"/>
        <w:rPr>
          <w:rFonts w:hint="eastAsia" w:ascii="微软雅黑" w:hAnsi="微软雅黑" w:eastAsia="微软雅黑" w:cs="微软雅黑"/>
          <w:sz w:val="30"/>
          <w:szCs w:val="30"/>
        </w:rPr>
      </w:pPr>
    </w:p>
    <w:p w14:paraId="5DA9205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therefore the Church still has the inspired Word of God in the originals, and is to appeal to it, and to it alone, as the final authority in all controversies of religion.</w:t>
      </w:r>
    </w:p>
    <w:p w14:paraId="19A1297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因此教会仍然拥有原文中受默示的神的话，并且在所有宗教争议中，要诉诸它，且唯独诉诸它，作为最终权威。</w:t>
      </w:r>
    </w:p>
    <w:p w14:paraId="4E0B2D9C">
      <w:pPr>
        <w:pStyle w:val="3"/>
        <w:spacing w:before="321" w:line="246" w:lineRule="auto"/>
        <w:ind w:left="4" w:right="10" w:firstLine="15"/>
        <w:rPr>
          <w:rFonts w:hint="eastAsia" w:ascii="微软雅黑" w:hAnsi="微软雅黑" w:eastAsia="微软雅黑" w:cs="微软雅黑"/>
          <w:sz w:val="30"/>
          <w:szCs w:val="30"/>
        </w:rPr>
      </w:pPr>
    </w:p>
    <w:p w14:paraId="4F47FCA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defense of the right of the people to translations of Scripture in their mother tongue, is based by the Confession on the universality of the Gospel and the inability of the people at large to read and search the Scriptures in the original tongues.</w:t>
      </w:r>
    </w:p>
    <w:p w14:paraId="21D7D04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《信条》捍卫人民拥有母语圣经译本的权利，是基于福音的普世性，以及广大人民无能力阅读和查考原文圣经。</w:t>
      </w:r>
    </w:p>
    <w:p w14:paraId="301347AF">
      <w:pPr>
        <w:pStyle w:val="3"/>
        <w:spacing w:before="321" w:line="246" w:lineRule="auto"/>
        <w:ind w:left="4" w:right="10" w:firstLine="15"/>
        <w:rPr>
          <w:rFonts w:hint="eastAsia" w:ascii="微软雅黑" w:hAnsi="微软雅黑" w:eastAsia="微软雅黑" w:cs="微软雅黑"/>
          <w:sz w:val="30"/>
          <w:szCs w:val="30"/>
        </w:rPr>
      </w:pPr>
    </w:p>
    <w:p w14:paraId="5613EE4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making good this right, the competence of translations to convey the Word of God to the mind and heart is vigorously asserted;</w:t>
      </w:r>
    </w:p>
    <w:p w14:paraId="43FC0DA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在确立这一权利时，译本将神的话传达到思想和内心的能力被有力地肯定；</w:t>
      </w:r>
    </w:p>
    <w:p w14:paraId="553738FF">
      <w:pPr>
        <w:pStyle w:val="3"/>
        <w:spacing w:before="321" w:line="246" w:lineRule="auto"/>
        <w:ind w:left="4" w:right="10" w:firstLine="15"/>
        <w:rPr>
          <w:rFonts w:hint="eastAsia" w:ascii="微软雅黑" w:hAnsi="微软雅黑" w:eastAsia="微软雅黑" w:cs="微软雅黑"/>
          <w:sz w:val="30"/>
          <w:szCs w:val="30"/>
        </w:rPr>
      </w:pPr>
    </w:p>
    <w:p w14:paraId="15CA0D9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well the duty of all to make diligent use of translated Scripture, to the nourishing of the Christian life and hope.</w:t>
      </w:r>
    </w:p>
    <w:p w14:paraId="38E5417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同样被肯定的还有所有人勤勉使用翻译圣经的责任，以滋养基督徒的生命和盼望。</w:t>
      </w:r>
    </w:p>
    <w:p w14:paraId="4EA56921">
      <w:pPr>
        <w:pStyle w:val="3"/>
        <w:spacing w:before="321" w:line="246" w:lineRule="auto"/>
        <w:ind w:left="4" w:right="10" w:firstLine="15"/>
        <w:rPr>
          <w:rFonts w:hint="eastAsia" w:ascii="微软雅黑" w:hAnsi="微软雅黑" w:eastAsia="微软雅黑" w:cs="微软雅黑"/>
          <w:sz w:val="30"/>
          <w:szCs w:val="30"/>
        </w:rPr>
      </w:pPr>
    </w:p>
    <w:p w14:paraId="7F21D87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sharp distinction that is drawn between the inspired originals and the uninspired translations is, therefore, not permitted to blind men to the possibility and reality of the conveyance in translations,</w:t>
      </w:r>
    </w:p>
    <w:p w14:paraId="59F5C87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因此，受默示的原文与未受默示的译本之间所划定的清晰界限，并不允许蒙蔽人们，使之看不见在译本中传达的可能性与现实性，</w:t>
      </w:r>
    </w:p>
    <w:p w14:paraId="62C20CDC">
      <w:pPr>
        <w:pStyle w:val="3"/>
        <w:spacing w:before="321" w:line="246" w:lineRule="auto"/>
        <w:ind w:left="4" w:right="10" w:firstLine="15"/>
        <w:rPr>
          <w:rFonts w:hint="eastAsia" w:ascii="微软雅黑" w:hAnsi="微软雅黑" w:eastAsia="微软雅黑" w:cs="微软雅黑"/>
          <w:sz w:val="30"/>
          <w:szCs w:val="30"/>
        </w:rPr>
      </w:pPr>
    </w:p>
    <w:p w14:paraId="114F7D8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adequately for all the ordinary purposes of the Christian life and hope, of that Word of God which lies in the sense of Scripture, and not in the letter save as in a vessel for its safe conduct.</w:t>
      </w:r>
    </w:p>
    <w:p w14:paraId="6BBC317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对于基督徒生命与盼望的所有常规目的而言，这种传达是充分的，即传达那在于圣经意义之中，而不在于字句之中的神的话，除非将字句视为安全传递它的器皿。</w:t>
      </w:r>
    </w:p>
    <w:p w14:paraId="514285C2">
      <w:pPr>
        <w:pStyle w:val="3"/>
        <w:spacing w:before="321" w:line="246" w:lineRule="auto"/>
        <w:ind w:left="4" w:right="10" w:firstLine="15"/>
        <w:rPr>
          <w:rFonts w:hint="eastAsia" w:ascii="微软雅黑" w:hAnsi="微软雅黑" w:eastAsia="微软雅黑" w:cs="微软雅黑"/>
          <w:sz w:val="30"/>
          <w:szCs w:val="30"/>
        </w:rPr>
      </w:pPr>
    </w:p>
    <w:p w14:paraId="0276281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exactness and precision are needed, as in religious controversies, then the inspired originals only can properly be appealed to.</w:t>
      </w:r>
    </w:p>
    <w:p w14:paraId="1E72CAB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当需要准确和精确时，如在宗教争议中，那么只能正当地诉诸受默示的原文。</w:t>
      </w:r>
    </w:p>
    <w:p w14:paraId="71395AEA">
      <w:pPr>
        <w:pStyle w:val="3"/>
        <w:spacing w:before="321" w:line="246" w:lineRule="auto"/>
        <w:ind w:left="4" w:right="10" w:firstLine="15"/>
        <w:rPr>
          <w:rFonts w:hint="eastAsia" w:ascii="微软雅黑" w:hAnsi="微软雅黑" w:eastAsia="微软雅黑" w:cs="微软雅黑"/>
          <w:sz w:val="30"/>
          <w:szCs w:val="30"/>
        </w:rPr>
      </w:pPr>
    </w:p>
    <w:p w14:paraId="289E312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just because of the doctrine of the perspicuity of Scripture, as set forth in section 7, and that of its perfection, as set forth in section 6, translations suffice for all ordinary purposes,</w:t>
      </w:r>
    </w:p>
    <w:p w14:paraId="2ACA79E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但正因为第7节所阐述的圣经清晰性教义，以及第6节所阐述的圣经完备性教义，译本足以满足所有常规目的，</w:t>
      </w:r>
    </w:p>
    <w:p w14:paraId="289710B7">
      <w:pPr>
        <w:pStyle w:val="3"/>
        <w:spacing w:before="321" w:line="246" w:lineRule="auto"/>
        <w:ind w:left="4" w:right="10" w:firstLine="15"/>
        <w:rPr>
          <w:rFonts w:hint="eastAsia" w:ascii="微软雅黑" w:hAnsi="微软雅黑" w:eastAsia="微软雅黑" w:cs="微软雅黑"/>
          <w:sz w:val="30"/>
          <w:szCs w:val="30"/>
        </w:rPr>
      </w:pPr>
    </w:p>
    <w:p w14:paraId="570C867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enable those who truly seek for it to obtain a thorough knowledge of what is "necessary to be known, believed, and observed, for salvation."</w:t>
      </w:r>
    </w:p>
    <w:p w14:paraId="56651B8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并使那些真正寻求的人能够获得对“为了得救所必须知道、相信和遵守的事”的透彻知识。</w:t>
      </w:r>
    </w:p>
    <w:p w14:paraId="51AAD32E">
      <w:pPr>
        <w:pStyle w:val="3"/>
        <w:spacing w:before="321" w:line="246" w:lineRule="auto"/>
        <w:ind w:left="4" w:right="10" w:firstLine="15"/>
        <w:rPr>
          <w:rFonts w:hint="eastAsia" w:ascii="微软雅黑" w:hAnsi="微软雅黑" w:eastAsia="微软雅黑" w:cs="微软雅黑"/>
          <w:sz w:val="30"/>
          <w:szCs w:val="30"/>
        </w:rPr>
      </w:pPr>
    </w:p>
    <w:p w14:paraId="1EBB458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translations is, thus, vindicated by the Confessional doctrine of the properties of Scripture.</w:t>
      </w:r>
    </w:p>
    <w:p w14:paraId="58AC7C4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因此，译本的使用得到了《信条》关于圣经属性教义的辩护。</w:t>
      </w:r>
    </w:p>
    <w:p w14:paraId="66F9A026">
      <w:pPr>
        <w:pStyle w:val="3"/>
        <w:spacing w:before="321" w:line="246" w:lineRule="auto"/>
        <w:ind w:left="4" w:right="10" w:firstLine="15"/>
        <w:rPr>
          <w:rFonts w:hint="eastAsia" w:ascii="微软雅黑" w:hAnsi="微软雅黑" w:eastAsia="微软雅黑" w:cs="微软雅黑"/>
          <w:sz w:val="30"/>
          <w:szCs w:val="30"/>
        </w:rPr>
      </w:pPr>
    </w:p>
    <w:p w14:paraId="5EA8B79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something more than the right of translations is here vindicated.</w:t>
      </w:r>
    </w:p>
    <w:p w14:paraId="570F626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但这里所辩护的不仅仅是翻译的权利。</w:t>
      </w:r>
    </w:p>
    <w:p w14:paraId="47CC3280">
      <w:pPr>
        <w:pStyle w:val="3"/>
        <w:spacing w:before="321" w:line="246" w:lineRule="auto"/>
        <w:ind w:left="4" w:right="10" w:firstLine="15"/>
        <w:rPr>
          <w:rFonts w:hint="eastAsia" w:ascii="微软雅黑" w:hAnsi="微软雅黑" w:eastAsia="微软雅黑" w:cs="微软雅黑"/>
          <w:sz w:val="30"/>
          <w:szCs w:val="30"/>
        </w:rPr>
      </w:pPr>
    </w:p>
    <w:p w14:paraId="3F663E7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duty of making translations "into the vulgar language of every nation" under heaven, is laid upon the consciences of the people of God</w:t>
      </w:r>
    </w:p>
    <w:p w14:paraId="0D56D59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将圣经翻译成天下“各国通俗语言”的责任，被加在神百姓的良心上</w:t>
      </w:r>
    </w:p>
    <w:p w14:paraId="1FA04629">
      <w:pPr>
        <w:pStyle w:val="3"/>
        <w:spacing w:before="321" w:line="246" w:lineRule="auto"/>
        <w:ind w:left="4" w:right="10" w:firstLine="15"/>
        <w:rPr>
          <w:rFonts w:hint="eastAsia" w:ascii="微软雅黑" w:hAnsi="微软雅黑" w:eastAsia="微软雅黑" w:cs="微软雅黑"/>
          <w:sz w:val="30"/>
          <w:szCs w:val="30"/>
        </w:rPr>
      </w:pPr>
    </w:p>
    <w:p w14:paraId="1E239A4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 duty to which the great Bible Societies are a part of the splendid response.</w:t>
      </w:r>
    </w:p>
    <w:p w14:paraId="269128B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——伟大的圣经公会是对这一责任之辉煌回应的一部分。</w:t>
      </w:r>
    </w:p>
    <w:p w14:paraId="24BEED72">
      <w:pPr>
        <w:pStyle w:val="3"/>
        <w:spacing w:before="321" w:line="246" w:lineRule="auto"/>
        <w:ind w:left="4" w:right="10" w:firstLine="15"/>
        <w:rPr>
          <w:rFonts w:hint="eastAsia" w:ascii="微软雅黑" w:hAnsi="微软雅黑" w:eastAsia="微软雅黑" w:cs="微软雅黑"/>
          <w:sz w:val="30"/>
          <w:szCs w:val="30"/>
        </w:rPr>
      </w:pPr>
    </w:p>
    <w:p w14:paraId="0CF09C8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duty of that personal searching of and feeding upon the Scriptures out of which alone a vigorous Christian life can be nourished, is laid upon the individual heart.</w:t>
      </w:r>
    </w:p>
    <w:p w14:paraId="1FED75D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而且，那唯独能从中滋养出充满活力的基督徒生命的个人查考和以圣经为粮的责任，也被加在个人的心上。</w:t>
      </w:r>
    </w:p>
    <w:p w14:paraId="14812A80">
      <w:pPr>
        <w:pStyle w:val="3"/>
        <w:spacing w:before="321" w:line="246" w:lineRule="auto"/>
        <w:ind w:left="4" w:right="10" w:firstLine="15"/>
        <w:rPr>
          <w:rFonts w:hint="eastAsia" w:ascii="微软雅黑" w:hAnsi="微软雅黑" w:eastAsia="微软雅黑" w:cs="微软雅黑"/>
          <w:sz w:val="30"/>
          <w:szCs w:val="30"/>
        </w:rPr>
      </w:pPr>
    </w:p>
    <w:p w14:paraId="50770C7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characteristic of Westminster piety is distinctly set forth as Bible piety;</w:t>
      </w:r>
    </w:p>
    <w:p w14:paraId="74D10F7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威斯敏斯特虔诚的特征被鲜明地阐述为圣经虔诚；</w:t>
      </w:r>
    </w:p>
    <w:p w14:paraId="7FADF3F0">
      <w:pPr>
        <w:pStyle w:val="3"/>
        <w:spacing w:before="321" w:line="246" w:lineRule="auto"/>
        <w:ind w:left="4" w:right="10" w:firstLine="15"/>
        <w:rPr>
          <w:rFonts w:hint="eastAsia" w:ascii="微软雅黑" w:hAnsi="微软雅黑" w:eastAsia="微软雅黑" w:cs="微软雅黑"/>
          <w:sz w:val="30"/>
          <w:szCs w:val="30"/>
        </w:rPr>
      </w:pPr>
    </w:p>
    <w:p w14:paraId="7E80BD7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everything is said here which could be said, to secure that the teachings of those who should acquire the right to teach under the sanction of this document, should be purely Bible teaching,</w:t>
      </w:r>
    </w:p>
    <w:p w14:paraId="7349495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这里说了一切能说的，以确保那些获得本文件认可之教导权的人的教导，应当是纯粹的圣经教导，</w:t>
      </w:r>
    </w:p>
    <w:p w14:paraId="1B9B9968">
      <w:pPr>
        <w:pStyle w:val="3"/>
        <w:spacing w:before="321" w:line="246" w:lineRule="auto"/>
        <w:ind w:left="4" w:right="10" w:firstLine="15"/>
        <w:rPr>
          <w:rFonts w:hint="eastAsia" w:ascii="微软雅黑" w:hAnsi="微软雅黑" w:eastAsia="微软雅黑" w:cs="微软雅黑"/>
          <w:sz w:val="30"/>
          <w:szCs w:val="30"/>
        </w:rPr>
      </w:pPr>
    </w:p>
    <w:p w14:paraId="0AE1A8F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 life of those who should live under it should draw its springs from a personal, vital, and constant contact with "the Word of God, which liveth and abideth forever."</w:t>
      </w:r>
    </w:p>
    <w:p w14:paraId="7ECECBE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并且那些生活在其中的人的生命，应当从与“活泼常存的神的道”那个人、生命攸关且持续的接触中汲取泉源。</w:t>
      </w:r>
    </w:p>
    <w:p w14:paraId="2A266FCD">
      <w:pPr>
        <w:pStyle w:val="3"/>
        <w:spacing w:before="321" w:line="246" w:lineRule="auto"/>
        <w:ind w:left="4" w:right="10" w:firstLine="15"/>
        <w:rPr>
          <w:rFonts w:hint="eastAsia" w:ascii="微软雅黑" w:hAnsi="微软雅黑" w:eastAsia="微软雅黑" w:cs="微软雅黑"/>
          <w:sz w:val="30"/>
          <w:szCs w:val="30"/>
        </w:rPr>
      </w:pPr>
    </w:p>
    <w:p w14:paraId="14AB822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dispute in Divinity, you must be able to produce the Scriptures in the Original Languages.</w:t>
      </w:r>
    </w:p>
    <w:p w14:paraId="4AF0BD7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“如果你要在神学上辩论，你必须能够出示原文圣经。</w:t>
      </w:r>
    </w:p>
    <w:p w14:paraId="7F6BB12E">
      <w:pPr>
        <w:pStyle w:val="3"/>
        <w:spacing w:before="321" w:line="246" w:lineRule="auto"/>
        <w:ind w:left="4" w:right="10" w:firstLine="15"/>
        <w:rPr>
          <w:rFonts w:hint="eastAsia" w:ascii="微软雅黑" w:hAnsi="微软雅黑" w:eastAsia="微软雅黑" w:cs="微软雅黑"/>
          <w:sz w:val="30"/>
          <w:szCs w:val="30"/>
        </w:rPr>
      </w:pPr>
    </w:p>
    <w:p w14:paraId="78CF457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 Translation is simply Authentical, or the undoubted word of God.</w:t>
      </w:r>
    </w:p>
    <w:p w14:paraId="687333F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因为没有译本是绝对具有真确权威的，或是无可置疑的神的话。</w:t>
      </w:r>
    </w:p>
    <w:p w14:paraId="6F6FA0E1">
      <w:pPr>
        <w:pStyle w:val="3"/>
        <w:spacing w:before="321" w:line="246" w:lineRule="auto"/>
        <w:ind w:left="4" w:right="10" w:firstLine="15"/>
        <w:rPr>
          <w:rFonts w:hint="eastAsia" w:ascii="微软雅黑" w:hAnsi="微软雅黑" w:eastAsia="微软雅黑" w:cs="微软雅黑"/>
          <w:sz w:val="30"/>
          <w:szCs w:val="30"/>
        </w:rPr>
      </w:pPr>
    </w:p>
    <w:p w14:paraId="1367B78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undoubted word of God there can be no error. But in Translations there may be, and are errors.</w:t>
      </w:r>
    </w:p>
    <w:p w14:paraId="0239F17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在无可置疑的神的话中不可能有错误。但在译本中可能有，也确实有错误。</w:t>
      </w:r>
    </w:p>
    <w:p w14:paraId="498B2D22">
      <w:pPr>
        <w:pStyle w:val="3"/>
        <w:spacing w:before="321" w:line="246" w:lineRule="auto"/>
        <w:ind w:left="4" w:right="10" w:firstLine="15"/>
        <w:rPr>
          <w:rFonts w:hint="eastAsia" w:ascii="微软雅黑" w:hAnsi="微软雅黑" w:eastAsia="微软雅黑" w:cs="微软雅黑"/>
          <w:sz w:val="30"/>
          <w:szCs w:val="30"/>
        </w:rPr>
      </w:pPr>
    </w:p>
    <w:p w14:paraId="6D5B8BE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translated therefore is not the undoubted Word of God, but so far only as it agreeth with the Original" (p. 1).</w:t>
      </w:r>
    </w:p>
    <w:p w14:paraId="127F56F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因此翻译的圣经不是无可置疑的神的话，除非它与原文相符”（第1页）。</w:t>
      </w:r>
    </w:p>
    <w:p w14:paraId="775E9590">
      <w:pPr>
        <w:pStyle w:val="3"/>
        <w:spacing w:before="321" w:line="246" w:lineRule="auto"/>
        <w:ind w:left="4" w:right="10" w:firstLine="15"/>
        <w:rPr>
          <w:rFonts w:hint="eastAsia" w:ascii="微软雅黑" w:hAnsi="微软雅黑" w:eastAsia="微软雅黑" w:cs="微软雅黑"/>
          <w:sz w:val="30"/>
          <w:szCs w:val="30"/>
        </w:rPr>
      </w:pPr>
    </w:p>
    <w:p w14:paraId="255C226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[the Anabaptists] can alledge no Scripture but that which is translated into their Mother-tongue, in which there may be and are some errors;</w:t>
      </w:r>
    </w:p>
    <w:p w14:paraId="7BC0A93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“他们[重洗派]只能引用翻译成他们母语的圣经，其中可能有也确实有一些错误；</w:t>
      </w:r>
    </w:p>
    <w:p w14:paraId="060C43AA">
      <w:pPr>
        <w:pStyle w:val="3"/>
        <w:spacing w:before="321" w:line="246" w:lineRule="auto"/>
        <w:ind w:left="4" w:right="10" w:firstLine="15"/>
        <w:rPr>
          <w:rFonts w:hint="eastAsia" w:ascii="微软雅黑" w:hAnsi="微软雅黑" w:eastAsia="微软雅黑" w:cs="微软雅黑"/>
          <w:sz w:val="30"/>
          <w:szCs w:val="30"/>
        </w:rPr>
      </w:pPr>
    </w:p>
    <w:p w14:paraId="51E9F5B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the Scriptures be the infallible Word of God, yet the Translators were men subject to error, and they sometimes mistook" (p. 15).</w:t>
      </w:r>
    </w:p>
    <w:p w14:paraId="57A1840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因为，虽然圣经是神无误的话，但翻译者是易错的人，他们有时会弄错”（第15页）。</w:t>
      </w:r>
    </w:p>
    <w:p w14:paraId="28608AFF">
      <w:pPr>
        <w:pStyle w:val="3"/>
        <w:spacing w:before="321" w:line="246" w:lineRule="auto"/>
        <w:ind w:left="4" w:right="10" w:firstLine="15"/>
        <w:rPr>
          <w:rFonts w:hint="eastAsia" w:ascii="微软雅黑" w:hAnsi="微软雅黑" w:eastAsia="微软雅黑" w:cs="微软雅黑"/>
          <w:sz w:val="30"/>
          <w:szCs w:val="30"/>
        </w:rPr>
      </w:pPr>
    </w:p>
    <w:p w14:paraId="7989CAE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Anabaptist objection: "Though we cannot prove the Letter to be well translated, that matters not much, for the Letter of the Scripture is not Scripture,"</w:t>
      </w:r>
    </w:p>
    <w:p w14:paraId="594CE3B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针对重洗派的反驳：“虽然我们不能证明字句翻译得好，但这关系不大，因为圣经的字句不是圣经，”</w:t>
      </w:r>
    </w:p>
    <w:p w14:paraId="4D450C8C">
      <w:pPr>
        <w:pStyle w:val="3"/>
        <w:spacing w:before="321" w:line="246" w:lineRule="auto"/>
        <w:ind w:left="4" w:right="10" w:firstLine="15"/>
        <w:rPr>
          <w:rFonts w:hint="eastAsia" w:ascii="微软雅黑" w:hAnsi="微软雅黑" w:eastAsia="微软雅黑" w:cs="微软雅黑"/>
          <w:sz w:val="30"/>
          <w:szCs w:val="30"/>
        </w:rPr>
      </w:pPr>
    </w:p>
    <w:p w14:paraId="300F2BB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Featley answers: "That is blasphemy, I pray take notice of it, he denieth the letter of the Text to be Scripture.</w:t>
      </w:r>
    </w:p>
    <w:p w14:paraId="3F95A0C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菲特利回答：“那是亵渎，请注意，他否认经文的字句是圣经。</w:t>
      </w:r>
    </w:p>
    <w:p w14:paraId="69E0BDBA">
      <w:pPr>
        <w:pStyle w:val="3"/>
        <w:spacing w:before="321" w:line="246" w:lineRule="auto"/>
        <w:ind w:left="4" w:right="10" w:firstLine="15"/>
        <w:rPr>
          <w:rFonts w:hint="eastAsia" w:ascii="微软雅黑" w:hAnsi="微软雅黑" w:eastAsia="微软雅黑" w:cs="微软雅黑"/>
          <w:sz w:val="30"/>
          <w:szCs w:val="30"/>
        </w:rPr>
      </w:pPr>
    </w:p>
    <w:p w14:paraId="788D39A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(Anabaptist.) The letter of the Word of God is not Scripture, without the revelation of the Spirit of God: the Word revealed by the Spirit is Scripture.</w:t>
      </w:r>
    </w:p>
    <w:p w14:paraId="039F5DB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（重洗派）：若没有神的灵的启示，神话语的字句就不是圣经：被圣灵启示的道才是圣经。</w:t>
      </w:r>
    </w:p>
    <w:p w14:paraId="3CD09A04">
      <w:pPr>
        <w:pStyle w:val="3"/>
        <w:spacing w:before="321" w:line="246" w:lineRule="auto"/>
        <w:ind w:left="4" w:right="10" w:firstLine="15"/>
        <w:rPr>
          <w:rFonts w:hint="eastAsia" w:ascii="微软雅黑" w:hAnsi="微软雅黑" w:eastAsia="微软雅黑" w:cs="微软雅黑"/>
          <w:sz w:val="30"/>
          <w:szCs w:val="30"/>
        </w:rPr>
      </w:pPr>
    </w:p>
    <w:p w14:paraId="793329A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(D. Featley.) Very fine Doctrine; if God reveal not to us the meaning of the Scripture, is not the letter of the Text Scripture?</w:t>
      </w:r>
    </w:p>
    <w:p w14:paraId="774746E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（菲特利博士）：很好的教义；如果神不向我们启示圣经的意思，经文的字句就不是圣经了吗？</w:t>
      </w:r>
    </w:p>
    <w:p w14:paraId="12E1BA81">
      <w:pPr>
        <w:pStyle w:val="3"/>
        <w:spacing w:before="321" w:line="246" w:lineRule="auto"/>
        <w:ind w:left="4" w:right="10" w:firstLine="15"/>
        <w:rPr>
          <w:rFonts w:hint="eastAsia" w:ascii="微软雅黑" w:hAnsi="微软雅黑" w:eastAsia="微软雅黑" w:cs="微软雅黑"/>
          <w:sz w:val="30"/>
          <w:szCs w:val="30"/>
        </w:rPr>
      </w:pPr>
    </w:p>
    <w:p w14:paraId="7E2264B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reason, the greatest part of the Revelation, and other difficult Texts of Scripture should not be Scripture, because God hath not revealed to us the meaning of them" (p. 16).—DANIEL FEATLEY, "The Dippers dipt," London, 1660.</w:t>
      </w:r>
    </w:p>
    <w:p w14:paraId="7F90FDA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照此理由，启示录的绝大部分和其他难解的经文就不应该是圣经了，因为神还没有向我们启示它们的意义”（第16页）。——丹尼尔·菲特利，《浸礼派受浸》，伦敦，1660年。</w:t>
      </w:r>
    </w:p>
    <w:p w14:paraId="55E9DFF6">
      <w:pPr>
        <w:pStyle w:val="3"/>
        <w:spacing w:before="321" w:line="246" w:lineRule="auto"/>
        <w:ind w:left="4" w:right="10" w:firstLine="15"/>
        <w:rPr>
          <w:rFonts w:hint="eastAsia" w:ascii="微软雅黑" w:hAnsi="微软雅黑" w:eastAsia="微软雅黑" w:cs="微软雅黑"/>
          <w:sz w:val="30"/>
          <w:szCs w:val="30"/>
        </w:rPr>
      </w:pPr>
    </w:p>
    <w:p w14:paraId="58A2532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Usher, in his "Catholica Assertio Integritatis Fontium" (1610), lays down the propositions:</w:t>
      </w:r>
    </w:p>
    <w:p w14:paraId="2C3354F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阿瑟，在他的《原文完整性的天主教主张》（1610年）中，提出了以下命题：</w:t>
      </w:r>
    </w:p>
    <w:p w14:paraId="12A7D097">
      <w:pPr>
        <w:pStyle w:val="3"/>
        <w:spacing w:before="321" w:line="246" w:lineRule="auto"/>
        <w:ind w:left="4" w:right="10" w:firstLine="15"/>
        <w:rPr>
          <w:rFonts w:hint="eastAsia" w:ascii="微软雅黑" w:hAnsi="微软雅黑" w:eastAsia="微软雅黑" w:cs="微软雅黑"/>
          <w:sz w:val="30"/>
          <w:szCs w:val="30"/>
        </w:rPr>
      </w:pPr>
    </w:p>
    <w:p w14:paraId="4CED8FB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—1. "Ea editio quæ ab ipso Spiritu Sancto profecta est, et a Prophetis atque Apostolis Ecclesiæ primum tradita, pro authentica agnoscenda est; normaque esse debet, ad quam translations humana industria elaboratæ examinari debeant" (p. 211).</w:t>
      </w:r>
    </w:p>
    <w:p w14:paraId="5672CC5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—1. “那个出自圣灵本身，并由先知和使徒最初传给教会的版本，应当被承认为具有真确权威的；它应当是准则，以此检验那些由人类辛勤翻译的译本”（第211页）。</w:t>
      </w:r>
    </w:p>
    <w:p w14:paraId="3378E4F8">
      <w:pPr>
        <w:pStyle w:val="3"/>
        <w:spacing w:before="321" w:line="246" w:lineRule="auto"/>
        <w:ind w:left="4" w:right="10" w:firstLine="15"/>
        <w:rPr>
          <w:rFonts w:hint="eastAsia" w:ascii="微软雅黑" w:hAnsi="微软雅黑" w:eastAsia="微软雅黑" w:cs="微软雅黑"/>
          <w:sz w:val="30"/>
          <w:szCs w:val="30"/>
        </w:rPr>
      </w:pPr>
    </w:p>
    <w:p w14:paraId="2AF4998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fountains are not so contaminated as to have lost their α ὐθεντέια for their normative function (p. 213).</w:t>
      </w:r>
    </w:p>
    <w:p w14:paraId="3E4A73E4">
      <w:pPr>
        <w:pStyle w:val="3"/>
        <w:spacing w:before="321" w:line="246" w:lineRule="auto"/>
        <w:ind w:left="4" w:right="10" w:firstLine="15"/>
        <w:rPr>
          <w:rFonts w:hint="eastAsia" w:ascii="微软雅黑" w:hAnsi="微软雅黑" w:eastAsia="微软雅黑" w:cs="微软雅黑"/>
          <w:sz w:val="30"/>
          <w:szCs w:val="30"/>
        </w:rPr>
      </w:pPr>
    </w:p>
    <w:p w14:paraId="5D51DC0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这些源头并未被污染到失去其规范功能的真确权威（第213页）。</w:t>
      </w:r>
    </w:p>
    <w:p w14:paraId="5A3F172B">
      <w:pPr>
        <w:pStyle w:val="3"/>
        <w:spacing w:before="321" w:line="246" w:lineRule="auto"/>
        <w:ind w:left="4" w:right="10" w:firstLine="15"/>
        <w:rPr>
          <w:rFonts w:hint="eastAsia" w:ascii="微软雅黑" w:hAnsi="微软雅黑" w:eastAsia="微软雅黑" w:cs="微软雅黑"/>
          <w:sz w:val="30"/>
          <w:szCs w:val="30"/>
        </w:rPr>
      </w:pPr>
    </w:p>
    <w:p w14:paraId="60FF20D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for the preservation of Scripture in integrity is drawn from providence, a priori applied (p. 215):</w:t>
      </w:r>
    </w:p>
    <w:p w14:paraId="51A1068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圣经完整保存的论据来自先验应用的护理（第215页）：</w:t>
      </w:r>
    </w:p>
    <w:p w14:paraId="2B20242B">
      <w:pPr>
        <w:pStyle w:val="3"/>
        <w:spacing w:before="321" w:line="246" w:lineRule="auto"/>
        <w:ind w:left="4" w:right="10" w:firstLine="15"/>
        <w:rPr>
          <w:rFonts w:hint="eastAsia" w:ascii="微软雅黑" w:hAnsi="微软雅黑" w:eastAsia="微软雅黑" w:cs="微软雅黑"/>
          <w:sz w:val="30"/>
          <w:szCs w:val="30"/>
        </w:rPr>
      </w:pPr>
    </w:p>
    <w:p w14:paraId="5E4B502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likely that God would have suffered the words of such illustrious Prophets and Apostles to be generally falsified;</w:t>
      </w:r>
    </w:p>
    <w:p w14:paraId="0BF6C7B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神不太可能允许如此杰出的先知和使徒的话语被普遍篡改；</w:t>
      </w:r>
    </w:p>
    <w:p w14:paraId="0FF61782">
      <w:pPr>
        <w:pStyle w:val="3"/>
        <w:spacing w:before="321" w:line="246" w:lineRule="auto"/>
        <w:ind w:left="4" w:right="10" w:firstLine="15"/>
        <w:rPr>
          <w:rFonts w:hint="eastAsia" w:ascii="微软雅黑" w:hAnsi="微软雅黑" w:eastAsia="微软雅黑" w:cs="微软雅黑"/>
          <w:sz w:val="30"/>
          <w:szCs w:val="30"/>
        </w:rPr>
      </w:pPr>
    </w:p>
    <w:p w14:paraId="447B0A2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merely profane writings have been preserved through longer periods.</w:t>
      </w:r>
    </w:p>
    <w:p w14:paraId="1F1366E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仅仅世俗的著作都保存了更长的时间。</w:t>
      </w:r>
    </w:p>
    <w:p w14:paraId="50991180">
      <w:pPr>
        <w:pStyle w:val="3"/>
        <w:spacing w:before="321" w:line="246" w:lineRule="auto"/>
        <w:ind w:left="4" w:right="10" w:firstLine="15"/>
        <w:rPr>
          <w:rFonts w:hint="eastAsia" w:ascii="微软雅黑" w:hAnsi="微软雅黑" w:eastAsia="微软雅黑" w:cs="微软雅黑"/>
          <w:sz w:val="30"/>
          <w:szCs w:val="30"/>
        </w:rPr>
      </w:pPr>
    </w:p>
    <w:p w14:paraId="559AEA2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argument may be made a fortiori:</w:t>
      </w:r>
    </w:p>
    <w:p w14:paraId="7CC6FA0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并且这个论点可以更进一步：</w:t>
      </w:r>
    </w:p>
    <w:p w14:paraId="582A86F1">
      <w:pPr>
        <w:pStyle w:val="3"/>
        <w:spacing w:before="321" w:line="246" w:lineRule="auto"/>
        <w:ind w:left="4" w:right="10" w:firstLine="15"/>
        <w:rPr>
          <w:rFonts w:hint="eastAsia" w:ascii="微软雅黑" w:hAnsi="微软雅黑" w:eastAsia="微软雅黑" w:cs="微软雅黑"/>
          <w:sz w:val="30"/>
          <w:szCs w:val="30"/>
        </w:rPr>
      </w:pPr>
    </w:p>
    <w:p w14:paraId="5CE95DA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providence is over all His works, least of all will it fail with the "divina oracula, præcipuum manus opus ejus,"</w:t>
      </w:r>
    </w:p>
    <w:p w14:paraId="4ABBC9A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神的护理在祂一切工作之上，最不可能在“神圣的圣言，祂手首要的工作”上失败，</w:t>
      </w:r>
    </w:p>
    <w:p w14:paraId="0A4FAB77">
      <w:pPr>
        <w:pStyle w:val="3"/>
        <w:spacing w:before="321" w:line="246" w:lineRule="auto"/>
        <w:ind w:left="4" w:right="10" w:firstLine="15"/>
        <w:rPr>
          <w:rFonts w:hint="eastAsia" w:ascii="微软雅黑" w:hAnsi="微软雅黑" w:eastAsia="微软雅黑" w:cs="微软雅黑"/>
          <w:sz w:val="30"/>
          <w:szCs w:val="30"/>
        </w:rPr>
      </w:pPr>
    </w:p>
    <w:p w14:paraId="58D71F0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it is incredible that "utriusque Testamenti verba a Sancto ipsius Spiritu dictata ita corrumperentur, ut amissa primæva α ὐθεντέια …" (p. 216).</w:t>
      </w:r>
    </w:p>
    <w:p w14:paraId="1AB76CB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因此这是不可信的，即“由祂圣灵亲自口授的新旧约的话语竟会如此腐败，以致失去了原始的真确权威……”（第216页）。</w:t>
      </w:r>
    </w:p>
    <w:p w14:paraId="4DB3BD41">
      <w:pPr>
        <w:pStyle w:val="3"/>
        <w:spacing w:before="321" w:line="246" w:lineRule="auto"/>
        <w:ind w:left="4" w:right="10" w:firstLine="15"/>
        <w:rPr>
          <w:rFonts w:hint="eastAsia" w:ascii="微软雅黑" w:hAnsi="微软雅黑" w:eastAsia="微软雅黑" w:cs="微软雅黑"/>
          <w:sz w:val="30"/>
          <w:szCs w:val="30"/>
        </w:rPr>
      </w:pPr>
    </w:p>
    <w:p w14:paraId="1E8DE2D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He argues further against the possibility of a perfect translation (pp. 216–218).—JAMES USHER, "Works," ed. Elrington, xiv. 1864, pp. 211–218.</w:t>
      </w:r>
    </w:p>
    <w:p w14:paraId="70EDC7E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他进一步论证了完美翻译的不可能性（第216–218页）。——詹姆斯·阿瑟，《文集》，埃尔林顿编，第十四卷，1864年，第211–218页。</w:t>
      </w:r>
    </w:p>
    <w:p w14:paraId="0DAD2C07">
      <w:pPr>
        <w:pStyle w:val="3"/>
        <w:spacing w:before="321" w:line="246" w:lineRule="auto"/>
        <w:ind w:left="4" w:right="10" w:firstLine="15"/>
        <w:rPr>
          <w:rFonts w:hint="eastAsia" w:ascii="微软雅黑" w:hAnsi="微软雅黑" w:eastAsia="微软雅黑" w:cs="微软雅黑"/>
          <w:sz w:val="30"/>
          <w:szCs w:val="30"/>
        </w:rPr>
      </w:pPr>
    </w:p>
    <w:p w14:paraId="64B7534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believe the Scriptures (which we are bid to search) whether in the Originals, or in the English translations, to be the Word of God (that is) to contain in them the Mind and Will of God, concerning Mans Salvation, is a necessary foundation of Christian Religion, that is, of our Faith, and worship of our Profession and Practise. …</w:t>
      </w:r>
    </w:p>
    <w:p w14:paraId="3239090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圣经（我们要被吩咐查考的），无论是在原文中，还是在英文译本中，是神的话（即）其中包含神关于人得救的心意和旨意，这是基督教信仰的必要基础，也就是我们信心、我们认信和实践的敬拜的基础。……</w:t>
      </w:r>
    </w:p>
    <w:p w14:paraId="4E5EA5A1">
      <w:pPr>
        <w:pStyle w:val="3"/>
        <w:spacing w:before="321" w:line="246" w:lineRule="auto"/>
        <w:ind w:left="4" w:right="10" w:firstLine="15"/>
        <w:rPr>
          <w:rFonts w:hint="eastAsia" w:ascii="微软雅黑" w:hAnsi="微软雅黑" w:eastAsia="微软雅黑" w:cs="微软雅黑"/>
          <w:sz w:val="30"/>
          <w:szCs w:val="30"/>
        </w:rPr>
      </w:pPr>
    </w:p>
    <w:p w14:paraId="0533D3B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Obj. Yea, but to believe the English scriptures, or the Bible translated into English to be the word of God; This is no foundation of Christian Religion.</w:t>
      </w:r>
    </w:p>
    <w:p w14:paraId="27CB2F0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反对意见：是的，但相信英文圣经，或翻译成英文的圣经是神的话；这不是基督教信仰的基础。</w:t>
      </w:r>
    </w:p>
    <w:p w14:paraId="0B83A9D5">
      <w:pPr>
        <w:pStyle w:val="3"/>
        <w:spacing w:before="321" w:line="246" w:lineRule="auto"/>
        <w:ind w:left="4" w:right="10" w:firstLine="15"/>
        <w:rPr>
          <w:rFonts w:hint="eastAsia" w:ascii="微软雅黑" w:hAnsi="微软雅黑" w:eastAsia="微软雅黑" w:cs="微软雅黑"/>
          <w:sz w:val="30"/>
          <w:szCs w:val="30"/>
        </w:rPr>
      </w:pPr>
    </w:p>
    <w:p w14:paraId="5F159EC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but an old piece of Popery in an Independent dresse. …</w:t>
      </w:r>
    </w:p>
    <w:p w14:paraId="754175B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这不过是披着独立派外衣的旧天主教教义。……</w:t>
      </w:r>
    </w:p>
    <w:p w14:paraId="0DB171F6">
      <w:pPr>
        <w:pStyle w:val="3"/>
        <w:spacing w:before="321" w:line="246" w:lineRule="auto"/>
        <w:ind w:left="4" w:right="10" w:firstLine="15"/>
        <w:rPr>
          <w:rFonts w:hint="eastAsia" w:ascii="微软雅黑" w:hAnsi="微软雅黑" w:eastAsia="微软雅黑" w:cs="微软雅黑"/>
          <w:sz w:val="30"/>
          <w:szCs w:val="30"/>
        </w:rPr>
      </w:pPr>
    </w:p>
    <w:p w14:paraId="3988A83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answer hereunto, I lay down these two Conclusions:</w:t>
      </w:r>
    </w:p>
    <w:p w14:paraId="27F048B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对此回答，我提出这两个结论：</w:t>
      </w:r>
    </w:p>
    <w:p w14:paraId="431B6AC4">
      <w:pPr>
        <w:pStyle w:val="3"/>
        <w:spacing w:before="321" w:line="246" w:lineRule="auto"/>
        <w:ind w:left="4" w:right="10" w:firstLine="15"/>
        <w:rPr>
          <w:rFonts w:hint="eastAsia" w:ascii="微软雅黑" w:hAnsi="微软雅黑" w:eastAsia="微软雅黑" w:cs="微软雅黑"/>
          <w:sz w:val="30"/>
          <w:szCs w:val="30"/>
        </w:rPr>
      </w:pPr>
    </w:p>
    <w:p w14:paraId="6C93503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Divine Truth in English, is as truly the Word of God, as the same Scriptures delivered in the Originall, Hebrew or Greek;</w:t>
      </w:r>
    </w:p>
    <w:p w14:paraId="5460734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第一，英文中的神圣真理，正如原文希伯来文或希腊文所传达的同一圣经一样，真实地是神的话；</w:t>
      </w:r>
    </w:p>
    <w:p w14:paraId="120A8646">
      <w:pPr>
        <w:pStyle w:val="3"/>
        <w:spacing w:before="321" w:line="246" w:lineRule="auto"/>
        <w:ind w:left="4" w:right="10" w:firstLine="15"/>
        <w:rPr>
          <w:rFonts w:hint="eastAsia" w:ascii="微软雅黑" w:hAnsi="微软雅黑" w:eastAsia="微软雅黑" w:cs="微软雅黑"/>
          <w:sz w:val="30"/>
          <w:szCs w:val="30"/>
        </w:rPr>
      </w:pPr>
    </w:p>
    <w:p w14:paraId="3655526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with this difference, that the same is perfectly, immediately, and most absolutely in the Originall Hebrew and Greek, in other Translations, as the vessels wherein it is presented to us, and as far forth as they do agree with the Originalls:</w:t>
      </w:r>
    </w:p>
    <w:p w14:paraId="5F3976A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然而有此区别，即同样的内容在希伯来文和希腊文原文中是完美、直接且绝对地存在的，而在其他译本中，是作为呈现给我们的器皿，且仅在它们与原文相符的范围内：</w:t>
      </w:r>
    </w:p>
    <w:p w14:paraId="4BAC9422">
      <w:pPr>
        <w:pStyle w:val="3"/>
        <w:spacing w:before="321" w:line="246" w:lineRule="auto"/>
        <w:ind w:left="4" w:right="10" w:firstLine="15"/>
        <w:rPr>
          <w:rFonts w:hint="eastAsia" w:ascii="微软雅黑" w:hAnsi="微软雅黑" w:eastAsia="微软雅黑" w:cs="微软雅黑"/>
          <w:sz w:val="30"/>
          <w:szCs w:val="30"/>
        </w:rPr>
      </w:pPr>
    </w:p>
    <w:p w14:paraId="4EAB6B9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Translation agreeing with the Originall in the matter, is the same Canonicall Scripture that Hebrew or Greek is, even as it is the same Water, which is in the Fountain, and in the Stream;</w:t>
      </w:r>
    </w:p>
    <w:p w14:paraId="5C2A745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每一个在内容上与原文相符的译本，就是与希伯来文或希腊文相同的正典圣经，正如泉源里的水和溪流里的水是同一种水；</w:t>
      </w:r>
    </w:p>
    <w:p w14:paraId="00113A45">
      <w:pPr>
        <w:pStyle w:val="3"/>
        <w:spacing w:before="321" w:line="246" w:lineRule="auto"/>
        <w:ind w:left="4" w:right="10" w:firstLine="15"/>
        <w:rPr>
          <w:rFonts w:hint="eastAsia" w:ascii="微软雅黑" w:hAnsi="微软雅黑" w:eastAsia="微软雅黑" w:cs="微软雅黑"/>
          <w:sz w:val="30"/>
          <w:szCs w:val="30"/>
        </w:rPr>
      </w:pPr>
    </w:p>
    <w:p w14:paraId="020C030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this is the Water of such or such a Well, or Spring, because it came from thence;</w:t>
      </w:r>
    </w:p>
    <w:p w14:paraId="4B8E66F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我们说这是某某井或泉源的水，因为它来自那里；</w:t>
      </w:r>
    </w:p>
    <w:p w14:paraId="0FF9B6B2">
      <w:pPr>
        <w:pStyle w:val="3"/>
        <w:spacing w:before="321" w:line="246" w:lineRule="auto"/>
        <w:ind w:left="4" w:right="10" w:firstLine="15"/>
        <w:rPr>
          <w:rFonts w:hint="eastAsia" w:ascii="微软雅黑" w:hAnsi="微软雅黑" w:eastAsia="微软雅黑" w:cs="微软雅黑"/>
          <w:sz w:val="30"/>
          <w:szCs w:val="30"/>
        </w:rPr>
      </w:pPr>
    </w:p>
    <w:p w14:paraId="7024DED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in this business, when the Apostles spake the wonderfull works of God in the languages of all Nations (that were at Jerusalem) wherein they were born;</w:t>
      </w:r>
    </w:p>
    <w:p w14:paraId="1C4E171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在这件事上也是如此，当使徒们用万国（当时在耶路撒冷的人）生来所用的语言讲说神奇妙的作为时；</w:t>
      </w:r>
    </w:p>
    <w:p w14:paraId="70D852C5">
      <w:pPr>
        <w:pStyle w:val="3"/>
        <w:spacing w:before="321" w:line="246" w:lineRule="auto"/>
        <w:ind w:left="4" w:right="10" w:firstLine="15"/>
        <w:rPr>
          <w:rFonts w:hint="eastAsia" w:ascii="微软雅黑" w:hAnsi="微软雅黑" w:eastAsia="微软雅黑" w:cs="微软雅黑"/>
          <w:sz w:val="30"/>
          <w:szCs w:val="30"/>
        </w:rPr>
      </w:pPr>
    </w:p>
    <w:p w14:paraId="2828FEC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was the same to all, of the same truth and Divine Authority in the severall Languages:</w:t>
      </w:r>
    </w:p>
    <w:p w14:paraId="79E0C72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这教义对所有人都是一样的，在几种语言中具有相同的真理和神圣权威：</w:t>
      </w:r>
    </w:p>
    <w:p w14:paraId="2B702D01">
      <w:pPr>
        <w:pStyle w:val="3"/>
        <w:spacing w:before="321" w:line="246" w:lineRule="auto"/>
        <w:ind w:left="4" w:right="10" w:firstLine="15"/>
        <w:rPr>
          <w:rFonts w:hint="eastAsia" w:ascii="微软雅黑" w:hAnsi="微软雅黑" w:eastAsia="微软雅黑" w:cs="微软雅黑"/>
          <w:sz w:val="30"/>
          <w:szCs w:val="30"/>
        </w:rPr>
      </w:pPr>
    </w:p>
    <w:p w14:paraId="623792D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Doctrine is the Rule we seek for, and the foundation upon which our Religion is grounded, and it is all one thing, whether it be brought to my understanding in Welch, or English, or Greek, or Latine:</w:t>
      </w:r>
    </w:p>
    <w:p w14:paraId="3979967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这教义是我们寻找的准则，是我们宗教所基于的基础，无论它是用威尔士语、英语、希腊语还是拉丁语带进我的理解，都是一回事：</w:t>
      </w:r>
    </w:p>
    <w:p w14:paraId="0DBFBAB9">
      <w:pPr>
        <w:pStyle w:val="3"/>
        <w:spacing w:before="321" w:line="246" w:lineRule="auto"/>
        <w:ind w:left="4" w:right="10" w:firstLine="15"/>
        <w:rPr>
          <w:rFonts w:hint="eastAsia" w:ascii="微软雅黑" w:hAnsi="微软雅黑" w:eastAsia="微软雅黑" w:cs="微软雅黑"/>
          <w:sz w:val="30"/>
          <w:szCs w:val="30"/>
        </w:rPr>
      </w:pPr>
    </w:p>
    <w:p w14:paraId="2614F05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All Language, or Writing, is but the Vessell, the Symbole, or Declaration of the Rule, not the Rule it self:</w:t>
      </w:r>
    </w:p>
    <w:p w14:paraId="50E6A86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所有语言或文字，都只是准则的器皿、符号或宣告，而不是准则本身：</w:t>
      </w:r>
    </w:p>
    <w:p w14:paraId="11E15B60">
      <w:pPr>
        <w:pStyle w:val="3"/>
        <w:spacing w:before="321" w:line="246" w:lineRule="auto"/>
        <w:ind w:left="4" w:right="10" w:firstLine="15"/>
        <w:rPr>
          <w:rFonts w:hint="eastAsia" w:ascii="微软雅黑" w:hAnsi="微软雅黑" w:eastAsia="微软雅黑" w:cs="微软雅黑"/>
          <w:sz w:val="30"/>
          <w:szCs w:val="30"/>
        </w:rPr>
      </w:pPr>
    </w:p>
    <w:p w14:paraId="13DAB32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certain form or means by which the divine Truth cometh unto us, as things are contained in their words,</w:t>
      </w:r>
    </w:p>
    <w:p w14:paraId="350D670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它是一种特定的形式或手段，神圣真理借此临到我们，正如事物包含在它们的词语中，</w:t>
      </w:r>
    </w:p>
    <w:p w14:paraId="3DE11BD9">
      <w:pPr>
        <w:pStyle w:val="3"/>
        <w:spacing w:before="321" w:line="246" w:lineRule="auto"/>
        <w:ind w:left="4" w:right="10" w:firstLine="15"/>
        <w:rPr>
          <w:rFonts w:hint="eastAsia" w:ascii="微软雅黑" w:hAnsi="微软雅黑" w:eastAsia="微软雅黑" w:cs="微软雅黑"/>
          <w:sz w:val="30"/>
          <w:szCs w:val="30"/>
        </w:rPr>
      </w:pPr>
    </w:p>
    <w:p w14:paraId="483ADC9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the Doctrine and matter of the Text is not made known unto me but bywords, and a language which I understand;</w:t>
      </w:r>
    </w:p>
    <w:p w14:paraId="4DC2891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因为经文的教义和内容若不借着词语和我所理解的语言，就不能被我知道；</w:t>
      </w:r>
    </w:p>
    <w:p w14:paraId="5A08AF2D">
      <w:pPr>
        <w:pStyle w:val="3"/>
        <w:spacing w:before="321" w:line="246" w:lineRule="auto"/>
        <w:ind w:left="4" w:right="10" w:firstLine="15"/>
        <w:rPr>
          <w:rFonts w:hint="eastAsia" w:ascii="微软雅黑" w:hAnsi="微软雅黑" w:eastAsia="微软雅黑" w:cs="微软雅黑"/>
          <w:sz w:val="30"/>
          <w:szCs w:val="30"/>
        </w:rPr>
      </w:pPr>
    </w:p>
    <w:p w14:paraId="0A60C33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say, the Scripture in English is the rule and ground of my Faith; whereupon I relying, have not a humane, but a Divine Authority for my Faith.</w:t>
      </w:r>
    </w:p>
    <w:p w14:paraId="339362E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所以我说，英文圣经是我信心的准则和基础；我依靠它，我的信心就不是基于人的，而是基于神的权威。</w:t>
      </w:r>
    </w:p>
    <w:p w14:paraId="6F763FB6">
      <w:pPr>
        <w:pStyle w:val="3"/>
        <w:spacing w:before="321" w:line="246" w:lineRule="auto"/>
        <w:ind w:left="4" w:right="10" w:firstLine="15"/>
        <w:rPr>
          <w:rFonts w:hint="eastAsia" w:ascii="微软雅黑" w:hAnsi="微软雅黑" w:eastAsia="微软雅黑" w:cs="微软雅黑"/>
          <w:sz w:val="30"/>
          <w:szCs w:val="30"/>
        </w:rPr>
      </w:pPr>
    </w:p>
    <w:p w14:paraId="5B9B327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an unbeliever coming to our Sermons, is convinced of all, and judged of all, and he will acknowledge the Divine Truth of God, although by a humane voice in preaching, it be conveyed unto him,</w:t>
      </w:r>
    </w:p>
    <w:p w14:paraId="5E00990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正如一个不信者来到我们的讲道中，被众人劝醒，被众人审判，他会承认神的神圣真理，虽然它是借着讲道中人的声音传给他的，</w:t>
      </w:r>
    </w:p>
    <w:p w14:paraId="12622BEC">
      <w:pPr>
        <w:pStyle w:val="3"/>
        <w:spacing w:before="321" w:line="246" w:lineRule="auto"/>
        <w:ind w:left="4" w:right="10" w:firstLine="15"/>
        <w:rPr>
          <w:rFonts w:hint="eastAsia" w:ascii="微软雅黑" w:hAnsi="微软雅黑" w:eastAsia="微软雅黑" w:cs="微软雅黑"/>
          <w:sz w:val="30"/>
          <w:szCs w:val="30"/>
        </w:rPr>
      </w:pPr>
    </w:p>
    <w:p w14:paraId="3DC3A81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enjoy the infallible Doctrine of the Scripture, though by a mans Translation it be manifested unto me. …</w:t>
      </w:r>
    </w:p>
    <w:p w14:paraId="28DF56C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同样我们享受圣经无误的教义，虽然它是借着人的翻译向我显明的。……</w:t>
      </w:r>
    </w:p>
    <w:p w14:paraId="1A9797A2">
      <w:pPr>
        <w:pStyle w:val="3"/>
        <w:spacing w:before="321" w:line="246" w:lineRule="auto"/>
        <w:ind w:left="4" w:right="10" w:firstLine="15"/>
        <w:rPr>
          <w:rFonts w:hint="eastAsia" w:ascii="微软雅黑" w:hAnsi="微软雅黑" w:eastAsia="微软雅黑" w:cs="微软雅黑"/>
          <w:sz w:val="30"/>
          <w:szCs w:val="30"/>
        </w:rPr>
      </w:pPr>
    </w:p>
    <w:p w14:paraId="71A2C8C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"O, but I cannot believe them to be true, because the Translators were not assisted immediately by the holy Ghost.</w:t>
      </w:r>
    </w:p>
    <w:p w14:paraId="6F0431C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“噢，但我不能相信它们是真的，因为翻译者没有得到圣灵直接的协助。</w:t>
      </w:r>
    </w:p>
    <w:p w14:paraId="18630FF4">
      <w:pPr>
        <w:pStyle w:val="3"/>
        <w:spacing w:before="321" w:line="246" w:lineRule="auto"/>
        <w:ind w:left="4" w:right="10" w:firstLine="15"/>
        <w:rPr>
          <w:rFonts w:hint="eastAsia" w:ascii="微软雅黑" w:hAnsi="微软雅黑" w:eastAsia="微软雅黑" w:cs="微软雅黑"/>
          <w:sz w:val="30"/>
          <w:szCs w:val="30"/>
        </w:rPr>
      </w:pPr>
    </w:p>
    <w:p w14:paraId="059566B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extraordinary assistance is needfull to one, that shall indite any part of Scripture, but not to a Translator,</w:t>
      </w:r>
    </w:p>
    <w:p w14:paraId="6C8B9DC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“这种非凡的协助对于撰写圣经任何部分的人是必需的，但对于翻译者则不然，</w:t>
      </w:r>
    </w:p>
    <w:p w14:paraId="0F1B6D36">
      <w:pPr>
        <w:pStyle w:val="3"/>
        <w:spacing w:before="321" w:line="246" w:lineRule="auto"/>
        <w:ind w:left="4" w:right="10" w:firstLine="15"/>
        <w:rPr>
          <w:rFonts w:hint="eastAsia" w:ascii="微软雅黑" w:hAnsi="微软雅黑" w:eastAsia="微软雅黑" w:cs="微软雅黑"/>
          <w:sz w:val="30"/>
          <w:szCs w:val="30"/>
        </w:rPr>
      </w:pPr>
    </w:p>
    <w:p w14:paraId="6466471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man by his skill in both Languages, by the ordinary helps of prayer and industry is able to open in the English tongue, what was before lockt up in the Originall Hebrew, or Greek.</w:t>
      </w:r>
    </w:p>
    <w:p w14:paraId="02A57FB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因为一个人借着他在两种语言上的技巧，借着祷告和勤奋的常规帮助，能够用英语解开之前锁在希伯来文或希腊文原文中的内容。</w:t>
      </w:r>
    </w:p>
    <w:p w14:paraId="25D2EC18">
      <w:pPr>
        <w:pStyle w:val="3"/>
        <w:spacing w:before="321" w:line="246" w:lineRule="auto"/>
        <w:ind w:left="4" w:right="10" w:firstLine="15"/>
        <w:rPr>
          <w:rFonts w:hint="eastAsia" w:ascii="微软雅黑" w:hAnsi="微软雅黑" w:eastAsia="微软雅黑" w:cs="微软雅黑"/>
          <w:sz w:val="30"/>
          <w:szCs w:val="30"/>
        </w:rPr>
      </w:pPr>
    </w:p>
    <w:p w14:paraId="1749F54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Spanish or Danish Embassadour, delivers his Message, and receives his answer by an Interpreter.—</w:t>
      </w:r>
    </w:p>
    <w:p w14:paraId="4D7A60B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正如一位西班牙或丹麦大使，通过翻译传递他的信息并接收他的答复。——</w:t>
      </w:r>
    </w:p>
    <w:p w14:paraId="0F5EF7B9">
      <w:pPr>
        <w:pStyle w:val="3"/>
        <w:spacing w:before="321" w:line="246" w:lineRule="auto"/>
        <w:ind w:left="4" w:right="10" w:firstLine="15"/>
        <w:rPr>
          <w:rFonts w:hint="eastAsia" w:ascii="微软雅黑" w:hAnsi="微软雅黑" w:eastAsia="微软雅黑" w:cs="微软雅黑"/>
          <w:sz w:val="30"/>
          <w:szCs w:val="30"/>
        </w:rPr>
      </w:pPr>
    </w:p>
    <w:p w14:paraId="0274A2F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interpreter needs not any inspiration, but by his skill in both languages, and his fidelity, he delivers the true mind of one Nation to another:</w:t>
      </w:r>
    </w:p>
    <w:p w14:paraId="29B0027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翻译不需要任何默示，但借着他在两种语言上的技巧和他的忠诚，他将一个国家的真实心意传递给另一个国家：</w:t>
      </w:r>
    </w:p>
    <w:p w14:paraId="4A96C568">
      <w:pPr>
        <w:pStyle w:val="3"/>
        <w:spacing w:before="321" w:line="246" w:lineRule="auto"/>
        <w:ind w:left="4" w:right="10" w:firstLine="15"/>
        <w:rPr>
          <w:rFonts w:hint="eastAsia" w:ascii="微软雅黑" w:hAnsi="微软雅黑" w:eastAsia="微软雅黑" w:cs="微软雅黑"/>
          <w:sz w:val="30"/>
          <w:szCs w:val="30"/>
        </w:rPr>
      </w:pPr>
    </w:p>
    <w:p w14:paraId="638E85F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in this case, the Translator is Gods interpreter to a strange people.</w:t>
      </w:r>
    </w:p>
    <w:p w14:paraId="41BB46E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在这个案例中也是如此，翻译者是神对陌生百姓的译员。</w:t>
      </w:r>
    </w:p>
    <w:p w14:paraId="3769B66B">
      <w:pPr>
        <w:pStyle w:val="3"/>
        <w:spacing w:before="321" w:line="246" w:lineRule="auto"/>
        <w:ind w:left="4" w:right="10" w:firstLine="15"/>
        <w:rPr>
          <w:rFonts w:hint="eastAsia" w:ascii="微软雅黑" w:hAnsi="微软雅黑" w:eastAsia="微软雅黑" w:cs="微软雅黑"/>
          <w:sz w:val="30"/>
          <w:szCs w:val="30"/>
        </w:rPr>
      </w:pPr>
    </w:p>
    <w:p w14:paraId="557DA66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"Oh! But by the often change and variable Translations, it seems that some have erred. …</w:t>
      </w:r>
    </w:p>
    <w:p w14:paraId="158DC38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“噢！但由于频繁的更动和多变的译本，似乎有些已经出错了。……</w:t>
      </w:r>
    </w:p>
    <w:p w14:paraId="129A6C27">
      <w:pPr>
        <w:pStyle w:val="3"/>
        <w:spacing w:before="321" w:line="246" w:lineRule="auto"/>
        <w:ind w:left="4" w:right="10" w:firstLine="15"/>
        <w:rPr>
          <w:rFonts w:hint="eastAsia" w:ascii="微软雅黑" w:hAnsi="微软雅黑" w:eastAsia="微软雅黑" w:cs="微软雅黑"/>
          <w:sz w:val="30"/>
          <w:szCs w:val="30"/>
        </w:rPr>
      </w:pPr>
    </w:p>
    <w:p w14:paraId="2A0A691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say that this or that Translation is the Rule and Judge, but the Divine Truth translated;</w:t>
      </w:r>
    </w:p>
    <w:p w14:paraId="7332A57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“我们不是说这个或那个译本是准则和法官，而是说被翻译的神圣真理；</w:t>
      </w:r>
    </w:p>
    <w:p w14:paraId="5B3D1230">
      <w:pPr>
        <w:pStyle w:val="3"/>
        <w:spacing w:before="321" w:line="246" w:lineRule="auto"/>
        <w:ind w:left="4" w:right="10" w:firstLine="15"/>
        <w:rPr>
          <w:rFonts w:hint="eastAsia" w:ascii="微软雅黑" w:hAnsi="微软雅黑" w:eastAsia="微软雅黑" w:cs="微软雅黑"/>
          <w:sz w:val="30"/>
          <w:szCs w:val="30"/>
        </w:rPr>
      </w:pPr>
    </w:p>
    <w:p w14:paraId="7DC94E5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whereof is brought to us in the Translation, as the vessell, wherein the Rule is presented to us, as is above said."—WILLIAM LYFORD, "The Plain Mans Senses Exercised," London, 1657, pp. 46–51.</w:t>
      </w:r>
    </w:p>
    <w:p w14:paraId="5A499DF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其知识借着译本带给我们，正如如上所述，译本是准则呈现给我们的器皿。”——威廉·莱福德，《普通人感官的操练》，伦敦，1657年，第46–51页。</w:t>
      </w:r>
    </w:p>
    <w:p w14:paraId="0C6258D7">
      <w:pPr>
        <w:pStyle w:val="3"/>
        <w:spacing w:before="321" w:line="246" w:lineRule="auto"/>
        <w:ind w:left="4" w:right="10" w:firstLine="15"/>
        <w:rPr>
          <w:rFonts w:hint="eastAsia" w:ascii="微软雅黑" w:hAnsi="微软雅黑" w:eastAsia="微软雅黑" w:cs="微软雅黑"/>
          <w:sz w:val="30"/>
          <w:szCs w:val="30"/>
        </w:rPr>
      </w:pPr>
    </w:p>
    <w:p w14:paraId="2FDF13E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by Scripture is meant the Word of God written. Written then, Printed now; …</w:t>
      </w:r>
    </w:p>
    <w:p w14:paraId="0E0C1F9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“现在，圣经是指神成文的话。当时是手写的，现在是印刷的；……</w:t>
      </w:r>
    </w:p>
    <w:p w14:paraId="64669E4A">
      <w:pPr>
        <w:pStyle w:val="3"/>
        <w:spacing w:before="321" w:line="246" w:lineRule="auto"/>
        <w:ind w:left="4" w:right="10" w:firstLine="15"/>
        <w:rPr>
          <w:rFonts w:hint="eastAsia" w:ascii="微软雅黑" w:hAnsi="微软雅黑" w:eastAsia="微软雅黑" w:cs="微软雅黑"/>
          <w:sz w:val="30"/>
          <w:szCs w:val="30"/>
        </w:rPr>
      </w:pPr>
    </w:p>
    <w:p w14:paraId="26CF45D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consented unto by all parties, that the Translators and Transcribers might erre, being not Prophets, nor indued with that infallible spirit in translating, or transcribing, as Moses and the Prophets were in their Original writings.</w:t>
      </w:r>
    </w:p>
    <w:p w14:paraId="74CB13A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各方都同意，翻译者和抄写员可能会犯错，因为他们不是先知，也没有在翻译或抄写时被赋予摩西和先知在原始写作时所具有的那种无误的灵。</w:t>
      </w:r>
    </w:p>
    <w:p w14:paraId="33F1ACF3">
      <w:pPr>
        <w:pStyle w:val="3"/>
        <w:spacing w:before="321" w:line="246" w:lineRule="auto"/>
        <w:ind w:left="4" w:right="10" w:firstLine="15"/>
        <w:rPr>
          <w:rFonts w:hint="eastAsia" w:ascii="微软雅黑" w:hAnsi="微软雅黑" w:eastAsia="微软雅黑" w:cs="微软雅黑"/>
          <w:sz w:val="30"/>
          <w:szCs w:val="30"/>
        </w:rPr>
      </w:pPr>
    </w:p>
    <w:p w14:paraId="6EB5C85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tentation lies on this side, … Sith there are no Prophets, no Apostles, no nor any infallible spirits in the Church, how can we build on the foundation of the Prophets and Apostles now, sith the Scriptures in their translated Copies are not free from all possible corruptions, in the Copies we have either by transcribers or translators. …</w:t>
      </w:r>
    </w:p>
    <w:p w14:paraId="1C0CFF9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就在这一边，……既然教会中没有先知，没有使徒，也没有任何无误的灵，我们现在怎么能建立在先知和使徒的根基上呢？既然无论是抄写员还是翻译者所作的我们现有的抄本中，圣经并没有免除所有可能的腐败。……</w:t>
      </w:r>
    </w:p>
    <w:p w14:paraId="20FC6B47">
      <w:pPr>
        <w:pStyle w:val="3"/>
        <w:spacing w:before="321" w:line="246" w:lineRule="auto"/>
        <w:ind w:left="4" w:right="10" w:firstLine="15"/>
        <w:rPr>
          <w:rFonts w:hint="eastAsia" w:ascii="微软雅黑" w:hAnsi="微软雅黑" w:eastAsia="微软雅黑" w:cs="微软雅黑"/>
          <w:sz w:val="30"/>
          <w:szCs w:val="30"/>
        </w:rPr>
      </w:pPr>
    </w:p>
    <w:p w14:paraId="5D7AFC5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Originals, though we have not the Primitive Copies written by the finger of God in the Tables, or by Moses and the Prophets in the Hebrew, or by the Apostles, and the rest in the Greek for the New Testament,</w:t>
      </w:r>
    </w:p>
    <w:p w14:paraId="054BCEC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至于原文，虽然我们没有神用指头写在石版上的原始抄本，或摩西和先知用希伯来文写的，或使徒和其他人用希腊文为新约写的原始抄本，</w:t>
      </w:r>
    </w:p>
    <w:p w14:paraId="5302FD4C">
      <w:pPr>
        <w:pStyle w:val="3"/>
        <w:spacing w:before="321" w:line="246" w:lineRule="auto"/>
        <w:ind w:left="4" w:right="10" w:firstLine="15"/>
        <w:rPr>
          <w:rFonts w:hint="eastAsia" w:ascii="微软雅黑" w:hAnsi="微软雅黑" w:eastAsia="微软雅黑" w:cs="微软雅黑"/>
          <w:sz w:val="30"/>
          <w:szCs w:val="30"/>
        </w:rPr>
      </w:pPr>
    </w:p>
    <w:p w14:paraId="65C6641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have Copies in both languages, which Copies vary not from the Primitive writings in any matter which may stumble any.</w:t>
      </w:r>
    </w:p>
    <w:p w14:paraId="5F7477E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但我们有这两种语言的抄本，这些抄本在任何可能使人跌倒的事上与原始著作并无差异。</w:t>
      </w:r>
    </w:p>
    <w:p w14:paraId="2D2065F4">
      <w:pPr>
        <w:pStyle w:val="3"/>
        <w:spacing w:before="321" w:line="246" w:lineRule="auto"/>
        <w:ind w:left="4" w:right="10" w:firstLine="15"/>
        <w:rPr>
          <w:rFonts w:hint="eastAsia" w:ascii="微软雅黑" w:hAnsi="微软雅黑" w:eastAsia="微软雅黑" w:cs="微软雅黑"/>
          <w:sz w:val="30"/>
          <w:szCs w:val="30"/>
        </w:rPr>
      </w:pPr>
    </w:p>
    <w:p w14:paraId="5AD2F62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concernes onely the learned, and they know that by consent of all parties, the most learned on all sides amongst Christians do shake hands in this, that God by his providence hath preserved them uncorrupt.</w:t>
      </w:r>
    </w:p>
    <w:p w14:paraId="6F6E8E1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这只关乎有学问的人，他们知道各方一致同意，基督徒中各方最有学问的人在此事上都握手言和，即神借着祂的护理已保存它们未受腐败。</w:t>
      </w:r>
    </w:p>
    <w:p w14:paraId="7439156A">
      <w:pPr>
        <w:pStyle w:val="3"/>
        <w:spacing w:before="321" w:line="246" w:lineRule="auto"/>
        <w:ind w:left="4" w:right="10" w:firstLine="15"/>
        <w:rPr>
          <w:rFonts w:hint="eastAsia" w:ascii="微软雅黑" w:hAnsi="微软雅黑" w:eastAsia="微软雅黑" w:cs="微软雅黑"/>
          <w:sz w:val="30"/>
          <w:szCs w:val="30"/>
        </w:rPr>
      </w:pPr>
    </w:p>
    <w:p w14:paraId="05CE640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there be variety of readings in some Copies? and some mistakes in writing or Printing?</w:t>
      </w:r>
    </w:p>
    <w:p w14:paraId="3551AE4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如果在某些抄本中有不同的读法，在书写或印刷中有一些错误，那又怎样呢？</w:t>
      </w:r>
    </w:p>
    <w:p w14:paraId="167AE3A4">
      <w:pPr>
        <w:pStyle w:val="3"/>
        <w:spacing w:before="321" w:line="246" w:lineRule="auto"/>
        <w:ind w:left="4" w:right="10" w:firstLine="15"/>
        <w:rPr>
          <w:rFonts w:hint="eastAsia" w:ascii="微软雅黑" w:hAnsi="微软雅黑" w:eastAsia="微软雅黑" w:cs="微软雅黑"/>
          <w:sz w:val="30"/>
          <w:szCs w:val="30"/>
        </w:rPr>
      </w:pPr>
    </w:p>
    <w:p w14:paraId="79ADA7B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makes nothing against our doctrine, sith for all this the fountaine runs clear, and if the fountain be not clear all translations must needs be muddie. …</w:t>
      </w:r>
    </w:p>
    <w:p w14:paraId="69C2CFD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这完全不违背我们的教义，因为尽管如此，源头依然清澈，而如果源头不清澈，所有译本必是浑浊的。……</w:t>
      </w:r>
    </w:p>
    <w:p w14:paraId="44E0C9D3">
      <w:pPr>
        <w:pStyle w:val="3"/>
        <w:spacing w:before="321" w:line="246" w:lineRule="auto"/>
        <w:ind w:left="4" w:right="10" w:firstLine="15"/>
        <w:rPr>
          <w:rFonts w:hint="eastAsia" w:ascii="微软雅黑" w:hAnsi="微软雅黑" w:eastAsia="微软雅黑" w:cs="微软雅黑"/>
          <w:sz w:val="30"/>
          <w:szCs w:val="30"/>
        </w:rPr>
      </w:pPr>
    </w:p>
    <w:p w14:paraId="761893B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an Ambassadour deliver his minde by an Interpreter, are not the words of the Interpreter the words of the Ambassadour?</w:t>
      </w:r>
    </w:p>
    <w:p w14:paraId="01D2E42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“因为如果一位大使通过译员表达他的心意，译员的话不就是大使的话吗？</w:t>
      </w:r>
    </w:p>
    <w:p w14:paraId="2322BAC2">
      <w:pPr>
        <w:pStyle w:val="3"/>
        <w:spacing w:before="321" w:line="246" w:lineRule="auto"/>
        <w:ind w:left="4" w:right="10" w:firstLine="15"/>
        <w:rPr>
          <w:rFonts w:hint="eastAsia" w:ascii="微软雅黑" w:hAnsi="微软雅黑" w:eastAsia="微软雅黑" w:cs="微软雅黑"/>
          <w:sz w:val="30"/>
          <w:szCs w:val="30"/>
        </w:rPr>
      </w:pPr>
    </w:p>
    <w:p w14:paraId="3D7F4D6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 say you, if the Interpreter do it truely:</w:t>
      </w:r>
    </w:p>
    <w:p w14:paraId="6444479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你说得对，如果译员翻译得真实的话：</w:t>
      </w:r>
    </w:p>
    <w:p w14:paraId="23070AA0">
      <w:pPr>
        <w:pStyle w:val="3"/>
        <w:spacing w:before="321" w:line="246" w:lineRule="auto"/>
        <w:ind w:left="4" w:right="10" w:firstLine="15"/>
        <w:rPr>
          <w:rFonts w:hint="eastAsia" w:ascii="微软雅黑" w:hAnsi="微软雅黑" w:eastAsia="微软雅黑" w:cs="微软雅黑"/>
          <w:sz w:val="30"/>
          <w:szCs w:val="30"/>
        </w:rPr>
      </w:pPr>
    </w:p>
    <w:p w14:paraId="0807EDA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 I, a Translation, is a translation no further then he doth translate, and interpret truely: for a false translation, so far as it is false, is no translation. …</w:t>
      </w:r>
    </w:p>
    <w:p w14:paraId="5B3C6BE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所以我说，一个译本，只有当他真实地翻译和解释时，才是一个译本：因为一个错误的译本，就其错误而言，根本不是译本。……</w:t>
      </w:r>
    </w:p>
    <w:p w14:paraId="5CF39571">
      <w:pPr>
        <w:pStyle w:val="3"/>
        <w:spacing w:before="321" w:line="246" w:lineRule="auto"/>
        <w:ind w:left="4" w:right="10" w:firstLine="15"/>
        <w:rPr>
          <w:rFonts w:hint="eastAsia" w:ascii="微软雅黑" w:hAnsi="微软雅黑" w:eastAsia="微软雅黑" w:cs="微软雅黑"/>
          <w:sz w:val="30"/>
          <w:szCs w:val="30"/>
        </w:rPr>
      </w:pPr>
    </w:p>
    <w:p w14:paraId="310B8E6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being in his providence very careful, that his Church shall not want sufficient provision for their soules, hath ever, doth, and will ever so assist Translators, that for the main they shall not erre.</w:t>
      </w:r>
    </w:p>
    <w:p w14:paraId="79AFC3A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神在祂的护理中非常细心，使祂的教会不致缺乏对灵魂的充足供应，祂曾经、现在并将永远如此协助翻译者，使他们在大体上不致犯错。</w:t>
      </w:r>
    </w:p>
    <w:p w14:paraId="2B3B6FC8">
      <w:pPr>
        <w:pStyle w:val="3"/>
        <w:spacing w:before="321" w:line="246" w:lineRule="auto"/>
        <w:ind w:left="4" w:right="10" w:firstLine="15"/>
        <w:rPr>
          <w:rFonts w:hint="eastAsia" w:ascii="微软雅黑" w:hAnsi="微软雅黑" w:eastAsia="微软雅黑" w:cs="微软雅黑"/>
          <w:sz w:val="30"/>
          <w:szCs w:val="30"/>
        </w:rPr>
      </w:pPr>
    </w:p>
    <w:p w14:paraId="4B18CC2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of minde, that there was never any Christian Church, but the Lord did so hold the hands, and direct the pens of the translators, so that the translations might well be called the Word of God, …</w:t>
      </w:r>
    </w:p>
    <w:p w14:paraId="5734C8C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我认为，从来没有任何基督教会，主不曾如此握住翻译者的手，指引他们的笔，以致那些译本完全可以被称为神的话，……</w:t>
      </w:r>
    </w:p>
    <w:p w14:paraId="4E50426D">
      <w:pPr>
        <w:pStyle w:val="3"/>
        <w:spacing w:before="321" w:line="246" w:lineRule="auto"/>
        <w:ind w:left="4" w:right="10" w:firstLine="15"/>
        <w:rPr>
          <w:rFonts w:hint="eastAsia" w:ascii="微软雅黑" w:hAnsi="微软雅黑" w:eastAsia="微软雅黑" w:cs="微软雅黑"/>
          <w:sz w:val="30"/>
          <w:szCs w:val="30"/>
        </w:rPr>
      </w:pPr>
    </w:p>
    <w:p w14:paraId="1243F7E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subject I confesse to some errour, but not such errour, but that it did serve to help the Church to faith, for the salvation of their souls. …</w:t>
      </w:r>
    </w:p>
    <w:p w14:paraId="107CAFD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我承认受制于某些错误，但不是那种错误，而是仍然有助于教会产生信心，以致灵魂得救。……</w:t>
      </w:r>
    </w:p>
    <w:p w14:paraId="00CF3E22">
      <w:pPr>
        <w:pStyle w:val="3"/>
        <w:spacing w:before="321" w:line="246" w:lineRule="auto"/>
        <w:ind w:left="4" w:right="10" w:firstLine="15"/>
        <w:rPr>
          <w:rFonts w:hint="eastAsia" w:ascii="微软雅黑" w:hAnsi="微软雅黑" w:eastAsia="微软雅黑" w:cs="微软雅黑"/>
          <w:sz w:val="30"/>
          <w:szCs w:val="30"/>
        </w:rPr>
      </w:pPr>
    </w:p>
    <w:p w14:paraId="4BC69C4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but confesse that it sometimes makes my heart ake, when I seriously consider what is said, That we cannot assure our selves that the Hebrew in the Old Testament, and the Greek in the New, are the right Hebrew and Greek, any further then our Masters and Tutors, and the General consent of all the Learned in the world do so say, not one dissenting.</w:t>
      </w:r>
    </w:p>
    <w:p w14:paraId="404B5C0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得不承认，当我认真思考人们所说的，即我们无法确信旧约中的希伯来文和新约中的希腊文是正确的希伯来文和希腊文，除了我们的老师和导师，以及世界上所有有学问的人的一致同意（无一人异议）之外，我就感到心痛。</w:t>
      </w:r>
    </w:p>
    <w:p w14:paraId="404DFA64">
      <w:pPr>
        <w:pStyle w:val="3"/>
        <w:spacing w:before="321" w:line="246" w:lineRule="auto"/>
        <w:ind w:left="4" w:right="10" w:firstLine="15"/>
        <w:rPr>
          <w:rFonts w:hint="eastAsia" w:ascii="微软雅黑" w:hAnsi="微软雅黑" w:eastAsia="微软雅黑" w:cs="微软雅黑"/>
          <w:sz w:val="30"/>
          <w:szCs w:val="30"/>
        </w:rPr>
      </w:pPr>
    </w:p>
    <w:p w14:paraId="27126D8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say these, since the Apostles, there are no men in the world but are subject to deceive, and to be deceived.</w:t>
      </w:r>
    </w:p>
    <w:p w14:paraId="042909C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但这些人又说，自使徒以来，世上没有人是不易欺骗人和被欺骗的。</w:t>
      </w:r>
    </w:p>
    <w:p w14:paraId="5B6299E6">
      <w:pPr>
        <w:pStyle w:val="3"/>
        <w:spacing w:before="321" w:line="246" w:lineRule="auto"/>
        <w:ind w:left="4" w:right="10" w:firstLine="15"/>
        <w:rPr>
          <w:rFonts w:hint="eastAsia" w:ascii="微软雅黑" w:hAnsi="微软雅黑" w:eastAsia="微软雅黑" w:cs="微软雅黑"/>
          <w:sz w:val="30"/>
          <w:szCs w:val="30"/>
        </w:rPr>
      </w:pPr>
    </w:p>
    <w:p w14:paraId="69CDA77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infallibility in matters of this nature having long since left the world. …</w:t>
      </w:r>
    </w:p>
    <w:p w14:paraId="2C6F5DB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这类事情上的所有无误性早已离开了世界。……</w:t>
      </w:r>
    </w:p>
    <w:p w14:paraId="4E43E2C9">
      <w:pPr>
        <w:pStyle w:val="3"/>
        <w:spacing w:before="321" w:line="246" w:lineRule="auto"/>
        <w:ind w:left="4" w:right="10" w:firstLine="15"/>
        <w:rPr>
          <w:rFonts w:hint="eastAsia" w:ascii="微软雅黑" w:hAnsi="微软雅黑" w:eastAsia="微软雅黑" w:cs="微软雅黑"/>
          <w:sz w:val="30"/>
          <w:szCs w:val="30"/>
        </w:rPr>
      </w:pPr>
    </w:p>
    <w:p w14:paraId="1C224CE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the like purpose is that observation, That the two Tables written immediately by Moses and the Prophets, and the Greek Copies immediately penned by the Apostles, and Apostolical men are all lost, or not to be made use of, except by a very few.</w:t>
      </w:r>
    </w:p>
    <w:p w14:paraId="6E2AD2B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同样的观察是，摩西和先知直接写的两块石版，以及使徒和使徒时代的人直接写的希腊文抄本都已遗失，或除极少数人外无法使用。</w:t>
      </w:r>
    </w:p>
    <w:p w14:paraId="49C78A35">
      <w:pPr>
        <w:pStyle w:val="3"/>
        <w:spacing w:before="321" w:line="246" w:lineRule="auto"/>
        <w:ind w:left="4" w:right="10" w:firstLine="15"/>
        <w:rPr>
          <w:rFonts w:hint="eastAsia" w:ascii="微软雅黑" w:hAnsi="微软雅黑" w:eastAsia="微软雅黑" w:cs="微软雅黑"/>
          <w:sz w:val="30"/>
          <w:szCs w:val="30"/>
        </w:rPr>
      </w:pPr>
    </w:p>
    <w:p w14:paraId="05BAB81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we have none in Hebrew or Greek, but what are transcribed.</w:t>
      </w:r>
    </w:p>
    <w:p w14:paraId="5407BF9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并且我们除了抄写的之外，没有任何希伯来文或希腊文的版本。</w:t>
      </w:r>
    </w:p>
    <w:p w14:paraId="53BD395E">
      <w:pPr>
        <w:pStyle w:val="3"/>
        <w:spacing w:before="321" w:line="246" w:lineRule="auto"/>
        <w:ind w:left="4" w:right="10" w:firstLine="15"/>
        <w:rPr>
          <w:rFonts w:hint="eastAsia" w:ascii="微软雅黑" w:hAnsi="微软雅黑" w:eastAsia="微软雅黑" w:cs="微软雅黑"/>
          <w:sz w:val="30"/>
          <w:szCs w:val="30"/>
        </w:rPr>
      </w:pPr>
    </w:p>
    <w:p w14:paraId="69C4F26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transcribers are ordinary men, subject to mistake, may faile, having no unerring spirit to hold their hands in writing.</w:t>
      </w:r>
    </w:p>
    <w:p w14:paraId="4EC251F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而抄写员是普通人，易犯错，可能会失败，没有无误的灵握着他们的手书写。</w:t>
      </w:r>
    </w:p>
    <w:p w14:paraId="0D140CC6">
      <w:pPr>
        <w:pStyle w:val="3"/>
        <w:spacing w:before="321" w:line="246" w:lineRule="auto"/>
        <w:ind w:left="4" w:right="10" w:firstLine="15"/>
        <w:rPr>
          <w:rFonts w:hint="eastAsia" w:ascii="微软雅黑" w:hAnsi="微软雅黑" w:eastAsia="微软雅黑" w:cs="微软雅黑"/>
          <w:sz w:val="30"/>
          <w:szCs w:val="30"/>
        </w:rPr>
      </w:pPr>
    </w:p>
    <w:p w14:paraId="7D7AD3E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be terrible blasts, and do little else when they meet with a weak head and heart, but open the doore to Atheisme and quite to fling off the bridle, which onely can hold them and us in the wayes of truth and piety:</w:t>
      </w:r>
    </w:p>
    <w:p w14:paraId="04C41C5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“这些是可怕的狂风，当遇到软弱的头脑和心灵时，除了打开通向无神论的大门，并完全甩掉那唯一能勒住他们和我们在真理与虔诚之道上的缰绳外，别无他用：</w:t>
      </w:r>
    </w:p>
    <w:p w14:paraId="0F8C9E23">
      <w:pPr>
        <w:pStyle w:val="3"/>
        <w:spacing w:before="321" w:line="246" w:lineRule="auto"/>
        <w:ind w:left="4" w:right="10" w:firstLine="15"/>
        <w:rPr>
          <w:rFonts w:hint="eastAsia" w:ascii="微软雅黑" w:hAnsi="微软雅黑" w:eastAsia="微软雅黑" w:cs="微软雅黑"/>
          <w:sz w:val="30"/>
          <w:szCs w:val="30"/>
        </w:rPr>
      </w:pPr>
    </w:p>
    <w:p w14:paraId="4BCF227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fill the conceits of men with evil thoughts against the Purity of the Originals:</w:t>
      </w:r>
    </w:p>
    <w:p w14:paraId="31D255C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这是用反对原文纯正性的邪恶思想充满人的意念：</w:t>
      </w:r>
    </w:p>
    <w:p w14:paraId="69822A68">
      <w:pPr>
        <w:pStyle w:val="3"/>
        <w:spacing w:before="321" w:line="246" w:lineRule="auto"/>
        <w:ind w:left="4" w:right="10" w:firstLine="15"/>
        <w:rPr>
          <w:rFonts w:hint="eastAsia" w:ascii="微软雅黑" w:hAnsi="微软雅黑" w:eastAsia="微软雅黑" w:cs="微软雅黑"/>
          <w:sz w:val="30"/>
          <w:szCs w:val="30"/>
        </w:rPr>
      </w:pPr>
    </w:p>
    <w:p w14:paraId="7BD4544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Fountains run not clear, the Translation cannot be clean.…</w:t>
      </w:r>
    </w:p>
    <w:p w14:paraId="188A26E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如果源头不清澈，译本就不可能洁净。……</w:t>
      </w:r>
    </w:p>
    <w:p w14:paraId="739EC028">
      <w:pPr>
        <w:pStyle w:val="3"/>
        <w:spacing w:before="321" w:line="246" w:lineRule="auto"/>
        <w:ind w:left="4" w:right="10" w:firstLine="15"/>
        <w:rPr>
          <w:rFonts w:hint="eastAsia" w:ascii="微软雅黑" w:hAnsi="微软雅黑" w:eastAsia="微软雅黑" w:cs="微软雅黑"/>
          <w:sz w:val="30"/>
          <w:szCs w:val="30"/>
        </w:rPr>
      </w:pPr>
    </w:p>
    <w:p w14:paraId="3CA01C7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granted that translators were not led by such an infallible spirit as the Prophets, and Apostles were. …</w:t>
      </w:r>
    </w:p>
    <w:p w14:paraId="13FD239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我们承认翻译者没有像先知和使徒那样被无误的灵引导。……</w:t>
      </w:r>
    </w:p>
    <w:p w14:paraId="1C6B38BE">
      <w:pPr>
        <w:pStyle w:val="3"/>
        <w:spacing w:before="321" w:line="246" w:lineRule="auto"/>
        <w:ind w:left="4" w:right="10" w:firstLine="15"/>
        <w:rPr>
          <w:rFonts w:hint="eastAsia" w:ascii="微软雅黑" w:hAnsi="微软雅黑" w:eastAsia="微软雅黑" w:cs="微软雅黑"/>
          <w:sz w:val="30"/>
          <w:szCs w:val="30"/>
        </w:rPr>
      </w:pPr>
    </w:p>
    <w:p w14:paraId="4234F31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as God committed the Hebrew Text of the Old Testament to the Jewes, and did and doth move their hearts to keep it untainted to this day:</w:t>
      </w:r>
    </w:p>
    <w:p w14:paraId="68452CB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那么，正如神将旧约希伯来文本交托给犹太人，并且曾经也正在感动他们的心将其无瑕疵地保存至今：</w:t>
      </w:r>
    </w:p>
    <w:p w14:paraId="001E3353">
      <w:pPr>
        <w:pStyle w:val="3"/>
        <w:spacing w:before="321" w:line="246" w:lineRule="auto"/>
        <w:ind w:left="4" w:right="10" w:firstLine="15"/>
        <w:rPr>
          <w:rFonts w:hint="eastAsia" w:ascii="微软雅黑" w:hAnsi="微软雅黑" w:eastAsia="微软雅黑" w:cs="微软雅黑"/>
          <w:sz w:val="30"/>
          <w:szCs w:val="30"/>
        </w:rPr>
      </w:pPr>
    </w:p>
    <w:p w14:paraId="2882F4B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dare lay it on the same God, that he in his providence is so with the Church of the Gentiles, that they have and do preserve the Greek Text uncorrupt, and clear:</w:t>
      </w:r>
    </w:p>
    <w:p w14:paraId="09595DD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我也敢把它归给同一位神，祂在护理中对这个外邦人的教会也是如此，使他们拥有并确实保存了希腊文本的未受腐败和清晰：</w:t>
      </w:r>
    </w:p>
    <w:p w14:paraId="7CCA6FD6">
      <w:pPr>
        <w:pStyle w:val="3"/>
        <w:spacing w:before="321" w:line="246" w:lineRule="auto"/>
        <w:ind w:left="4" w:right="10" w:firstLine="15"/>
        <w:rPr>
          <w:rFonts w:hint="eastAsia" w:ascii="微软雅黑" w:hAnsi="微软雅黑" w:eastAsia="微软雅黑" w:cs="微软雅黑"/>
          <w:sz w:val="30"/>
          <w:szCs w:val="30"/>
        </w:rPr>
      </w:pPr>
    </w:p>
    <w:p w14:paraId="47ED6CF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some scapes by Transcribers, that comes to no more, than to censure a book to be corrupt, because of some scapes in the printing, and 'tis certaine, that what mistake is in one print, is corrected in another. …</w:t>
      </w:r>
    </w:p>
    <w:p w14:paraId="52061CF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至于抄写员的一些疏漏，那不过就像因为印刷中的一些疏漏而指责一本书是腐败的一样，而且可以确定的是，一个印刷版本中的错误，在另一个中被修正了。……</w:t>
      </w:r>
    </w:p>
    <w:p w14:paraId="76D3DC7C">
      <w:pPr>
        <w:pStyle w:val="3"/>
        <w:spacing w:before="321" w:line="246" w:lineRule="auto"/>
        <w:ind w:left="4" w:right="10" w:firstLine="15"/>
        <w:rPr>
          <w:rFonts w:hint="eastAsia" w:ascii="微软雅黑" w:hAnsi="微软雅黑" w:eastAsia="微软雅黑" w:cs="微软雅黑"/>
          <w:sz w:val="30"/>
          <w:szCs w:val="30"/>
        </w:rPr>
      </w:pPr>
    </w:p>
    <w:p w14:paraId="4B35CE5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make no question, but the sweet providence of God hath held the hearts, and hands, and pens of translators, so in all true Churches in all times, that the virnacular, and popular translation into mother tongues, have been made pure, without any considerable tincture of errour to endanger the soules of his Church.</w:t>
      </w:r>
    </w:p>
    <w:p w14:paraId="4CEA4B1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所以我毫无疑问，神美好的护理已握住了翻译者的心、手和笔，在所有时代的真教会中也是如此，以致通俗且流行的母语译本已变得纯正，没有任何足以危及祂教会灵魂的重大错误色彩。</w:t>
      </w:r>
    </w:p>
    <w:p w14:paraId="72595240">
      <w:pPr>
        <w:pStyle w:val="3"/>
        <w:spacing w:before="321" w:line="246" w:lineRule="auto"/>
        <w:ind w:left="4" w:right="10" w:firstLine="15"/>
        <w:rPr>
          <w:rFonts w:hint="eastAsia" w:ascii="微软雅黑" w:hAnsi="微软雅黑" w:eastAsia="微软雅黑" w:cs="微软雅黑"/>
          <w:sz w:val="30"/>
          <w:szCs w:val="30"/>
        </w:rPr>
      </w:pPr>
    </w:p>
    <w:p w14:paraId="33E9446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if Interpreters and Translators were not Prophets, yet God hath and doth use so to guide them, that they have been, are, and shall be preserved from so erring in translating the Scriptures, that the souls of his people may have that which will feed them to eternal life, that they shall have sufficient for their instruction, and consolation here, and salvation hereafter. …</w:t>
      </w:r>
    </w:p>
    <w:p w14:paraId="6C8DACB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即使传译者和翻译者不是先知，但神曾经并确实如此使用以引导他们，使他们曾经、现在并将被保守在翻译圣经时不致犯下那样的错误，从而使祂百姓的灵魂可以拥有喂养他们直到永生的粮食，使他们在此有充足的教导和安慰，并在来世得救。……</w:t>
      </w:r>
    </w:p>
    <w:p w14:paraId="05838767">
      <w:pPr>
        <w:pStyle w:val="3"/>
        <w:spacing w:before="321" w:line="246" w:lineRule="auto"/>
        <w:ind w:left="4" w:right="10" w:firstLine="15"/>
        <w:rPr>
          <w:rFonts w:hint="eastAsia" w:ascii="微软雅黑" w:hAnsi="微软雅黑" w:eastAsia="微软雅黑" w:cs="微软雅黑"/>
          <w:sz w:val="30"/>
          <w:szCs w:val="30"/>
        </w:rPr>
      </w:pPr>
    </w:p>
    <w:p w14:paraId="15A538A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Translations are sufficient with all their mistakes to save the Church.</w:t>
      </w:r>
    </w:p>
    <w:p w14:paraId="0865299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译本尽管有所有的错误，仍足以拯救教会。</w:t>
      </w:r>
    </w:p>
    <w:p w14:paraId="1C379728">
      <w:pPr>
        <w:pStyle w:val="3"/>
        <w:spacing w:before="321" w:line="246" w:lineRule="auto"/>
        <w:ind w:left="4" w:right="10" w:firstLine="15"/>
        <w:rPr>
          <w:rFonts w:hint="eastAsia" w:ascii="微软雅黑" w:hAnsi="微软雅黑" w:eastAsia="微软雅黑" w:cs="微软雅黑"/>
          <w:sz w:val="30"/>
          <w:szCs w:val="30"/>
        </w:rPr>
      </w:pPr>
    </w:p>
    <w:p w14:paraId="2C21190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deliver this in the words of Master Baine (Spiritual armory. 263, 264). Faith cometh by hearing of the word from a particular Minister, who by confession of all is subject to errour;</w:t>
      </w:r>
    </w:p>
    <w:p w14:paraId="14EC199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我将用贝恩先生的话（《属灵军械库》，263，264）来表达这一点。信道是从听道来的，是从某位牧师那里听来的，而大家都承认他是易犯错的；</w:t>
      </w:r>
    </w:p>
    <w:p w14:paraId="74D840CE">
      <w:pPr>
        <w:pStyle w:val="3"/>
        <w:spacing w:before="321" w:line="246" w:lineRule="auto"/>
        <w:ind w:left="4" w:right="10" w:firstLine="15"/>
        <w:rPr>
          <w:rFonts w:hint="eastAsia" w:ascii="微软雅黑" w:hAnsi="微软雅黑" w:eastAsia="微软雅黑" w:cs="微软雅黑"/>
          <w:sz w:val="30"/>
          <w:szCs w:val="30"/>
        </w:rPr>
      </w:pPr>
    </w:p>
    <w:p w14:paraId="3B1A2C0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hath not immediately and infallibly assisted Ministers, that they cannot erre at all, so we know that he is in some measure with them, that they cannot altogether erre.</w:t>
      </w:r>
    </w:p>
    <w:p w14:paraId="3B45CD6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正如神没有直接且无误地协助牧师使他们完全不犯错，所以我们要知道祂在某种程度上与他们同在，使他们不致完全犯错。</w:t>
      </w:r>
    </w:p>
    <w:p w14:paraId="7FE9B21A">
      <w:pPr>
        <w:pStyle w:val="3"/>
        <w:spacing w:before="321" w:line="246" w:lineRule="auto"/>
        <w:ind w:left="4" w:right="10" w:firstLine="15"/>
        <w:rPr>
          <w:rFonts w:hint="eastAsia" w:ascii="微软雅黑" w:hAnsi="微软雅黑" w:eastAsia="微软雅黑" w:cs="微软雅黑"/>
          <w:sz w:val="30"/>
          <w:szCs w:val="30"/>
        </w:rPr>
      </w:pPr>
    </w:p>
    <w:p w14:paraId="5337DFD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 Translation that erreth cannot beget faith, so far forth as it erreth, The word Translated, though subject to errour, is Gods Word, and begetteth, and increaseth faith, not so far forth, as man through frailty erreth, but as he is assisted through speaking, and translating to write the truth.</w:t>
      </w:r>
    </w:p>
    <w:p w14:paraId="3546D7E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一个有错误的译本，就其错误而言，不能产生信心；翻译过来的道，虽然受制于错误，却是神的话，并产生且增加信心，这不是就人因软弱犯错而言，而是就他被协助讲说和翻译以写下真理而言。</w:t>
      </w:r>
    </w:p>
    <w:p w14:paraId="37C405AD">
      <w:pPr>
        <w:pStyle w:val="3"/>
        <w:spacing w:before="321" w:line="246" w:lineRule="auto"/>
        <w:ind w:left="4" w:right="10" w:firstLine="15"/>
        <w:rPr>
          <w:rFonts w:hint="eastAsia" w:ascii="微软雅黑" w:hAnsi="微软雅黑" w:eastAsia="微软雅黑" w:cs="微软雅黑"/>
          <w:sz w:val="30"/>
          <w:szCs w:val="30"/>
        </w:rPr>
      </w:pPr>
    </w:p>
    <w:p w14:paraId="2272BA8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This gives full satisfaction to me, and I hope it will to others."—RICHARD CAPEL, "Remains," London, 1658, pp. 3, 12–13, 19–20, 29–33, 38–40, 43, and 79–83.</w:t>
      </w:r>
    </w:p>
    <w:p w14:paraId="3DA3379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他这么说，这给了我完全的满足，我希望对其他人也是如此。”——理查德·卡佩尔，《遗作集》，伦敦，1658年，第3，12–13，19–20，29–33，38–40，43，和79–83页。</w:t>
      </w:r>
    </w:p>
    <w:p w14:paraId="251DD949">
      <w:pPr>
        <w:pStyle w:val="3"/>
        <w:spacing w:before="321" w:line="246" w:lineRule="auto"/>
        <w:ind w:left="4" w:right="10" w:firstLine="15"/>
        <w:rPr>
          <w:rFonts w:hint="eastAsia" w:ascii="微软雅黑" w:hAnsi="微软雅黑" w:eastAsia="微软雅黑" w:cs="微软雅黑"/>
          <w:sz w:val="30"/>
          <w:szCs w:val="30"/>
        </w:rPr>
      </w:pPr>
    </w:p>
    <w:p w14:paraId="58CB989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goe on, That cannot be the way of God which necessarily inferreth the darkeness, inevidence, and inextricable difficultie of understanding the Scriptures.</w:t>
      </w:r>
    </w:p>
    <w:p w14:paraId="6728030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“但继续说，必然推论出圣经的黑暗、不明朗和无法解开的理解困难的道路，不可能是神的道路。</w:t>
      </w:r>
    </w:p>
    <w:p w14:paraId="6366E5F1">
      <w:pPr>
        <w:pStyle w:val="3"/>
        <w:spacing w:before="321" w:line="246" w:lineRule="auto"/>
        <w:ind w:left="4" w:right="10" w:firstLine="15"/>
        <w:rPr>
          <w:rFonts w:hint="eastAsia" w:ascii="微软雅黑" w:hAnsi="微软雅黑" w:eastAsia="微软雅黑" w:cs="微软雅黑"/>
          <w:sz w:val="30"/>
          <w:szCs w:val="30"/>
        </w:rPr>
      </w:pPr>
    </w:p>
    <w:p w14:paraId="1FB4EEF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is the way of Libertie of Conscience. …</w:t>
      </w:r>
    </w:p>
    <w:p w14:paraId="249372D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但这正是良心自由（指极端自由派）的道路。……</w:t>
      </w:r>
    </w:p>
    <w:p w14:paraId="263A4D59">
      <w:pPr>
        <w:pStyle w:val="3"/>
        <w:spacing w:before="321" w:line="246" w:lineRule="auto"/>
        <w:ind w:left="4" w:right="10" w:firstLine="15"/>
        <w:rPr>
          <w:rFonts w:hint="eastAsia" w:ascii="微软雅黑" w:hAnsi="微软雅黑" w:eastAsia="微软雅黑" w:cs="微软雅黑"/>
          <w:sz w:val="30"/>
          <w:szCs w:val="30"/>
        </w:rPr>
      </w:pPr>
    </w:p>
    <w:p w14:paraId="5A062FC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Master John Goodwin, undeniably the learnedst and most godly man of that way, hath said in a marginall note, of men for piety and learning, I cannot admire enough.</w:t>
      </w:r>
    </w:p>
    <w:p w14:paraId="52C41E5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因为约翰·古德温先生，无可否认是那条道路上最有学问和最敬虔的人，在一条边注中说，对于那些敬虔和有学问的人，我钦佩不已。</w:t>
      </w:r>
    </w:p>
    <w:p w14:paraId="75386277">
      <w:pPr>
        <w:pStyle w:val="3"/>
        <w:spacing w:before="321" w:line="246" w:lineRule="auto"/>
        <w:ind w:left="4" w:right="10" w:firstLine="15"/>
        <w:rPr>
          <w:rFonts w:hint="eastAsia" w:ascii="微软雅黑" w:hAnsi="微软雅黑" w:eastAsia="微软雅黑" w:cs="微软雅黑"/>
          <w:sz w:val="30"/>
          <w:szCs w:val="30"/>
        </w:rPr>
      </w:pPr>
    </w:p>
    <w:p w14:paraId="71EF89F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Vindicators call the denying of Scriptures to be the word of God a damnable Heresie, and we have no certainty that the Scriptures of the Old and New Testament which we now have, either the English translation, or the Originall of Hebrew and Greek copies are the word of God.</w:t>
      </w:r>
    </w:p>
    <w:p w14:paraId="31C2D42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“辩护者称否认圣经是神的话为可咒诅的异端，而我们要没有确据证明我们现有的旧新约圣经，无论是英文译本，还是希伯来文和希腊文抄本的原文，是神的话。</w:t>
      </w:r>
    </w:p>
    <w:p w14:paraId="7FAFDF2C">
      <w:pPr>
        <w:pStyle w:val="3"/>
        <w:spacing w:before="321" w:line="246" w:lineRule="auto"/>
        <w:ind w:left="4" w:right="10" w:firstLine="15"/>
        <w:rPr>
          <w:rFonts w:hint="eastAsia" w:ascii="微软雅黑" w:hAnsi="微软雅黑" w:eastAsia="微软雅黑" w:cs="微软雅黑"/>
          <w:sz w:val="30"/>
          <w:szCs w:val="30"/>
        </w:rPr>
      </w:pPr>
    </w:p>
    <w:p w14:paraId="757AFCA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holding the Scriptures to be the Word of God in either of these two senses, or significations of the words (either translations, or originall) can with no tolerable pretext or colour be called a foundation of Christian Religion, unlesse their foundations be made of the credit, learning and authoritie of men.</w:t>
      </w:r>
    </w:p>
    <w:p w14:paraId="02A54A4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若坚持圣经在这两种意义或词义（无论是译本还是原文）中的任何一种上是神的话，除非它们的基础是由人的信誉、学问和权威构成的，否则就不能以任何可容忍的借口或幌子被称为基督教信仰的基础。</w:t>
      </w:r>
    </w:p>
    <w:p w14:paraId="76D65930">
      <w:pPr>
        <w:pStyle w:val="3"/>
        <w:spacing w:before="321" w:line="246" w:lineRule="auto"/>
        <w:ind w:left="4" w:right="10" w:firstLine="15"/>
        <w:rPr>
          <w:rFonts w:hint="eastAsia" w:ascii="微软雅黑" w:hAnsi="微软雅黑" w:eastAsia="微软雅黑" w:cs="微软雅黑"/>
          <w:sz w:val="30"/>
          <w:szCs w:val="30"/>
        </w:rPr>
      </w:pPr>
    </w:p>
    <w:p w14:paraId="26D1C6D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there is need to wonder, by the way, at this, Let the reader observe, that Libertines resolve all our faith, and so the certaintie of our salvation on Paper and Inke;</w:t>
      </w:r>
    </w:p>
    <w:p w14:paraId="09EE642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“顺便说一句，因为这里需要对此感到惊奇，请读者注意，放纵派将我们所有的信心，乃至我们得救的确据，都归结于纸和墨；</w:t>
      </w:r>
    </w:p>
    <w:p w14:paraId="191CD355">
      <w:pPr>
        <w:pStyle w:val="3"/>
        <w:spacing w:before="321" w:line="246" w:lineRule="auto"/>
        <w:ind w:left="4" w:right="10" w:firstLine="15"/>
        <w:rPr>
          <w:rFonts w:hint="eastAsia" w:ascii="微软雅黑" w:hAnsi="微软雅黑" w:eastAsia="微软雅黑" w:cs="微软雅黑"/>
          <w:sz w:val="30"/>
          <w:szCs w:val="30"/>
        </w:rPr>
      </w:pPr>
    </w:p>
    <w:p w14:paraId="344011E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Mr. John Goodwin will allow us no foundation of faith, but such as is made of grammars and Characters,</w:t>
      </w:r>
    </w:p>
    <w:p w14:paraId="4B351C8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约翰·古德温先生不允许我们有任何信心的基础，只允许那种由语法和字符构成的基础，</w:t>
      </w:r>
    </w:p>
    <w:p w14:paraId="41C0F298">
      <w:pPr>
        <w:pStyle w:val="3"/>
        <w:spacing w:before="321" w:line="246" w:lineRule="auto"/>
        <w:ind w:left="4" w:right="10" w:firstLine="15"/>
        <w:rPr>
          <w:rFonts w:hint="eastAsia" w:ascii="微软雅黑" w:hAnsi="微软雅黑" w:eastAsia="微软雅黑" w:cs="微软雅黑"/>
          <w:sz w:val="30"/>
          <w:szCs w:val="30"/>
        </w:rPr>
      </w:pPr>
    </w:p>
    <w:p w14:paraId="391DFF0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Scripture be wrong pointed, or the Printer drunke, or if the translation slip, then our faith is gone:</w:t>
      </w:r>
    </w:p>
    <w:p w14:paraId="3CC2EBF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如果圣经标点错了，或者印刷工喝醉了，或者翻译有疏漏，那么我们的信心就没了：</w:t>
      </w:r>
    </w:p>
    <w:p w14:paraId="514D862F">
      <w:pPr>
        <w:pStyle w:val="3"/>
        <w:spacing w:before="321" w:line="246" w:lineRule="auto"/>
        <w:ind w:left="4" w:right="10" w:firstLine="15"/>
        <w:rPr>
          <w:rFonts w:hint="eastAsia" w:ascii="微软雅黑" w:hAnsi="微软雅黑" w:eastAsia="微软雅黑" w:cs="微软雅黑"/>
          <w:sz w:val="30"/>
          <w:szCs w:val="30"/>
        </w:rPr>
      </w:pPr>
    </w:p>
    <w:p w14:paraId="6091168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meanes of conveying the things beleeved may be fallible, as writing, printing, translating, speaking, are all fallible meanes of conveying the truth of old and new Testament to us,</w:t>
      </w:r>
    </w:p>
    <w:p w14:paraId="51C36F8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然而，传达所信之事的手段可能是可误的，如书写、印刷、翻译、说话，这些都是将旧新约真理传达给我们的可误手段，</w:t>
      </w:r>
    </w:p>
    <w:p w14:paraId="05AE5A66">
      <w:pPr>
        <w:pStyle w:val="3"/>
        <w:spacing w:before="321" w:line="246" w:lineRule="auto"/>
        <w:ind w:left="4" w:right="10" w:firstLine="15"/>
        <w:rPr>
          <w:rFonts w:hint="eastAsia" w:ascii="微软雅黑" w:hAnsi="微软雅黑" w:eastAsia="微软雅黑" w:cs="微软雅黑"/>
          <w:sz w:val="30"/>
          <w:szCs w:val="30"/>
        </w:rPr>
      </w:pPr>
    </w:p>
    <w:p w14:paraId="4F2C22D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 Word of GOD in that which is delivered to us is infallible;</w:t>
      </w:r>
    </w:p>
    <w:p w14:paraId="2573A9D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但那传达给我们的神的话却是无误的；</w:t>
      </w:r>
    </w:p>
    <w:p w14:paraId="5B5DA773">
      <w:pPr>
        <w:pStyle w:val="3"/>
        <w:spacing w:before="321" w:line="246" w:lineRule="auto"/>
        <w:ind w:left="4" w:right="10" w:firstLine="15"/>
        <w:rPr>
          <w:rFonts w:hint="eastAsia" w:ascii="微软雅黑" w:hAnsi="微软雅黑" w:eastAsia="微软雅黑" w:cs="微软雅黑"/>
          <w:sz w:val="30"/>
          <w:szCs w:val="30"/>
        </w:rPr>
      </w:pPr>
    </w:p>
    <w:p w14:paraId="5939757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let the Printer be fallible, 2. The translation fallible. 3. The Grammer fallible. 4. The man that readeth the word or publisheth it fallible, yet this hindreth not but the truth it self contained in the written word of God is infallible; …</w:t>
      </w:r>
    </w:p>
    <w:p w14:paraId="4533B03B">
      <w:pPr>
        <w:pStyle w:val="3"/>
        <w:spacing w:before="321" w:line="246" w:lineRule="auto"/>
        <w:ind w:left="4" w:right="10" w:firstLine="15"/>
        <w:rPr>
          <w:rFonts w:hint="eastAsia" w:ascii="微软雅黑" w:hAnsi="微软雅黑" w:eastAsia="微软雅黑" w:cs="微软雅黑"/>
          <w:sz w:val="30"/>
          <w:szCs w:val="30"/>
        </w:rPr>
      </w:pPr>
    </w:p>
    <w:p w14:paraId="4516AFE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因为就算印刷工是可误的，2. 翻译是可误的，3. 语法是可误的，4. 宣读或发布这道的人是可误的，但这并不妨碍包含在神成文之道中的真理本身是无误的；……</w:t>
      </w:r>
    </w:p>
    <w:p w14:paraId="0F0DE81C">
      <w:pPr>
        <w:pStyle w:val="3"/>
        <w:spacing w:before="321" w:line="246" w:lineRule="auto"/>
        <w:ind w:left="4" w:right="10" w:firstLine="15"/>
        <w:rPr>
          <w:rFonts w:hint="eastAsia" w:ascii="微软雅黑" w:hAnsi="微软雅黑" w:eastAsia="微软雅黑" w:cs="微软雅黑"/>
          <w:sz w:val="30"/>
          <w:szCs w:val="30"/>
        </w:rPr>
      </w:pPr>
    </w:p>
    <w:p w14:paraId="5C394AE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the carrying of the doctrine of the Prophets and Apostles to our knowledge, through Printers, translators, grammer, pens, and tongues of men from so many ages, all which are fallible,</w:t>
      </w:r>
    </w:p>
    <w:p w14:paraId="12677BD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现在，在将先知和使徒的教义通过印刷工、翻译者、语法、笔和人的舌头，历经这么多时代传达给我们的知识的过程中，所有这些都是可误的，</w:t>
      </w:r>
    </w:p>
    <w:p w14:paraId="4C6565CC">
      <w:pPr>
        <w:pStyle w:val="3"/>
        <w:spacing w:before="321" w:line="246" w:lineRule="auto"/>
        <w:ind w:left="4" w:right="10" w:firstLine="15"/>
        <w:rPr>
          <w:rFonts w:hint="eastAsia" w:ascii="微软雅黑" w:hAnsi="微软雅黑" w:eastAsia="微软雅黑" w:cs="微软雅黑"/>
          <w:sz w:val="30"/>
          <w:szCs w:val="30"/>
        </w:rPr>
      </w:pPr>
    </w:p>
    <w:p w14:paraId="49A8317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look to an unerring and undeclinable providence, conveying the Testament of Christ, which in it self is infallible and begs no truth, no authoritie either from the Church as Papists dreame, or from Grammer, Characters, Printers, or translator,</w:t>
      </w:r>
    </w:p>
    <w:p w14:paraId="0560CFE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我们要仰望一种无误且不可推却的护理，传达基督的遗嘱（新约），它本身是无误的，并不乞求真理或权威，既不向天主教徒梦想的教会乞求，也不向语法、字符、印刷工或翻译者乞求，</w:t>
      </w:r>
    </w:p>
    <w:p w14:paraId="435AD36F">
      <w:pPr>
        <w:pStyle w:val="3"/>
        <w:spacing w:before="321" w:line="246" w:lineRule="auto"/>
        <w:ind w:left="4" w:right="10" w:firstLine="15"/>
        <w:rPr>
          <w:rFonts w:hint="eastAsia" w:ascii="微软雅黑" w:hAnsi="微软雅黑" w:eastAsia="微软雅黑" w:cs="微软雅黑"/>
          <w:sz w:val="30"/>
          <w:szCs w:val="30"/>
        </w:rPr>
      </w:pPr>
    </w:p>
    <w:p w14:paraId="476BB66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being adventitious, and yesterday accidents to the nature of the word of God,</w:t>
      </w:r>
    </w:p>
    <w:p w14:paraId="1FDEE1B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所有这些对于神话语的本质来说都是外来的，是昨日的偶发事件，</w:t>
      </w:r>
    </w:p>
    <w:p w14:paraId="4BA0637D">
      <w:pPr>
        <w:pStyle w:val="3"/>
        <w:spacing w:before="321" w:line="246" w:lineRule="auto"/>
        <w:ind w:left="4" w:right="10" w:firstLine="15"/>
        <w:rPr>
          <w:rFonts w:hint="eastAsia" w:ascii="微软雅黑" w:hAnsi="微软雅黑" w:eastAsia="微软雅黑" w:cs="微软雅黑"/>
          <w:sz w:val="30"/>
          <w:szCs w:val="30"/>
        </w:rPr>
      </w:pPr>
    </w:p>
    <w:p w14:paraId="10C8E92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Mr. Goodwin resolves all our faith into a foundation of Christian Religion (if I may call it Religion, made of the credit, learning and authority of men, he would have mens learning and authoritie either the word of God, or the essence and nature thereof, which is as good as to include the garments and cloathes of man, in the nature and definition of a man, and build our faith upon a paper foundation, but our faith is not bottomed or resolved upon these fallible meanes. …</w:t>
      </w:r>
    </w:p>
    <w:p w14:paraId="39FD026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古德温先生将我们所有的信心归结为基督教信仰的基础（如果我可以称之为宗教，由人的信誉、学问和权威构成），他是要把人的学问和权威要么当作神的话，要么当作其本质和本性，这就像把人的衣服和外衣包括在人的本性和定义中一样，并将我们的信心建立在纸做的根基上，但我们的信心并不是基于或归结于这些可误的手段。……</w:t>
      </w:r>
    </w:p>
    <w:p w14:paraId="15BB5F5B">
      <w:pPr>
        <w:pStyle w:val="3"/>
        <w:spacing w:before="321" w:line="246" w:lineRule="auto"/>
        <w:ind w:left="4" w:right="10" w:firstLine="15"/>
        <w:rPr>
          <w:rFonts w:hint="eastAsia" w:ascii="微软雅黑" w:hAnsi="微软雅黑" w:eastAsia="微软雅黑" w:cs="微软雅黑"/>
          <w:sz w:val="30"/>
          <w:szCs w:val="30"/>
        </w:rPr>
      </w:pPr>
    </w:p>
    <w:p w14:paraId="101ED4A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resolves our faith on, Thus saith the Lord, the only authoritie that all the Prophets alledge, and Paul, 1 Thes. 2:13.</w:t>
      </w:r>
    </w:p>
    <w:p w14:paraId="584F0CD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“圣经将我们的信心归结于‘耶和华如此说’，这是所有先知所引用的唯一权威，还有保罗在帖撒罗尼迦前书2:13所引用的。</w:t>
      </w:r>
    </w:p>
    <w:p w14:paraId="51059013">
      <w:pPr>
        <w:pStyle w:val="3"/>
        <w:spacing w:before="321" w:line="246" w:lineRule="auto"/>
        <w:ind w:left="4" w:right="10" w:firstLine="15"/>
        <w:rPr>
          <w:rFonts w:hint="eastAsia" w:ascii="微软雅黑" w:hAnsi="微软雅黑" w:eastAsia="微软雅黑" w:cs="微软雅黑"/>
          <w:sz w:val="30"/>
          <w:szCs w:val="30"/>
        </w:rPr>
      </w:pPr>
    </w:p>
    <w:p w14:paraId="27BA4B5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also thanke we God without ceasing because when ye received the word of God which ye heard of us, ye received it not as the word of man (made of mens credit and learning as Mr. Goodwin saith), but (as it is in truth) the word of God.</w:t>
      </w:r>
    </w:p>
    <w:p w14:paraId="6D98DA3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为此，我们也不住地感谢神，因你们听见我们所传神的道就领受了；不以为是人的道（如古德温先生所说，由人的信誉和学问构成），乃以为是神的道（这原是真理）。</w:t>
      </w:r>
    </w:p>
    <w:p w14:paraId="2D17D3E3">
      <w:pPr>
        <w:pStyle w:val="3"/>
        <w:spacing w:before="321" w:line="246" w:lineRule="auto"/>
        <w:ind w:left="4" w:right="10" w:firstLine="15"/>
        <w:rPr>
          <w:rFonts w:hint="eastAsia" w:ascii="微软雅黑" w:hAnsi="微软雅黑" w:eastAsia="微软雅黑" w:cs="微软雅黑"/>
          <w:sz w:val="30"/>
          <w:szCs w:val="30"/>
        </w:rPr>
      </w:pPr>
    </w:p>
    <w:p w14:paraId="7582DA0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"Weak, dry, and saplesse should be our faith, all our patience and consolation of the Scriptures, Rom. 15:4, all our hope on the word of God, Ps. 119:49, 50, 52, 54, 55, all our certainty of faith, if it were so as Mr. Goodwin averreth.</w:t>
      </w:r>
    </w:p>
    <w:p w14:paraId="7236166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“如果像古德温先生所断言的那样，我们的信心就会变得软弱、干枯和枯竭，我们因圣经所生的忍耐和安慰（罗马书15:4），我们在神话语上的一切盼望（诗篇119:49, 50, 52, 54, 55），我们一切信心的确据，也都将如此。</w:t>
      </w:r>
    </w:p>
    <w:p w14:paraId="54E3BDC0">
      <w:pPr>
        <w:pStyle w:val="3"/>
        <w:spacing w:before="321" w:line="246" w:lineRule="auto"/>
        <w:ind w:left="4" w:right="10" w:firstLine="15"/>
        <w:rPr>
          <w:rFonts w:hint="eastAsia" w:ascii="微软雅黑" w:hAnsi="微软雅黑" w:eastAsia="微软雅黑" w:cs="微软雅黑"/>
          <w:sz w:val="30"/>
          <w:szCs w:val="30"/>
        </w:rPr>
      </w:pPr>
    </w:p>
    <w:p w14:paraId="31671AA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βεβαιότερον λόγον a more sure word of prophesie, surer than that which was heard on the Mount for our direction, and the establishing of our faith, 2 Pet. 1:19, Joh. 5:39. …</w:t>
      </w:r>
    </w:p>
    <w:p w14:paraId="5394921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但我们有 βεβαιότερον λόγον 预言更确的语，比在山上听到的更确定，为要指引我们并坚固我们的信心，彼得后书1:19，约翰福音5:39。……</w:t>
      </w:r>
    </w:p>
    <w:p w14:paraId="71A95C5E">
      <w:pPr>
        <w:pStyle w:val="3"/>
        <w:spacing w:before="321" w:line="246" w:lineRule="auto"/>
        <w:ind w:left="4" w:right="10" w:firstLine="15"/>
        <w:rPr>
          <w:rFonts w:hint="eastAsia" w:ascii="微软雅黑" w:hAnsi="微软雅黑" w:eastAsia="微软雅黑" w:cs="微软雅黑"/>
          <w:sz w:val="30"/>
          <w:szCs w:val="30"/>
        </w:rPr>
      </w:pPr>
    </w:p>
    <w:p w14:paraId="163A317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Undoubtedly Christ appealeth to the Scriptures as to the onely Judge of that controversie, between him and the Jewes, whether the Son of Mary was the eternall Son of God, and the Saviour of the world,</w:t>
      </w:r>
    </w:p>
    <w:p w14:paraId="3BC9528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毫无疑问，基督诉诸圣经，视其为祂与犹太人之间关于玛利亚的儿子是否是神永恒的儿子和世界救主之争论的唯一裁判，</w:t>
      </w:r>
    </w:p>
    <w:p w14:paraId="31E74ABD">
      <w:pPr>
        <w:pStyle w:val="3"/>
        <w:spacing w:before="321" w:line="246" w:lineRule="auto"/>
        <w:ind w:left="4" w:right="10" w:firstLine="15"/>
        <w:rPr>
          <w:rFonts w:hint="eastAsia" w:ascii="微软雅黑" w:hAnsi="微软雅黑" w:eastAsia="微软雅黑" w:cs="微软雅黑"/>
          <w:sz w:val="30"/>
          <w:szCs w:val="30"/>
        </w:rPr>
      </w:pPr>
    </w:p>
    <w:p w14:paraId="49AE865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supposed the written Scriptures which came through the hands of fallible Printers and Translatours, and were copies at the second, if not at the twentieth hand from the first copy of Moses and the Prophets,</w:t>
      </w:r>
    </w:p>
    <w:p w14:paraId="3AB3E37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祂假定那些经过可误的印刷工和翻译者之手，且是距摩西和先知最初抄本第二手甚至第二十手抄本的成文圣经，</w:t>
      </w:r>
    </w:p>
    <w:p w14:paraId="7DF0EF39">
      <w:pPr>
        <w:pStyle w:val="3"/>
        <w:spacing w:before="321" w:line="246" w:lineRule="auto"/>
        <w:ind w:left="4" w:right="10" w:firstLine="15"/>
        <w:rPr>
          <w:rFonts w:hint="eastAsia" w:ascii="微软雅黑" w:hAnsi="微软雅黑" w:eastAsia="微软雅黑" w:cs="微软雅黑"/>
          <w:sz w:val="30"/>
          <w:szCs w:val="30"/>
        </w:rPr>
      </w:pPr>
    </w:p>
    <w:p w14:paraId="4F90C33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were written by sinfull men, who might have miswritten and corrupted the Scripture, yet to be a judge and a rule of faith, and fit to determine that controversie and all others,</w:t>
      </w:r>
    </w:p>
    <w:p w14:paraId="2CB6CDC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虽然是由罪人所写，他们可能写错并损坏圣经，但仍是裁判和信仰准则，并适合裁决那一争论及所有其他争论，</w:t>
      </w:r>
    </w:p>
    <w:p w14:paraId="6D72ABDF">
      <w:pPr>
        <w:pStyle w:val="3"/>
        <w:spacing w:before="321" w:line="246" w:lineRule="auto"/>
        <w:ind w:left="4" w:right="10" w:firstLine="15"/>
        <w:rPr>
          <w:rFonts w:hint="eastAsia" w:ascii="微软雅黑" w:hAnsi="微软雅黑" w:eastAsia="微软雅黑" w:cs="微软雅黑"/>
          <w:sz w:val="30"/>
          <w:szCs w:val="30"/>
        </w:rPr>
      </w:pPr>
    </w:p>
    <w:p w14:paraId="017D7F1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Judge de facto, and actually preserved by a divine hand from errours, mistakes and corruptions, else Christ might, in that, appealed to a lying Judge, and a corrupt and uncertaine witnesse;</w:t>
      </w:r>
    </w:p>
    <w:p w14:paraId="4812928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并且是事实上的裁判，实际上被神的手保存免于谬误、错误和腐败，否则基督在那件事上，可能诉诸了一位撒谎的裁判，和一位腐败且不确定的见证人；</w:t>
      </w:r>
    </w:p>
    <w:p w14:paraId="2A38DA83">
      <w:pPr>
        <w:pStyle w:val="3"/>
        <w:spacing w:before="321" w:line="246" w:lineRule="auto"/>
        <w:ind w:left="4" w:right="10" w:firstLine="15"/>
        <w:rPr>
          <w:rFonts w:hint="eastAsia" w:ascii="微软雅黑" w:hAnsi="微软雅黑" w:eastAsia="微软雅黑" w:cs="微软雅黑"/>
          <w:sz w:val="30"/>
          <w:szCs w:val="30"/>
        </w:rPr>
      </w:pPr>
    </w:p>
    <w:p w14:paraId="0CD9F72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there be errours of number, genealogies, etc. of writing in the Scripture, as written or printed, yet we hold providence watcheth so over it,</w:t>
      </w:r>
    </w:p>
    <w:p w14:paraId="7CA92F8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虽然在书写或印刷的圣经中有数字、家谱等书写上的错误，但我们要坚持护理如此看顾它，</w:t>
      </w:r>
    </w:p>
    <w:p w14:paraId="39B2592D">
      <w:pPr>
        <w:pStyle w:val="3"/>
        <w:spacing w:before="321" w:line="246" w:lineRule="auto"/>
        <w:ind w:left="4" w:right="10" w:firstLine="15"/>
        <w:rPr>
          <w:rFonts w:hint="eastAsia" w:ascii="微软雅黑" w:hAnsi="微软雅黑" w:eastAsia="微软雅黑" w:cs="微软雅黑"/>
          <w:sz w:val="30"/>
          <w:szCs w:val="30"/>
        </w:rPr>
      </w:pPr>
    </w:p>
    <w:p w14:paraId="0C62FA3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the body of articles of faith, and necessary truths, we are certaine with the certainty of faith, it is that same very word of God,</w:t>
      </w:r>
    </w:p>
    <w:p w14:paraId="3363965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以致在信仰条款的主体和必要真理上，我们以信心的确据确信，它就是那同一个神的话，</w:t>
      </w:r>
    </w:p>
    <w:p w14:paraId="171D6100">
      <w:pPr>
        <w:pStyle w:val="3"/>
        <w:spacing w:before="321" w:line="246" w:lineRule="auto"/>
        <w:ind w:left="4" w:right="10" w:firstLine="15"/>
        <w:rPr>
          <w:rFonts w:hint="eastAsia" w:ascii="微软雅黑" w:hAnsi="微软雅黑" w:eastAsia="微软雅黑" w:cs="微软雅黑"/>
          <w:sz w:val="30"/>
          <w:szCs w:val="30"/>
        </w:rPr>
      </w:pPr>
    </w:p>
    <w:p w14:paraId="540013B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the same speciall operations of enlightening the eyes, converting the soule, making wise the simple, as being lively, sharper than a two-edged sword, full of divinity, life, Majesty, power, simplicity, wisdome, certainty, etc. which the Prophets of old, and the writings of the Evangelists, and Apostles had.</w:t>
      </w:r>
    </w:p>
    <w:p w14:paraId="675C9A2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具有相同的特别功效，能明亮眼目、苏醒灵魂、使愚人有智慧，是活泼的，比双刃的剑更锋利，充满了古时先知、福音书作者和使徒著作所具有的神性、生命、威严、能力、单纯、智慧、确定性等。</w:t>
      </w:r>
    </w:p>
    <w:p w14:paraId="2EAC191F">
      <w:pPr>
        <w:pStyle w:val="3"/>
        <w:spacing w:before="321" w:line="246" w:lineRule="auto"/>
        <w:ind w:left="4" w:right="10" w:firstLine="15"/>
        <w:rPr>
          <w:rFonts w:hint="eastAsia" w:ascii="微软雅黑" w:hAnsi="微软雅黑" w:eastAsia="微软雅黑" w:cs="微软雅黑"/>
          <w:sz w:val="30"/>
          <w:szCs w:val="30"/>
        </w:rPr>
      </w:pPr>
    </w:p>
    <w:p w14:paraId="7341E8F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"Mr. Goodwins argument makes as much against Christ, and the Apostles, as against us,</w:t>
      </w:r>
    </w:p>
    <w:p w14:paraId="3C13741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“古德温先生的论点反对基督和使徒，就像反对我们一样，</w:t>
      </w:r>
    </w:p>
    <w:p w14:paraId="04E19578">
      <w:pPr>
        <w:pStyle w:val="3"/>
        <w:spacing w:before="321" w:line="246" w:lineRule="auto"/>
        <w:ind w:left="4" w:right="10" w:firstLine="15"/>
        <w:rPr>
          <w:rFonts w:hint="eastAsia" w:ascii="微软雅黑" w:hAnsi="微软雅黑" w:eastAsia="微软雅黑" w:cs="微软雅黑"/>
          <w:sz w:val="30"/>
          <w:szCs w:val="30"/>
        </w:rPr>
      </w:pPr>
    </w:p>
    <w:p w14:paraId="2B6FD79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could never in all their Sermons and Writings so frequently, bottome and found the faith on καθῶς γέγραπται as it is written in the Prophets, as David saith, as Isaiah saith, and Hosea, as Daniel saith, as Moses and Samuel, and all the Prophets beare witnesse,</w:t>
      </w:r>
    </w:p>
    <w:p w14:paraId="0C2CFC5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因为他们在所有的讲道和著作中，绝不可能如此频繁地将信心建立在 καθῶς γέγραπται ‘正如先知书上所写的’，正如大卫说，正如以赛亚说，和何西阿，正如但以理说，正如摩西和撒母耳，以及众先知作证，</w:t>
      </w:r>
    </w:p>
    <w:p w14:paraId="128C6D28">
      <w:pPr>
        <w:pStyle w:val="3"/>
        <w:spacing w:before="321" w:line="246" w:lineRule="auto"/>
        <w:ind w:left="4" w:right="10" w:firstLine="15"/>
        <w:rPr>
          <w:rFonts w:hint="eastAsia" w:ascii="微软雅黑" w:hAnsi="微软雅黑" w:eastAsia="微软雅黑" w:cs="微软雅黑"/>
          <w:sz w:val="30"/>
          <w:szCs w:val="30"/>
        </w:rPr>
      </w:pPr>
    </w:p>
    <w:p w14:paraId="5BF0327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had had no other certainty, that the writings of the Prophets, that came to their hands, was the very word of God, but the credit, learning and authority of men, as Mr. Goodwin saith,</w:t>
      </w:r>
    </w:p>
    <w:p w14:paraId="770CE0B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如果他们除了人的信誉、学问和权威（如古德温先生所说）之外，没有其他确据证明他们手中的先知著作就是神的话，</w:t>
      </w:r>
    </w:p>
    <w:p w14:paraId="0D9715D0">
      <w:pPr>
        <w:pStyle w:val="3"/>
        <w:spacing w:before="321" w:line="246" w:lineRule="auto"/>
        <w:ind w:left="4" w:right="10" w:firstLine="15"/>
        <w:rPr>
          <w:rFonts w:hint="eastAsia" w:ascii="微软雅黑" w:hAnsi="微软雅黑" w:eastAsia="微软雅黑" w:cs="微软雅黑"/>
          <w:sz w:val="30"/>
          <w:szCs w:val="30"/>
        </w:rPr>
      </w:pPr>
    </w:p>
    <w:p w14:paraId="6FB06F8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sure Christ and the Apostles, and Evangelists, had not the authentick and first copies of Moses and the Prophets, but only copies written by men, who might mistake,</w:t>
      </w:r>
    </w:p>
    <w:p w14:paraId="2CAEA99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因为基督、使徒和福音书作者肯定没有摩西和先知的真确本和最初抄本，只有人写的抄本，而人可能会犯错，</w:t>
      </w:r>
    </w:p>
    <w:p w14:paraId="17DBF18F">
      <w:pPr>
        <w:pStyle w:val="3"/>
        <w:spacing w:before="321" w:line="246" w:lineRule="auto"/>
        <w:ind w:left="4" w:right="10" w:firstLine="15"/>
        <w:rPr>
          <w:rFonts w:hint="eastAsia" w:ascii="微软雅黑" w:hAnsi="微软雅黑" w:eastAsia="微软雅黑" w:cs="微软雅黑"/>
          <w:sz w:val="30"/>
          <w:szCs w:val="30"/>
        </w:rPr>
      </w:pPr>
    </w:p>
    <w:p w14:paraId="2A191DA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Printers and Translators not being then, more then now, immediately inspired Prophets, but fallible men, and obnoxious to failings, mistakes, and ignorance of ancient Hebraismes, and force of words;</w:t>
      </w:r>
    </w:p>
    <w:p w14:paraId="78F83F4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印刷工和翻译者那时并不比现在更是直接受默示的先知，而是可误的人，易受过失、错误、以及对古代希伯来语习语和词语力量无知的影响；</w:t>
      </w:r>
    </w:p>
    <w:p w14:paraId="19C0A9ED">
      <w:pPr>
        <w:pStyle w:val="3"/>
        <w:spacing w:before="321" w:line="246" w:lineRule="auto"/>
        <w:ind w:left="4" w:right="10" w:firstLine="15"/>
        <w:rPr>
          <w:rFonts w:hint="eastAsia" w:ascii="微软雅黑" w:hAnsi="微软雅黑" w:eastAsia="微软雅黑" w:cs="微软雅黑"/>
          <w:sz w:val="30"/>
          <w:szCs w:val="30"/>
        </w:rPr>
      </w:pPr>
    </w:p>
    <w:p w14:paraId="631077F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ye remove an unerring providence, who doubts but men might adde a לאֹ or subtract, and so vitiate the fountaine sense?</w:t>
      </w:r>
    </w:p>
    <w:p w14:paraId="5DE528D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如果你移去无误的护理，谁会怀疑人可能会添加一个 לאֹ（不）或删减，从而破坏源头的意义呢？</w:t>
      </w:r>
    </w:p>
    <w:p w14:paraId="0BB47321">
      <w:pPr>
        <w:pStyle w:val="3"/>
        <w:spacing w:before="321" w:line="246" w:lineRule="auto"/>
        <w:ind w:left="4" w:right="10" w:firstLine="15"/>
        <w:rPr>
          <w:rFonts w:hint="eastAsia" w:ascii="微软雅黑" w:hAnsi="微软雅黑" w:eastAsia="微软雅黑" w:cs="微软雅黑"/>
          <w:sz w:val="30"/>
          <w:szCs w:val="30"/>
        </w:rPr>
      </w:pPr>
    </w:p>
    <w:p w14:paraId="168EA5C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omit points, change consonants, which in Hebrew and Greek, both might quite alter the sense: …</w:t>
      </w:r>
    </w:p>
    <w:p w14:paraId="6CD703D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并遗漏标点，改变辅音，这在希伯来文和希腊文中，都可能完全改变意义：……</w:t>
      </w:r>
    </w:p>
    <w:p w14:paraId="246FAD2D">
      <w:pPr>
        <w:pStyle w:val="3"/>
        <w:spacing w:before="321" w:line="246" w:lineRule="auto"/>
        <w:ind w:left="4" w:right="10" w:firstLine="15"/>
        <w:rPr>
          <w:rFonts w:hint="eastAsia" w:ascii="微软雅黑" w:hAnsi="微软雅黑" w:eastAsia="微软雅黑" w:cs="微软雅黑"/>
          <w:sz w:val="30"/>
          <w:szCs w:val="30"/>
        </w:rPr>
      </w:pPr>
    </w:p>
    <w:p w14:paraId="3D0AE2F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May not reading, interpunction, a parenthesis, a letter, an accent, alter the sense of all fundamentals in the Decalogue? of the principles of the Gospel?</w:t>
      </w:r>
    </w:p>
    <w:p w14:paraId="35C1C9B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难道读法、标点、括号、字母、重音，不会改变十诫中所有基要真理的意义吗？不会改变福音原则的意义吗？</w:t>
      </w:r>
    </w:p>
    <w:p w14:paraId="496432CE">
      <w:pPr>
        <w:pStyle w:val="3"/>
        <w:spacing w:before="321" w:line="246" w:lineRule="auto"/>
        <w:ind w:left="4" w:right="10" w:firstLine="15"/>
        <w:rPr>
          <w:rFonts w:hint="eastAsia" w:ascii="微软雅黑" w:hAnsi="微软雅黑" w:eastAsia="微软雅黑" w:cs="微软雅黑"/>
          <w:sz w:val="30"/>
          <w:szCs w:val="30"/>
        </w:rPr>
      </w:pPr>
    </w:p>
    <w:p w14:paraId="63A28C4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turne the Scripture in all points (which Mr. Doctour [Jeremy Taylor] restricts to some few darker places, whose senses are off the way to heaven, and lesse necessary) in a field of Problemes, and turne all beleeving into degladiations of wits?</w:t>
      </w:r>
    </w:p>
    <w:p w14:paraId="264FE56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并把圣经在各点上（泰勒博士先生将其限制在少数几个较暗昧的地方，其意义偏离通往天堂的道路，且较不必要）变成充满难题的领域，并把所有的相信变成智力的交锋？</w:t>
      </w:r>
    </w:p>
    <w:p w14:paraId="7E1A3AA4">
      <w:pPr>
        <w:pStyle w:val="3"/>
        <w:spacing w:before="321" w:line="246" w:lineRule="auto"/>
        <w:ind w:left="4" w:right="10" w:firstLine="15"/>
        <w:rPr>
          <w:rFonts w:hint="eastAsia" w:ascii="微软雅黑" w:hAnsi="微软雅黑" w:eastAsia="微软雅黑" w:cs="微软雅黑"/>
          <w:sz w:val="30"/>
          <w:szCs w:val="30"/>
        </w:rPr>
      </w:pPr>
    </w:p>
    <w:p w14:paraId="2C24203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comforts of the Scriptures into the reelings of a Windmill, and phancies of seven Moons at once in the firmament?</w:t>
      </w:r>
    </w:p>
    <w:p w14:paraId="0C5116A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把我们从圣经得到的一切安慰变成风车的旋转，和天空中同时出现七个月亮的幻象？</w:t>
      </w:r>
    </w:p>
    <w:p w14:paraId="7AACE6B1">
      <w:pPr>
        <w:pStyle w:val="3"/>
        <w:spacing w:before="321" w:line="246" w:lineRule="auto"/>
        <w:ind w:left="4" w:right="10" w:firstLine="15"/>
        <w:rPr>
          <w:rFonts w:hint="eastAsia" w:ascii="微软雅黑" w:hAnsi="微软雅黑" w:eastAsia="微软雅黑" w:cs="微软雅黑"/>
          <w:sz w:val="30"/>
          <w:szCs w:val="30"/>
        </w:rPr>
      </w:pPr>
    </w:p>
    <w:p w14:paraId="664912D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put our faith and the first fruits of the Spirit, and Heaven and Hell to the Presse.</w:t>
      </w:r>
    </w:p>
    <w:p w14:paraId="77DB737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这就是把我们的信心、圣灵初结的果子，以及天堂和地狱都交付给印刷机。</w:t>
      </w:r>
    </w:p>
    <w:p w14:paraId="2ECD018B">
      <w:pPr>
        <w:pStyle w:val="3"/>
        <w:spacing w:before="321" w:line="246" w:lineRule="auto"/>
        <w:ind w:left="4" w:right="10" w:firstLine="15"/>
        <w:rPr>
          <w:rFonts w:hint="eastAsia" w:ascii="微软雅黑" w:hAnsi="微软雅黑" w:eastAsia="微软雅黑" w:cs="微软雅黑"/>
          <w:sz w:val="30"/>
          <w:szCs w:val="30"/>
        </w:rPr>
      </w:pPr>
    </w:p>
    <w:p w14:paraId="4021312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Printers and Pens of men may erre, it followeth not that heresies should be tolerated, except we say,</w:t>
      </w:r>
    </w:p>
    <w:p w14:paraId="633363CB">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但虽然印刷工和人的笔可能会犯错，这并不意味着应当宽容异端，除非我们说，</w:t>
      </w:r>
    </w:p>
    <w:p w14:paraId="10899D69">
      <w:pPr>
        <w:pStyle w:val="3"/>
        <w:spacing w:before="321" w:line="246" w:lineRule="auto"/>
        <w:ind w:left="4" w:right="10" w:firstLine="15"/>
        <w:rPr>
          <w:rFonts w:hint="eastAsia" w:ascii="微软雅黑" w:hAnsi="微软雅黑" w:eastAsia="微软雅黑" w:cs="微软雅黑"/>
          <w:sz w:val="30"/>
          <w:szCs w:val="30"/>
        </w:rPr>
      </w:pPr>
    </w:p>
    <w:p w14:paraId="1BDED26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1 That our faith is ultimately resolved upon characters, and the faith of Printers.</w:t>
      </w:r>
    </w:p>
    <w:p w14:paraId="05BEC12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1 我们的信心最终归结于字符和印刷工的信心。</w:t>
      </w:r>
    </w:p>
    <w:p w14:paraId="7A0A36B7">
      <w:pPr>
        <w:pStyle w:val="3"/>
        <w:spacing w:before="321" w:line="246" w:lineRule="auto"/>
        <w:ind w:left="4" w:right="10" w:firstLine="15"/>
        <w:rPr>
          <w:rFonts w:hint="eastAsia" w:ascii="微软雅黑" w:hAnsi="微软雅黑" w:eastAsia="微软雅黑" w:cs="微软雅黑"/>
          <w:sz w:val="30"/>
          <w:szCs w:val="30"/>
        </w:rPr>
      </w:pPr>
    </w:p>
    <w:p w14:paraId="68CC0D1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2 We must say, we have not the cleare and infallible word of God, because the Scripture comes to our hand, by fallible means, which is a great inconsequence,</w:t>
      </w:r>
    </w:p>
    <w:p w14:paraId="5F3B2A8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我们必须说，我们没有清晰且无误的神的话，因为圣经是借着可误的手段来到我们手中的，这是一个极大的不合逻辑，</w:t>
      </w:r>
    </w:p>
    <w:p w14:paraId="54038D3D">
      <w:pPr>
        <w:pStyle w:val="3"/>
        <w:spacing w:before="321" w:line="246" w:lineRule="auto"/>
        <w:ind w:left="4" w:right="10" w:firstLine="15"/>
        <w:rPr>
          <w:rFonts w:hint="eastAsia" w:ascii="微软雅黑" w:hAnsi="微软雅黑" w:eastAsia="微软雅黑" w:cs="微软雅黑"/>
          <w:sz w:val="30"/>
          <w:szCs w:val="30"/>
        </w:rPr>
      </w:pPr>
    </w:p>
    <w:p w14:paraId="0ACE83A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Scribes, Translators, Grammarians, Printers, may all erre, it followeth not that an [un-] erring providence of him that hath seven eyes, hath not delivered to the Church, the Scriptures containing the infallible truth of God.</w:t>
      </w:r>
    </w:p>
    <w:p w14:paraId="08E075D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因为虽然文士、翻译者、语法学家、印刷工都可能犯错，但这并不意味着那位有七眼的[无]误护理没有将包含神无误真理的圣经交付给教会。</w:t>
      </w:r>
    </w:p>
    <w:p w14:paraId="29180CDC">
      <w:pPr>
        <w:pStyle w:val="3"/>
        <w:spacing w:before="321" w:line="246" w:lineRule="auto"/>
        <w:ind w:left="4" w:right="10" w:firstLine="15"/>
        <w:rPr>
          <w:rFonts w:hint="eastAsia" w:ascii="微软雅黑" w:hAnsi="微软雅黑" w:eastAsia="微软雅黑" w:cs="微软雅黑"/>
          <w:sz w:val="30"/>
          <w:szCs w:val="30"/>
        </w:rPr>
      </w:pPr>
    </w:p>
    <w:p w14:paraId="10D46A9E">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Say that Baruch might erre in writing the Prophesie of Jeremiah, it followeth not that the Prophesie of Jeremiah, which we have, is not the infallible word of God;</w:t>
      </w:r>
    </w:p>
    <w:p w14:paraId="7F3DFA1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即使巴录在书写耶利米的预言时可能犯错，这并不意味着我们拥有的耶利米预言不是神无误的话；</w:t>
      </w:r>
    </w:p>
    <w:p w14:paraId="595AE2CD">
      <w:pPr>
        <w:pStyle w:val="3"/>
        <w:spacing w:before="321" w:line="246" w:lineRule="auto"/>
        <w:ind w:left="4" w:right="10" w:firstLine="15"/>
        <w:rPr>
          <w:rFonts w:hint="eastAsia" w:ascii="微软雅黑" w:hAnsi="微软雅黑" w:eastAsia="微软雅黑" w:cs="微软雅黑"/>
          <w:sz w:val="30"/>
          <w:szCs w:val="30"/>
        </w:rPr>
      </w:pPr>
    </w:p>
    <w:p w14:paraId="2013D03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Translatours and Printers did then alone watch over the Church, it were something, and if there were not one with seven eyes to care for the Scripture.</w:t>
      </w:r>
    </w:p>
    <w:p w14:paraId="725D089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如果当时只有所有翻译者和印刷工在看顾教会，那还说得过去，如果没有那位有七眼的在看顾圣经的话。</w:t>
      </w:r>
    </w:p>
    <w:p w14:paraId="061BDCFF">
      <w:pPr>
        <w:pStyle w:val="3"/>
        <w:spacing w:before="321" w:line="246" w:lineRule="auto"/>
        <w:ind w:left="4" w:right="10" w:firstLine="15"/>
        <w:rPr>
          <w:rFonts w:hint="eastAsia" w:ascii="微软雅黑" w:hAnsi="微软雅黑" w:eastAsia="微软雅黑" w:cs="微软雅黑"/>
          <w:sz w:val="30"/>
          <w:szCs w:val="30"/>
        </w:rPr>
      </w:pPr>
    </w:p>
    <w:p w14:paraId="0B4D1BF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Tradition, Councells, Popes, Fathers, they are all fallible means, and so far forth to be beleeved, as they bring Scripture with them."—SAMUEL RUTHERFORD, "A Free Disputation Against pretended Liberty of Conscience," London, 1649, pp. 360–366, 370– 371.</w:t>
      </w:r>
    </w:p>
    <w:p w14:paraId="1575947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至于传统、会议、教皇、教父，他们都是可误的手段，只要他们带有圣经，我们就信他们。”——塞缪尔·卢瑟福，《反对所谓的良心自由的自由辩论》，伦敦，1649年，第360–366，370–371页。</w:t>
      </w:r>
    </w:p>
    <w:p w14:paraId="33F0A4E5">
      <w:pPr>
        <w:pStyle w:val="3"/>
        <w:spacing w:before="321" w:line="246" w:lineRule="auto"/>
        <w:ind w:left="4" w:right="10" w:firstLine="15"/>
        <w:rPr>
          <w:rFonts w:hint="eastAsia" w:ascii="微软雅黑" w:hAnsi="微软雅黑" w:eastAsia="微软雅黑" w:cs="微软雅黑"/>
          <w:sz w:val="30"/>
          <w:szCs w:val="30"/>
        </w:rPr>
      </w:pPr>
    </w:p>
    <w:p w14:paraId="6B100A98">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hold, and keep fast, the Letter of the Scripture, when there are so many Greek Copies of the New Testament? and those diverse one from another?"</w:t>
      </w:r>
    </w:p>
    <w:p w14:paraId="738130A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“当新约有这么多希腊文抄本，且彼此不同时，我们如何能持守并坚守圣经的字句呢？”</w:t>
      </w:r>
    </w:p>
    <w:p w14:paraId="3CBDD80C">
      <w:pPr>
        <w:pStyle w:val="3"/>
        <w:spacing w:before="321" w:line="246" w:lineRule="auto"/>
        <w:ind w:left="4" w:right="10" w:firstLine="15"/>
        <w:rPr>
          <w:rFonts w:hint="eastAsia" w:ascii="微软雅黑" w:hAnsi="微软雅黑" w:eastAsia="微软雅黑" w:cs="微软雅黑"/>
          <w:sz w:val="30"/>
          <w:szCs w:val="30"/>
        </w:rPr>
      </w:pPr>
    </w:p>
    <w:p w14:paraId="4B5F24AA">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well: For though there are many received Copies of the New Testament; yet there is no material difference between them.</w:t>
      </w:r>
    </w:p>
    <w:p w14:paraId="55EC590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“是的，可以：因为虽然有许多公认的新约抄本；但它们之间没有实质性的差异。</w:t>
      </w:r>
    </w:p>
    <w:p w14:paraId="467D71CA">
      <w:pPr>
        <w:pStyle w:val="3"/>
        <w:spacing w:before="321" w:line="246" w:lineRule="auto"/>
        <w:ind w:left="4" w:right="10" w:firstLine="15"/>
        <w:rPr>
          <w:rFonts w:hint="eastAsia" w:ascii="微软雅黑" w:hAnsi="微软雅黑" w:eastAsia="微软雅黑" w:cs="微软雅黑"/>
          <w:sz w:val="30"/>
          <w:szCs w:val="30"/>
        </w:rPr>
      </w:pPr>
    </w:p>
    <w:p w14:paraId="6A69094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 Evangelists do vary in the Relation of the same thing; yet because there is no contradiction, or material variation, we do adhere to al of them, and deny none.</w:t>
      </w:r>
    </w:p>
    <w:p w14:paraId="44680A9D">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四位福音书作者在叙述同一件事时确实有所不同；但因为没有矛盾或实质性的变化，我们坚持所有这些，并不否认任何一个。</w:t>
      </w:r>
    </w:p>
    <w:p w14:paraId="349ACAD1">
      <w:pPr>
        <w:pStyle w:val="3"/>
        <w:spacing w:before="321" w:line="246" w:lineRule="auto"/>
        <w:ind w:left="4" w:right="10" w:firstLine="15"/>
        <w:rPr>
          <w:rFonts w:hint="eastAsia" w:ascii="微软雅黑" w:hAnsi="微软雅黑" w:eastAsia="微软雅黑" w:cs="微软雅黑"/>
          <w:sz w:val="30"/>
          <w:szCs w:val="30"/>
        </w:rPr>
      </w:pPr>
    </w:p>
    <w:p w14:paraId="7BACD8E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times of the Jews, before Christ, they had but one Original of the Old Testament; yet that hath several readings:</w:t>
      </w:r>
    </w:p>
    <w:p w14:paraId="6DBB0DB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在犹太人的时代，基督之前，他们只有一本旧约原文；然而那也有几种读法：</w:t>
      </w:r>
    </w:p>
    <w:p w14:paraId="7A697D21">
      <w:pPr>
        <w:pStyle w:val="3"/>
        <w:spacing w:before="321" w:line="246" w:lineRule="auto"/>
        <w:ind w:left="4" w:right="10" w:firstLine="15"/>
        <w:rPr>
          <w:rFonts w:hint="eastAsia" w:ascii="微软雅黑" w:hAnsi="微软雅黑" w:eastAsia="微软雅黑" w:cs="微软雅黑"/>
          <w:sz w:val="30"/>
          <w:szCs w:val="30"/>
        </w:rPr>
      </w:pPr>
    </w:p>
    <w:p w14:paraId="30C0364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Marginal reading, and a Line reading, and they differ no less than eight hundred times the one from the other; yet the Jews did adhere to both, and denied neither; Why?</w:t>
      </w:r>
    </w:p>
    <w:p w14:paraId="094C0DA7">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有页边读法和行间读法，它们彼此差异不下八百次；然而犹太人坚持两者，并不否认任何一个；为什么？</w:t>
      </w:r>
    </w:p>
    <w:p w14:paraId="571DD848">
      <w:pPr>
        <w:pStyle w:val="3"/>
        <w:spacing w:before="321" w:line="246" w:lineRule="auto"/>
        <w:ind w:left="4" w:right="10" w:firstLine="15"/>
        <w:rPr>
          <w:rFonts w:hint="eastAsia" w:ascii="微软雅黑" w:hAnsi="微软雅黑" w:eastAsia="微软雅黑" w:cs="微软雅黑"/>
          <w:sz w:val="30"/>
          <w:szCs w:val="30"/>
        </w:rPr>
      </w:pPr>
    </w:p>
    <w:p w14:paraId="52D9EC9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there was no material difference. And so now, though there be many Copies of the New Testament; yet seeing there is no material difference between them, we may adhere to all:</w:t>
      </w:r>
    </w:p>
    <w:p w14:paraId="65B282F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因为没有实质性的差异。现在也是如此，虽然有许多新约抄本；但既见它们之间没有实质性的差异，我们可以坚持所有抄本：</w:t>
      </w:r>
    </w:p>
    <w:p w14:paraId="3554B1ED">
      <w:pPr>
        <w:pStyle w:val="3"/>
        <w:spacing w:before="321" w:line="246" w:lineRule="auto"/>
        <w:ind w:left="4" w:right="10" w:firstLine="15"/>
        <w:rPr>
          <w:rFonts w:hint="eastAsia" w:ascii="微软雅黑" w:hAnsi="微软雅黑" w:eastAsia="微软雅黑" w:cs="微软雅黑"/>
          <w:sz w:val="30"/>
          <w:szCs w:val="30"/>
        </w:rPr>
      </w:pPr>
    </w:p>
    <w:p w14:paraId="55524FF6">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whoever wil understand the Scripture, must be sure to keep, and hold fast the Letter, not denying it" (p. 47).</w:t>
      </w:r>
    </w:p>
    <w:p w14:paraId="67490614">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因为凡要理解圣经的人，必须确保持守并坚守字句，不否认它”（第47页）。</w:t>
      </w:r>
    </w:p>
    <w:p w14:paraId="5DA4FE28">
      <w:pPr>
        <w:pStyle w:val="3"/>
        <w:spacing w:before="321" w:line="246" w:lineRule="auto"/>
        <w:ind w:left="4" w:right="10" w:firstLine="15"/>
        <w:rPr>
          <w:rFonts w:hint="eastAsia" w:ascii="微软雅黑" w:hAnsi="微软雅黑" w:eastAsia="微软雅黑" w:cs="微软雅黑"/>
          <w:sz w:val="30"/>
          <w:szCs w:val="30"/>
        </w:rPr>
      </w:pPr>
    </w:p>
    <w:p w14:paraId="64FAEEF5">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[By "material" difference, Bridge means, not difference of moment, but difference in matter or in sense, as the opposite to difference in letter.</w:t>
      </w:r>
    </w:p>
    <w:p w14:paraId="47C6E62F">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[布里奇所说的“实质性”差异，并非指重要的差异，而是指内容或意义上的差异，与字句上的差异相对。</w:t>
      </w:r>
    </w:p>
    <w:p w14:paraId="49E85B77">
      <w:pPr>
        <w:pStyle w:val="3"/>
        <w:spacing w:before="321" w:line="246" w:lineRule="auto"/>
        <w:ind w:left="4" w:right="10" w:firstLine="15"/>
        <w:rPr>
          <w:rFonts w:hint="eastAsia" w:ascii="微软雅黑" w:hAnsi="微软雅黑" w:eastAsia="微软雅黑" w:cs="微软雅黑"/>
          <w:sz w:val="30"/>
          <w:szCs w:val="30"/>
        </w:rPr>
      </w:pPr>
    </w:p>
    <w:p w14:paraId="51398460">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his teaching as to the importance of the letter see the quotation above, p. 206: "Though the Letter of the Scripture be not the Word alone, yet the Letter with the true sense and meaning of it, is the Word. …</w:t>
      </w:r>
    </w:p>
    <w:p w14:paraId="25FF6DD2">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关于他对字句重要性的教导，见上文第206页的引文：“虽然圣经的字句本身不单是道，但字句连同其真实的含义和意义，就是道。……</w:t>
      </w:r>
    </w:p>
    <w:p w14:paraId="2136FD29">
      <w:pPr>
        <w:pStyle w:val="3"/>
        <w:spacing w:before="321" w:line="246" w:lineRule="auto"/>
        <w:ind w:left="4" w:right="10" w:firstLine="15"/>
        <w:rPr>
          <w:rFonts w:hint="eastAsia" w:ascii="微软雅黑" w:hAnsi="微软雅黑" w:eastAsia="微软雅黑" w:cs="微软雅黑"/>
          <w:sz w:val="30"/>
          <w:szCs w:val="30"/>
        </w:rPr>
      </w:pPr>
    </w:p>
    <w:p w14:paraId="7A8B7B9C">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ye destroy the Letter of the Scripture, you do destroy the Scripture; and if you do deny the Letter, how is it possible that you should attain to the true sense thereof, when the Sense lies wrapped up in the Letters, and the words thereof?…</w:t>
      </w:r>
    </w:p>
    <w:p w14:paraId="540C73B1">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所以如果你破坏圣经的字句，你就破坏了圣经；如果你否认字句，当意义包裹在字句和词语中时，你怎么可能获得其真实的意义呢？……</w:t>
      </w:r>
    </w:p>
    <w:p w14:paraId="54AFA557">
      <w:pPr>
        <w:pStyle w:val="3"/>
        <w:spacing w:before="321" w:line="246" w:lineRule="auto"/>
        <w:ind w:left="4" w:right="10" w:firstLine="15"/>
        <w:rPr>
          <w:rFonts w:hint="eastAsia" w:ascii="微软雅黑" w:hAnsi="微软雅黑" w:eastAsia="微软雅黑" w:cs="微软雅黑"/>
          <w:sz w:val="30"/>
          <w:szCs w:val="30"/>
        </w:rPr>
      </w:pPr>
    </w:p>
    <w:p w14:paraId="5F1C4BB3">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have the true knowledg, and understand the Scripture, and so behold this great Light in its full glory and brightness; you must diligently enquire into the true sense and meaning of it: for the true sense and meaning, is the soul thereof" (pp. 46, 47).]—WILLIAM BRIDGE, "Scripture-Light, the Most Sure Light," London, 1656.</w:t>
      </w:r>
    </w:p>
    <w:p w14:paraId="417970F9">
      <w:pPr>
        <w:pStyle w:val="3"/>
        <w:spacing w:before="321" w:line="246" w:lineRule="auto"/>
        <w:ind w:left="4" w:right="10" w:firstLine="15"/>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拥有真知识，并理解圣经，从而看见这大光完全的荣耀和光辉；你必须勤勉探究其真实的含义和意义：因为真实的含义和意义是它的灵魂”（第46，47页）。]——威廉·布里奇，《圣经之光，最确定的光》，伦敦，1656年。</w:t>
      </w:r>
    </w:p>
    <w:p w14:paraId="291FF7C5">
      <w:pPr>
        <w:rPr>
          <w:rFonts w:hint="eastAsia" w:ascii="微软雅黑" w:hAnsi="微软雅黑" w:eastAsia="微软雅黑" w:cs="微软雅黑"/>
          <w:sz w:val="30"/>
          <w:szCs w:val="30"/>
        </w:rPr>
      </w:pPr>
    </w:p>
    <w:p w14:paraId="0934C162">
      <w:pPr>
        <w:rPr>
          <w:rFonts w:hint="eastAsia" w:ascii="微软雅黑" w:hAnsi="微软雅黑" w:eastAsia="微软雅黑" w:cs="微软雅黑"/>
          <w:sz w:val="30"/>
          <w:szCs w:val="30"/>
        </w:rPr>
      </w:pPr>
    </w:p>
    <w:p w14:paraId="1DB2FC7F">
      <w:pPr>
        <w:rPr>
          <w:rFonts w:hint="eastAsia" w:ascii="微软雅黑" w:hAnsi="微软雅黑" w:eastAsia="微软雅黑" w:cs="微软雅黑"/>
          <w:sz w:val="30"/>
          <w:szCs w:val="30"/>
        </w:rPr>
      </w:pPr>
    </w:p>
    <w:p w14:paraId="599658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many copies were abroad in the world. The Old Testament was in every synagogue: and how many copies would men take of the New? So that it is impossible, but still Scripture must be conveyed" (vi. p. 61).</w:t>
      </w:r>
    </w:p>
    <w:p w14:paraId="013C0C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“试想世上有多少抄本流传。旧约圣经在每个会堂里都有：人又会制作多少新约的抄本呢？所以这是不可能的（指失传），圣经必然还是被传达下来了”（第六卷，第61页）。</w:t>
      </w:r>
    </w:p>
    <w:p w14:paraId="098411D8">
      <w:pPr>
        <w:rPr>
          <w:rFonts w:hint="eastAsia" w:ascii="微软雅黑" w:hAnsi="微软雅黑" w:eastAsia="微软雅黑" w:cs="微软雅黑"/>
          <w:sz w:val="30"/>
          <w:szCs w:val="30"/>
        </w:rPr>
      </w:pPr>
    </w:p>
    <w:p w14:paraId="3AAEE3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"Admirable is their [the Masorites'] pains, to prove the text uncorrupt, against a gainsaying Papist. …</w:t>
      </w:r>
    </w:p>
    <w:p w14:paraId="3811CF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“他们[马索拉学者]为了向反驳的天主教徒证明文本未受腐化所付出的辛劳是令人钦佩的。……</w:t>
      </w:r>
    </w:p>
    <w:p w14:paraId="419F4C01">
      <w:pPr>
        <w:rPr>
          <w:rFonts w:hint="eastAsia" w:ascii="微软雅黑" w:hAnsi="微软雅黑" w:eastAsia="微软雅黑" w:cs="微软雅黑"/>
          <w:sz w:val="30"/>
          <w:szCs w:val="30"/>
        </w:rPr>
      </w:pPr>
    </w:p>
    <w:p w14:paraId="28BC85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we had no other surety for the truth of the Old Testament text, these men's pains, methinks, should be enough to stop the mouth of a daring Papist" (iv. p. 20).</w:t>
      </w:r>
    </w:p>
    <w:p w14:paraId="3974EA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所以，如果我们没有其他确据来证明旧约文本的真理性，我想，这些人的辛劳应当足以堵住大胆的天主教徒的口”（第四卷，第20页）。</w:t>
      </w:r>
    </w:p>
    <w:p w14:paraId="2AC8945C">
      <w:pPr>
        <w:rPr>
          <w:rFonts w:hint="eastAsia" w:ascii="微软雅黑" w:hAnsi="微软雅黑" w:eastAsia="微软雅黑" w:cs="微软雅黑"/>
          <w:sz w:val="30"/>
          <w:szCs w:val="30"/>
        </w:rPr>
      </w:pPr>
    </w:p>
    <w:p w14:paraId="445990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their great care and solicitousness … to preserve the text in all purity.…</w:t>
      </w:r>
    </w:p>
    <w:p w14:paraId="0486FE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“他们极大的小心和挂虑……是为了保存文本完全纯净。……</w:t>
      </w:r>
    </w:p>
    <w:p w14:paraId="1E750BEE">
      <w:pPr>
        <w:rPr>
          <w:rFonts w:hint="eastAsia" w:ascii="微软雅黑" w:hAnsi="微软雅黑" w:eastAsia="微软雅黑" w:cs="微软雅黑"/>
          <w:sz w:val="30"/>
          <w:szCs w:val="30"/>
        </w:rPr>
      </w:pPr>
    </w:p>
    <w:p w14:paraId="0AB4BE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could they not, for all their care, but have some false copies go up and down amongst them, through heedlessness or error of transcribers. …</w:t>
      </w:r>
    </w:p>
    <w:p w14:paraId="56A6C1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然而，尽管他们如此小心，却不能不有一些错误的抄本在他们中间流传，这是由于抄写员的疏忽或错误。……</w:t>
      </w:r>
    </w:p>
    <w:p w14:paraId="4F8F1FAF">
      <w:pPr>
        <w:rPr>
          <w:rFonts w:hint="eastAsia" w:ascii="微软雅黑" w:hAnsi="微软雅黑" w:eastAsia="微软雅黑" w:cs="微软雅黑"/>
          <w:sz w:val="30"/>
          <w:szCs w:val="30"/>
        </w:rPr>
      </w:pPr>
    </w:p>
    <w:p w14:paraId="7BF0D2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which may be added, that the same power and care of God, that preserves the church, would preserve the Scriptures pure to it: and he that did, and could, preserve the whole,—could preserve every part, so that not so much as a tittle should perish" (iii. pp. 405–408).—JOHN LIGHTFOOT, "Works" (ed. Pitman).</w:t>
      </w:r>
    </w:p>
    <w:p w14:paraId="6D4CEA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可以补充的是，神那保存教会的同样能力和看顾，也会为教会保存圣经纯净：那曾经并能够保存整体的祂，也能保存每一部分，以致连一点一画也不至灭没”（第三卷，第405–408页）。——约翰·莱特富特，《文集》（皮特曼编）。</w:t>
      </w:r>
    </w:p>
    <w:p w14:paraId="1C2EF14F">
      <w:pPr>
        <w:rPr>
          <w:rFonts w:hint="eastAsia" w:ascii="微软雅黑" w:hAnsi="微软雅黑" w:eastAsia="微软雅黑" w:cs="微软雅黑"/>
          <w:sz w:val="30"/>
          <w:szCs w:val="30"/>
        </w:rPr>
      </w:pPr>
    </w:p>
    <w:p w14:paraId="5C266D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antient Jews preserved the letter of Scripture entire, but lost the sense; as the Papists now keep the text, but let go the truth" (p. 93).</w:t>
      </w:r>
    </w:p>
    <w:p w14:paraId="106D58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“古代的犹太人保存了圣经完整的字句，却丢失了意义；正如现在的天主教徒虽然保存了文本，却放走了真理”（第93页）。</w:t>
      </w:r>
    </w:p>
    <w:p w14:paraId="373EF014">
      <w:pPr>
        <w:rPr>
          <w:rFonts w:hint="eastAsia" w:ascii="微软雅黑" w:hAnsi="微软雅黑" w:eastAsia="微软雅黑" w:cs="微软雅黑"/>
          <w:sz w:val="30"/>
          <w:szCs w:val="30"/>
        </w:rPr>
      </w:pPr>
    </w:p>
    <w:p w14:paraId="4E311F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bible hath been continued" [in spite of persecution] "still by the over-ruling hand of heaven" (p. 107).—JOHN ARROWSMITH, "A Chain of Principles," Cambridge, 1659.</w:t>
      </w:r>
    </w:p>
    <w:p w14:paraId="36C538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“然而圣经却一直被延续下来”[尽管遭受逼迫]“这仍是借着上天掌管一切的手”（第107页）。——约翰·阿罗史密斯，《原则之链》，剑桥，1659年。</w:t>
      </w:r>
    </w:p>
    <w:p w14:paraId="573DDEA6">
      <w:pPr>
        <w:rPr>
          <w:rFonts w:hint="eastAsia" w:ascii="微软雅黑" w:hAnsi="微软雅黑" w:eastAsia="微软雅黑" w:cs="微软雅黑"/>
          <w:sz w:val="30"/>
          <w:szCs w:val="30"/>
        </w:rPr>
      </w:pPr>
    </w:p>
    <w:p w14:paraId="3E50F3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Interpretation of Scripture</w:t>
      </w:r>
    </w:p>
    <w:p w14:paraId="440C18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圣经的解释</w:t>
      </w:r>
    </w:p>
    <w:p w14:paraId="51A74A5A">
      <w:pPr>
        <w:rPr>
          <w:rFonts w:hint="eastAsia" w:ascii="微软雅黑" w:hAnsi="微软雅黑" w:eastAsia="微软雅黑" w:cs="微软雅黑"/>
          <w:sz w:val="30"/>
          <w:szCs w:val="30"/>
        </w:rPr>
      </w:pPr>
    </w:p>
    <w:p w14:paraId="4E062A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the same properties of Scripture follows also, logically, the Confessional doctrine of the interpretation of Scripture.</w:t>
      </w:r>
    </w:p>
    <w:p w14:paraId="4436AEDC">
      <w:pPr>
        <w:rPr>
          <w:rFonts w:hint="eastAsia" w:ascii="微软雅黑" w:hAnsi="微软雅黑" w:eastAsia="微软雅黑" w:cs="微软雅黑"/>
          <w:sz w:val="30"/>
          <w:szCs w:val="30"/>
        </w:rPr>
      </w:pPr>
    </w:p>
    <w:p w14:paraId="796483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从圣经的相同属性中，逻辑上也引出了关于圣经解释的信条教义。</w:t>
      </w:r>
    </w:p>
    <w:p w14:paraId="41B1F031">
      <w:pPr>
        <w:rPr>
          <w:rFonts w:hint="eastAsia" w:ascii="微软雅黑" w:hAnsi="微软雅黑" w:eastAsia="微软雅黑" w:cs="微软雅黑"/>
          <w:sz w:val="30"/>
          <w:szCs w:val="30"/>
        </w:rPr>
      </w:pPr>
    </w:p>
    <w:p w14:paraId="08645E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cuts off at once the greater part of the difficulty of interpretation, by declaring that Scripture has but one sense; and puts the chief instrument of interpretation in the hands of every Bible reader, by declaring that Scripture is its own interpreter, and that more obscure Scriptures are to be explained by plainer Scriptures.</w:t>
      </w:r>
    </w:p>
    <w:p w14:paraId="2E0CAB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这通过宣告圣经只有一个意义，立刻消除了大部分的解释困难；并通过宣告圣经是其自身的解释者，以及较晦涩的经文要由较明白的经文来解释，将主要的解释工具交在了每一位圣经读者的手中。</w:t>
      </w:r>
    </w:p>
    <w:p w14:paraId="341016E8">
      <w:pPr>
        <w:rPr>
          <w:rFonts w:hint="eastAsia" w:ascii="微软雅黑" w:hAnsi="微软雅黑" w:eastAsia="微软雅黑" w:cs="微软雅黑"/>
          <w:sz w:val="30"/>
          <w:szCs w:val="30"/>
        </w:rPr>
      </w:pPr>
    </w:p>
    <w:p w14:paraId="292A1D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it is not meant that thus all difficulties of Scripture are cleared up; the Confession is not so immediately concerned here with the detailed scientific exposition of Scripture as with its practical and doctrinal use.</w:t>
      </w:r>
    </w:p>
    <w:p w14:paraId="289478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当然，这并不意味着圣经的所有困难因此都清理了；《信条》在这里并不那么直接关注圣经详细的科学性阐释，而是关注其实际和教义上的用途。</w:t>
      </w:r>
    </w:p>
    <w:p w14:paraId="6196E48A">
      <w:pPr>
        <w:rPr>
          <w:rFonts w:hint="eastAsia" w:ascii="微软雅黑" w:hAnsi="微软雅黑" w:eastAsia="微软雅黑" w:cs="微软雅黑"/>
          <w:sz w:val="30"/>
          <w:szCs w:val="30"/>
        </w:rPr>
      </w:pPr>
    </w:p>
    <w:p w14:paraId="4CAD7F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intended is to affirm, in accord with the doctrines of the perfection and perspicuity of Scripture as set forth in sections 6 and 7, that the plain man, by paying heed to the clear passages of Scripture and by passing provisionally over those of doubtful interpretation, may come to a full and saving knowledge of its teaching in all "things which are necessary to be known, believed, and observed, for salvation."</w:t>
      </w:r>
    </w:p>
    <w:p w14:paraId="1A4AA6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目的是要确认，依据第6和第7节所阐述的圣经的完美性和清晰性教义，普通人通过留心圣经中清楚的段落，并暂时跳过那些解释存疑的段落，可以在所有“为了得救所必须知道、相信和遵守的事”上，达到对其教导的充分和得救的知识。</w:t>
      </w:r>
    </w:p>
    <w:p w14:paraId="180D5213">
      <w:pPr>
        <w:rPr>
          <w:rFonts w:hint="eastAsia" w:ascii="微软雅黑" w:hAnsi="微软雅黑" w:eastAsia="微软雅黑" w:cs="微软雅黑"/>
          <w:sz w:val="30"/>
          <w:szCs w:val="30"/>
        </w:rPr>
      </w:pPr>
    </w:p>
    <w:p w14:paraId="378676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stumbles upon dark statements, yet "in some place of Scripture or other" the saving doctrines may be found "so clearly propounded and opened" that he may obtain "a sufficient understanding of them."</w:t>
      </w:r>
    </w:p>
    <w:p w14:paraId="2E99A5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如果他遇到晦涩的陈述，然而“在圣经的某处或其他地方”，得救的教义可以被发现是“如此清楚地提出和解开”，以至于他可以获得“对它们充分的理解”。</w:t>
      </w:r>
    </w:p>
    <w:p w14:paraId="3BE24C43">
      <w:pPr>
        <w:rPr>
          <w:rFonts w:hint="eastAsia" w:ascii="微软雅黑" w:hAnsi="微软雅黑" w:eastAsia="微软雅黑" w:cs="微软雅黑"/>
          <w:sz w:val="30"/>
          <w:szCs w:val="30"/>
        </w:rPr>
      </w:pPr>
    </w:p>
    <w:p w14:paraId="7BEFAA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rule, thus commended to the plain man seeking light, is commended also to the scholar seeking his way through the obscurities of the letter.</w:t>
      </w:r>
    </w:p>
    <w:p w14:paraId="35178A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这条规则，既如此推荐给寻求光照的普通人，也同样推荐给试图在字句的晦涩中寻找出路的学者。</w:t>
      </w:r>
    </w:p>
    <w:p w14:paraId="523A31F2">
      <w:pPr>
        <w:rPr>
          <w:rFonts w:hint="eastAsia" w:ascii="微软雅黑" w:hAnsi="微软雅黑" w:eastAsia="微软雅黑" w:cs="微软雅黑"/>
          <w:sz w:val="30"/>
          <w:szCs w:val="30"/>
        </w:rPr>
      </w:pPr>
    </w:p>
    <w:p w14:paraId="2F4A9B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learning may give him aid; parallel passages alone will give him infallible guidance: and while the one is not to be neglected, certainly to the other he may be required docilely to bow.</w:t>
      </w:r>
    </w:p>
    <w:p w14:paraId="794E20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人类的学问可以给他帮助；唯独平行经文能给他无误的指引：虽然前者不可被忽视，但他肯定被要求温顺地向后者屈膝。</w:t>
      </w:r>
    </w:p>
    <w:p w14:paraId="5376505A">
      <w:pPr>
        <w:rPr>
          <w:rFonts w:hint="eastAsia" w:ascii="微软雅黑" w:hAnsi="微软雅黑" w:eastAsia="微软雅黑" w:cs="微软雅黑"/>
          <w:sz w:val="30"/>
          <w:szCs w:val="30"/>
        </w:rPr>
      </w:pPr>
    </w:p>
    <w:p w14:paraId="20CBFF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 rule here set forth is that which is known as "interpreting by the analogy of faith," and its foundation is the assumption of the common authorship of Scripture by God, who is truth itself.</w:t>
      </w:r>
    </w:p>
    <w:p w14:paraId="5867EE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当然，这里提出的规则就是所谓的“以信心的类比解经”，其基础是假定圣经共同的作者是神，祂就是真理本身。</w:t>
      </w:r>
    </w:p>
    <w:p w14:paraId="28923602">
      <w:pPr>
        <w:rPr>
          <w:rFonts w:hint="eastAsia" w:ascii="微软雅黑" w:hAnsi="微软雅黑" w:eastAsia="微软雅黑" w:cs="微软雅黑"/>
          <w:sz w:val="30"/>
          <w:szCs w:val="30"/>
        </w:rPr>
      </w:pPr>
    </w:p>
    <w:p w14:paraId="44DCC8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once allow the Confessional doctrine of the divine authorship of Scripture, it becomes only reasonable that we should not permit ourselves to interpret this divine author into inconsistency with Himself, without compelling reason.</w:t>
      </w:r>
    </w:p>
    <w:p w14:paraId="7A478C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如果我们一旦承认关于圣经神圣作者身份的信条教义，那么若无令人信服的理由，就不允许我们将这位神圣作者解释为与祂自己不一致，这就变得合情合理了。</w:t>
      </w:r>
    </w:p>
    <w:p w14:paraId="04CA0C28">
      <w:pPr>
        <w:rPr>
          <w:rFonts w:hint="eastAsia" w:ascii="微软雅黑" w:hAnsi="微软雅黑" w:eastAsia="微软雅黑" w:cs="微软雅黑"/>
          <w:sz w:val="30"/>
          <w:szCs w:val="30"/>
        </w:rPr>
      </w:pPr>
    </w:p>
    <w:p w14:paraId="25563C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Confession's standpoint; and from this standpoint the rule to interpret Scripture by Scripture is more than reasonable—it is necessary.</w:t>
      </w:r>
    </w:p>
    <w:p w14:paraId="6BA56E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这是《信条》的立场；从这个立场来看，以经解经的规则不仅是合理的——而且是必要的。</w:t>
      </w:r>
    </w:p>
    <w:p w14:paraId="2641C3B7">
      <w:pPr>
        <w:rPr>
          <w:rFonts w:hint="eastAsia" w:ascii="微软雅黑" w:hAnsi="微软雅黑" w:eastAsia="微软雅黑" w:cs="微软雅黑"/>
          <w:sz w:val="30"/>
          <w:szCs w:val="30"/>
        </w:rPr>
      </w:pPr>
    </w:p>
    <w:p w14:paraId="5060C2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quoted Rom. 11:2: "God hath not cast away his people whom he foreknew," Arrowsmith adds: "The infallible meaning whereof may be gathered from that in Peter, Elect according to the foreknowledge of God the Father (1 Pet. 1:2).</w:t>
      </w:r>
    </w:p>
    <w:p w14:paraId="5405B2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在引用了罗马书11:2：“神并没有弃绝祂预先所知道的百姓”之后，阿罗史密斯补充道：“其无误的意义可以从彼得的话中收集，即照父神的先见被拣选（彼得前书1:2）。</w:t>
      </w:r>
    </w:p>
    <w:p w14:paraId="1AD8A6F8">
      <w:pPr>
        <w:rPr>
          <w:rFonts w:hint="eastAsia" w:ascii="微软雅黑" w:hAnsi="微软雅黑" w:eastAsia="微软雅黑" w:cs="微软雅黑"/>
          <w:sz w:val="30"/>
          <w:szCs w:val="30"/>
        </w:rPr>
      </w:pPr>
    </w:p>
    <w:p w14:paraId="1D6D69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more plainly yet in verse the seventh and eighth of the same chapter."—JOHN ARROWSMITH, "A Chain of Principles," Cambridge, 1659, p. 333.</w:t>
      </w:r>
    </w:p>
    <w:p w14:paraId="280E2E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并且在该章第七和第八节中更加清楚。”——约翰·阿罗史密斯，《原则之链》，剑桥，1659年，第333页。</w:t>
      </w:r>
    </w:p>
    <w:p w14:paraId="5BF31CF7">
      <w:pPr>
        <w:rPr>
          <w:rFonts w:hint="eastAsia" w:ascii="微软雅黑" w:hAnsi="微软雅黑" w:eastAsia="微软雅黑" w:cs="微软雅黑"/>
          <w:sz w:val="30"/>
          <w:szCs w:val="30"/>
        </w:rPr>
      </w:pPr>
    </w:p>
    <w:p w14:paraId="05E5ED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Scripture hath but one intire Sense. Indeed Papists tel us, that one Scripture hath many Senses; but the Protestants hold, That there is but one Sense of a Scripture, though divers applications of it. …</w:t>
      </w:r>
    </w:p>
    <w:p w14:paraId="04EE61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“同一段经文只有一个完整的意义。确实，天主教徒告诉我们，一段经文有许多意义；但新教徒坚持，一段经文只有一个意义，虽然有多种应用。……</w:t>
      </w:r>
    </w:p>
    <w:p w14:paraId="70536D68">
      <w:pPr>
        <w:rPr>
          <w:rFonts w:hint="eastAsia" w:ascii="微软雅黑" w:hAnsi="微软雅黑" w:eastAsia="微软雅黑" w:cs="微软雅黑"/>
          <w:sz w:val="30"/>
          <w:szCs w:val="30"/>
        </w:rPr>
      </w:pPr>
    </w:p>
    <w:p w14:paraId="345083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sense of the Scripture be but one intire sense, yet somtimes the Scripture is to be understood Literally, sometimes Figuratively, and Metaphorically (but alwaies Spiritually, for when it is taken Literally, it is taken Spiritually) for saies the Apostle;</w:t>
      </w:r>
    </w:p>
    <w:p w14:paraId="67EB70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虽然圣经的意义只有一个完整的意义，然而有时圣经要按字面理解，有时要按比喻和隐喻理解（但总是属灵地理解，因为当按字面理解时，也就是按属灵理解），因为使徒说；</w:t>
      </w:r>
    </w:p>
    <w:p w14:paraId="2F3033BC">
      <w:pPr>
        <w:rPr>
          <w:rFonts w:hint="eastAsia" w:ascii="微软雅黑" w:hAnsi="微软雅黑" w:eastAsia="微软雅黑" w:cs="微软雅黑"/>
          <w:sz w:val="30"/>
          <w:szCs w:val="30"/>
        </w:rPr>
      </w:pPr>
    </w:p>
    <w:p w14:paraId="647A96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thy Brother offend thee, heap coals of fire upon his head: that is not to be taken Literally, but Metaphorically" (pp. 48, 49).</w:t>
      </w:r>
    </w:p>
    <w:p w14:paraId="570641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‘你的仇敌若饿了，就给他吃；若渴了，就给他喝；因为你这样行就是把炭火堆在他的头上’：这不可按字面理解，而要按隐喻理解”（第48，49页）。</w:t>
      </w:r>
    </w:p>
    <w:p w14:paraId="26F20263">
      <w:pPr>
        <w:rPr>
          <w:rFonts w:hint="eastAsia" w:ascii="微软雅黑" w:hAnsi="微软雅黑" w:eastAsia="微软雅黑" w:cs="微软雅黑"/>
          <w:sz w:val="30"/>
          <w:szCs w:val="30"/>
        </w:rPr>
      </w:pPr>
    </w:p>
    <w:p w14:paraId="29E58B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you must do by way of Observation; something by way of Practice. [1.] As for Observation, in case you be able, you must consult the Original. …</w:t>
      </w:r>
    </w:p>
    <w:p w14:paraId="3449CD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“有些事你必须通过观察的方式去做；有些事通过实践的方式去做。[1.] 至于观察，如果你有能力，你必须查阅原文。……</w:t>
      </w:r>
    </w:p>
    <w:p w14:paraId="32794207">
      <w:pPr>
        <w:rPr>
          <w:rFonts w:hint="eastAsia" w:ascii="微软雅黑" w:hAnsi="微软雅黑" w:eastAsia="微软雅黑" w:cs="微软雅黑"/>
          <w:sz w:val="30"/>
          <w:szCs w:val="30"/>
        </w:rPr>
      </w:pPr>
    </w:p>
    <w:p w14:paraId="5A5703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understand the true sense and meaning of a controverted Scripture; then look wel into the Coherence, the Scope, and the Context thereof. …</w:t>
      </w:r>
    </w:p>
    <w:p w14:paraId="5E562C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如果你想理解一段有争议经文的真实含义和意义；那么要好好察看其连贯性、范围和上下文。……</w:t>
      </w:r>
    </w:p>
    <w:p w14:paraId="4BD06292">
      <w:pPr>
        <w:rPr>
          <w:rFonts w:hint="eastAsia" w:ascii="微软雅黑" w:hAnsi="微软雅黑" w:eastAsia="微软雅黑" w:cs="微软雅黑"/>
          <w:sz w:val="30"/>
          <w:szCs w:val="30"/>
        </w:rPr>
      </w:pPr>
    </w:p>
    <w:p w14:paraId="36075A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understand the Scripture rightly, then compare one Scripture with another. … And be sure that you swerve not from the proportion of Faith" (pp. 50, 51). —WILLIAM BRIDGE, "Scripture-Light, the Most Sure Light," London, 1656.</w:t>
      </w:r>
    </w:p>
    <w:p w14:paraId="58D686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如果你想正确地理解圣经，就要将经文与经文比较。……并且确信你没有偏离信心的比例”（第50，51页）。——威廉·布里奇，《圣经之光，最确定的光》，伦敦，1656年。</w:t>
      </w:r>
    </w:p>
    <w:p w14:paraId="4660790C">
      <w:pPr>
        <w:rPr>
          <w:rFonts w:hint="eastAsia" w:ascii="微软雅黑" w:hAnsi="微软雅黑" w:eastAsia="微软雅黑" w:cs="微软雅黑"/>
          <w:sz w:val="30"/>
          <w:szCs w:val="30"/>
        </w:rPr>
      </w:pPr>
    </w:p>
    <w:p w14:paraId="30771D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that make many senses of Scripture, but upon no sufficient ground, whereas it is apparent, there can be but one true and right sense.</w:t>
      </w:r>
    </w:p>
    <w:p w14:paraId="35B481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“有些人使圣经有许多意义，但这没有充分的依据，然而显而易见的是，只能有一个真实和正确的意义。</w:t>
      </w:r>
    </w:p>
    <w:p w14:paraId="72FD5B4C">
      <w:pPr>
        <w:rPr>
          <w:rFonts w:hint="eastAsia" w:ascii="微软雅黑" w:hAnsi="微软雅黑" w:eastAsia="微软雅黑" w:cs="微软雅黑"/>
          <w:sz w:val="30"/>
          <w:szCs w:val="30"/>
        </w:rPr>
      </w:pPr>
    </w:p>
    <w:p w14:paraId="683D0A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grant that some places may have a proper sense, or a mysticall or allegoricall, as it is called, Gal. 4:24.</w:t>
      </w:r>
    </w:p>
    <w:p w14:paraId="03FFAD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然而我们承认有些地方可能有本义，或所谓的神秘义或寓意，如加拉太书4:24。</w:t>
      </w:r>
    </w:p>
    <w:p w14:paraId="0D4DF07E">
      <w:pPr>
        <w:rPr>
          <w:rFonts w:hint="eastAsia" w:ascii="微软雅黑" w:hAnsi="微软雅黑" w:eastAsia="微软雅黑" w:cs="微软雅黑"/>
          <w:sz w:val="30"/>
          <w:szCs w:val="30"/>
        </w:rPr>
      </w:pPr>
    </w:p>
    <w:p w14:paraId="610410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weigh it well, there is but one sense of the words, which is proper, the other is the sense of the Type expressed by those words, which represents unto us some mysticall thing. …</w:t>
      </w:r>
    </w:p>
    <w:p w14:paraId="068663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但如果我们仔细权衡，这些词只有一个意义，就是本义，另一个是那些词所表达的预表的意义，向我们代表某种神秘的事物。……</w:t>
      </w:r>
    </w:p>
    <w:p w14:paraId="7437885A">
      <w:pPr>
        <w:rPr>
          <w:rFonts w:hint="eastAsia" w:ascii="微软雅黑" w:hAnsi="微软雅黑" w:eastAsia="微软雅黑" w:cs="微软雅黑"/>
          <w:sz w:val="30"/>
          <w:szCs w:val="30"/>
        </w:rPr>
      </w:pPr>
    </w:p>
    <w:p w14:paraId="73F96C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Allegoricall senses of Scripture, we must not easily admit, unless the Scripture it self warrant them."</w:t>
      </w:r>
    </w:p>
    <w:p w14:paraId="09B33A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圣经的这种寓意，我们不可轻易接受，除非圣经本身担保它们。”</w:t>
      </w:r>
    </w:p>
    <w:p w14:paraId="084D718D">
      <w:pPr>
        <w:rPr>
          <w:rFonts w:hint="eastAsia" w:ascii="微软雅黑" w:hAnsi="微软雅黑" w:eastAsia="微软雅黑" w:cs="微软雅黑"/>
          <w:sz w:val="30"/>
          <w:szCs w:val="30"/>
        </w:rPr>
      </w:pPr>
    </w:p>
    <w:p w14:paraId="2C1724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must we "obtrude our Allegories upon others, as the sense of the Holy Ghost, much less to build upon them any ground of faith, or rule of life."—JOHN WHITE, "A Way to the Tree of Life," London, 1647, pp. 167, 168.</w:t>
      </w:r>
    </w:p>
    <w:p w14:paraId="752CDA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我们也不可“将我们的寓意强加给别人，当作圣灵的意义，更不可在它们之上建立任何信仰的基础或生活准则。”——约翰·怀特，《通往生命树之路》，伦敦，1647年，第167，168页。</w:t>
      </w:r>
    </w:p>
    <w:p w14:paraId="7F3F329E">
      <w:pPr>
        <w:rPr>
          <w:rFonts w:hint="eastAsia" w:ascii="微软雅黑" w:hAnsi="微软雅黑" w:eastAsia="微软雅黑" w:cs="微软雅黑"/>
          <w:sz w:val="30"/>
          <w:szCs w:val="30"/>
        </w:rPr>
      </w:pPr>
    </w:p>
    <w:p w14:paraId="30DB28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Spirit which assureth an honest heart, that the Bible is the Word of God, will guide him to finde out the right sense of the Word.</w:t>
      </w:r>
    </w:p>
    <w:p w14:paraId="721613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“那使诚实的心确信圣经是神的话的同一位圣灵，将引导他找出这道正确的意义。</w:t>
      </w:r>
    </w:p>
    <w:p w14:paraId="74178260">
      <w:pPr>
        <w:rPr>
          <w:rFonts w:hint="eastAsia" w:ascii="微软雅黑" w:hAnsi="微软雅黑" w:eastAsia="微软雅黑" w:cs="微软雅黑"/>
          <w:sz w:val="30"/>
          <w:szCs w:val="30"/>
        </w:rPr>
      </w:pPr>
    </w:p>
    <w:p w14:paraId="680CCE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sense of the Law is the Law; and of the Word of God there is but one sense: it is the easier found out, because there is but one sense."—RICHARD CAPEL, "Tentations," (The fourth Part), London, 1655, p. 243.</w:t>
      </w:r>
    </w:p>
    <w:p w14:paraId="70D4B1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律法的意义就是律法；神的话只有一个意义：它更容易被找出，因为只有一个意义。”——理查德·卡佩尔，《试探》（第四部分），伦敦，1655年，第243页。</w:t>
      </w:r>
    </w:p>
    <w:p w14:paraId="3F607341">
      <w:pPr>
        <w:rPr>
          <w:rFonts w:hint="eastAsia" w:ascii="微软雅黑" w:hAnsi="微软雅黑" w:eastAsia="微软雅黑" w:cs="微软雅黑"/>
          <w:sz w:val="30"/>
          <w:szCs w:val="30"/>
        </w:rPr>
      </w:pPr>
    </w:p>
    <w:p w14:paraId="57116D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Finality of Scripture</w:t>
      </w:r>
    </w:p>
    <w:p w14:paraId="4D0D88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圣经的终极性</w:t>
      </w:r>
    </w:p>
    <w:p w14:paraId="2B70C16C">
      <w:pPr>
        <w:rPr>
          <w:rFonts w:hint="eastAsia" w:ascii="微软雅黑" w:hAnsi="微软雅黑" w:eastAsia="微软雅黑" w:cs="微软雅黑"/>
          <w:sz w:val="30"/>
          <w:szCs w:val="30"/>
        </w:rPr>
      </w:pPr>
    </w:p>
    <w:p w14:paraId="1D6DBD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exposition of the doctrine of Scripture is appropriately closed (section 10) with the assertion that the Holy Spirit, who speaks in every part of Scripture, is the Supreme Judge in all controversies of religion.</w:t>
      </w:r>
    </w:p>
    <w:p w14:paraId="384923CF">
      <w:pPr>
        <w:rPr>
          <w:rFonts w:hint="eastAsia" w:ascii="微软雅黑" w:hAnsi="微软雅黑" w:eastAsia="微软雅黑" w:cs="微软雅黑"/>
          <w:sz w:val="30"/>
          <w:szCs w:val="30"/>
        </w:rPr>
      </w:pPr>
    </w:p>
    <w:p w14:paraId="7861DC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关于圣经教义的整个阐述，适当地以这样的断言结束（第10节）：在圣经各部分说话的圣灵，是一切宗教争议的最高法官。</w:t>
      </w:r>
    </w:p>
    <w:p w14:paraId="4F4BADA9">
      <w:pPr>
        <w:rPr>
          <w:rFonts w:hint="eastAsia" w:ascii="微软雅黑" w:hAnsi="微软雅黑" w:eastAsia="微软雅黑" w:cs="微软雅黑"/>
          <w:sz w:val="30"/>
          <w:szCs w:val="30"/>
        </w:rPr>
      </w:pPr>
    </w:p>
    <w:p w14:paraId="58705C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of course, nothing more than the application of the property of authority laid down in section 4, to the use of Scripture, which is here in discussion.</w:t>
      </w:r>
    </w:p>
    <w:p w14:paraId="51C329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当然，这不过是将第4节所确立的权威属性，应用到此处所讨论的圣经的使用上。</w:t>
      </w:r>
    </w:p>
    <w:p w14:paraId="555B5874">
      <w:pPr>
        <w:rPr>
          <w:rFonts w:hint="eastAsia" w:ascii="微软雅黑" w:hAnsi="微软雅黑" w:eastAsia="微软雅黑" w:cs="微软雅黑"/>
          <w:sz w:val="30"/>
          <w:szCs w:val="30"/>
        </w:rPr>
      </w:pPr>
    </w:p>
    <w:p w14:paraId="1F62E9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sense in which, as Turrettin reminds us, this is the palmary point in the whole controversy as to the Scriptures.</w:t>
      </w:r>
    </w:p>
    <w:p w14:paraId="4D38D2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但从某种意义上说，正如图伦丁提醒我们的，这是关于圣经的整个争议中最主要的一点。</w:t>
      </w:r>
    </w:p>
    <w:p w14:paraId="37481762">
      <w:pPr>
        <w:rPr>
          <w:rFonts w:hint="eastAsia" w:ascii="微软雅黑" w:hAnsi="微软雅黑" w:eastAsia="微软雅黑" w:cs="微软雅黑"/>
          <w:sz w:val="30"/>
          <w:szCs w:val="30"/>
        </w:rPr>
      </w:pPr>
    </w:p>
    <w:p w14:paraId="032289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with both the Romanist and the Enthusiast, everything else of the Protestant doctrine of Scripture which was brought into dispute—its authority, integrity, purity, perspicuity, or perfection—was brought into dispute only that Scripture might be declined as the Supreme Judge in controversies of religion.</w:t>
      </w:r>
    </w:p>
    <w:p w14:paraId="1BCB93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因为对于罗马天主教徒和狂热派来说，新教圣经教义中被卷入争议的其他一切——其权威性、完整性、纯净性、清晰性或完美性——之所以被卷入争议，只是为了拒绝圣经作为宗教争议的最高法官。</w:t>
      </w:r>
    </w:p>
    <w:p w14:paraId="698862F0">
      <w:pPr>
        <w:rPr>
          <w:rFonts w:hint="eastAsia" w:ascii="微软雅黑" w:hAnsi="微软雅黑" w:eastAsia="微软雅黑" w:cs="微软雅黑"/>
          <w:sz w:val="30"/>
          <w:szCs w:val="30"/>
        </w:rPr>
      </w:pPr>
    </w:p>
    <w:p w14:paraId="26B6CE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therefore most fitly closes its statement with a perfectly explicit affirmation that religious controversies are to be decided, not on the ground of "decrees of councils, opinions of ancient writers, doctrines of men, and private spirits," under whatever names they may masquerade in the changing modes of speech which the passage of years brings to controversies</w:t>
      </w:r>
    </w:p>
    <w:p w14:paraId="6EB13C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条》极其恰当地以一个完全明确的肯定来结束其声明，即宗教争议的裁决，不是基于“大公会议的决议、古代作者的意见、人的教条和私人的灵”，无论它们在岁月流逝带给争议的不断变化的言辞模式中伪装成什么名称</w:t>
      </w:r>
    </w:p>
    <w:p w14:paraId="01A65A5E">
      <w:pPr>
        <w:rPr>
          <w:rFonts w:hint="eastAsia" w:ascii="微软雅黑" w:hAnsi="微软雅黑" w:eastAsia="微软雅黑" w:cs="微软雅黑"/>
          <w:sz w:val="30"/>
          <w:szCs w:val="30"/>
        </w:rPr>
      </w:pPr>
    </w:p>
    <w:p w14:paraId="5A0A71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as traditions, deliverances of reason, the voice of immanent divinity, the "testimony of the Spirit," the "Christian consciousness," private or corporate, or the consensus of scholarship—but on the ground of the unrepealable "Thus said the Lord" of Scripture itself.</w:t>
      </w:r>
    </w:p>
    <w:p w14:paraId="044156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——无论是作为传统、理性的发表、内在神性的声音、“圣灵的见证”、私人或集体的“基督徒意识”，还是学术界的共识——而是基于圣经本身那不可废除的“耶和华如此说”。</w:t>
      </w:r>
    </w:p>
    <w:p w14:paraId="282DB88A">
      <w:pPr>
        <w:rPr>
          <w:rFonts w:hint="eastAsia" w:ascii="微软雅黑" w:hAnsi="微软雅黑" w:eastAsia="微软雅黑" w:cs="微软雅黑"/>
          <w:sz w:val="30"/>
          <w:szCs w:val="30"/>
        </w:rPr>
      </w:pPr>
    </w:p>
    <w:p w14:paraId="2A4090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indisputable authority all other assumed authorities are to be tested, and in its "sentence we are to rest."</w:t>
      </w:r>
    </w:p>
    <w:p w14:paraId="34807F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借此无可争议的权威，所有其他假定的权威都要受检验，并且我们要安息在它的“判决”中。</w:t>
      </w:r>
    </w:p>
    <w:p w14:paraId="618EE438">
      <w:pPr>
        <w:rPr>
          <w:rFonts w:hint="eastAsia" w:ascii="微软雅黑" w:hAnsi="微软雅黑" w:eastAsia="微软雅黑" w:cs="微软雅黑"/>
          <w:sz w:val="30"/>
          <w:szCs w:val="30"/>
        </w:rPr>
      </w:pPr>
    </w:p>
    <w:p w14:paraId="7BC692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 of expression is worth our notice. The Supreme Judge is not said to be Scripture, but "the Holy Spirit speaking in Scripture."</w:t>
      </w:r>
    </w:p>
    <w:p w14:paraId="529445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表达的方式值得我们注意。最高法官没有被说是圣经，而是“在圣经中说话的圣灵”。</w:t>
      </w:r>
    </w:p>
    <w:p w14:paraId="27926C96">
      <w:pPr>
        <w:rPr>
          <w:rFonts w:hint="eastAsia" w:ascii="微软雅黑" w:hAnsi="微软雅黑" w:eastAsia="微软雅黑" w:cs="微软雅黑"/>
          <w:sz w:val="30"/>
          <w:szCs w:val="30"/>
        </w:rPr>
      </w:pPr>
    </w:p>
    <w:p w14:paraId="28E2E1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however, to be imagined that a distinction is here drawn between the Scriptures and the Holy Spirit speaking in them.</w:t>
      </w:r>
    </w:p>
    <w:p w14:paraId="5CAA5E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然而，不可因此想象这里在圣经和在其中说话的圣灵之间作了区分。</w:t>
      </w:r>
    </w:p>
    <w:p w14:paraId="008A63E3">
      <w:pPr>
        <w:rPr>
          <w:rFonts w:hint="eastAsia" w:ascii="微软雅黑" w:hAnsi="微软雅黑" w:eastAsia="微软雅黑" w:cs="微软雅黑"/>
          <w:sz w:val="30"/>
          <w:szCs w:val="30"/>
        </w:rPr>
      </w:pPr>
    </w:p>
    <w:p w14:paraId="2714E6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phraseology is determined by the form which the controversy with Rome had taken.</w:t>
      </w:r>
    </w:p>
    <w:p w14:paraId="42BAEC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这种措辞是由与罗马的争议所采取的形式决定的。</w:t>
      </w:r>
    </w:p>
    <w:p w14:paraId="7A9F475B">
      <w:pPr>
        <w:rPr>
          <w:rFonts w:hint="eastAsia" w:ascii="微软雅黑" w:hAnsi="微软雅黑" w:eastAsia="微软雅黑" w:cs="微软雅黑"/>
          <w:sz w:val="30"/>
          <w:szCs w:val="30"/>
        </w:rPr>
      </w:pPr>
    </w:p>
    <w:p w14:paraId="6AFE4B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Romanists distinguished between the Rule and the Judge, and were ready to allow the Scriptures to be the Rule, though an incomplete Rule, but asserted that a Judge was also required to apply the Rule; and this Judge they argued must be a present and living one.</w:t>
      </w:r>
    </w:p>
    <w:p w14:paraId="7E4524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罗马天主教徒区分了准则和法官，并且准备允许圣经作为准则，虽然是不完全的准则，但断言还需要一位法官来应用这准则；并且他们争辩说这位法官必须是当前活着的。</w:t>
      </w:r>
    </w:p>
    <w:p w14:paraId="3E6EFEBC">
      <w:pPr>
        <w:rPr>
          <w:rFonts w:hint="eastAsia" w:ascii="微软雅黑" w:hAnsi="微软雅黑" w:eastAsia="微软雅黑" w:cs="微软雅黑"/>
          <w:sz w:val="30"/>
          <w:szCs w:val="30"/>
        </w:rPr>
      </w:pPr>
    </w:p>
    <w:p w14:paraId="7D99D5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Protestants rejoined that the Holy Spirit who speaks in Scripture is a Living and the sole Supreme Judge.</w:t>
      </w:r>
    </w:p>
    <w:p w14:paraId="09345F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新教徒反驳说，在圣经中说话的圣灵是活着的且唯一的最高法官。</w:t>
      </w:r>
    </w:p>
    <w:p w14:paraId="5FB8705B">
      <w:pPr>
        <w:rPr>
          <w:rFonts w:hint="eastAsia" w:ascii="微软雅黑" w:hAnsi="微软雅黑" w:eastAsia="微软雅黑" w:cs="微软雅黑"/>
          <w:sz w:val="30"/>
          <w:szCs w:val="30"/>
        </w:rPr>
      </w:pPr>
    </w:p>
    <w:p w14:paraId="0643ED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language cannot be interpreted, therefore, as if it instituted a distinction between Scripture as a whole and that part of it in which the Holy Spirit speaks, so that it is only affirmed that He speaks somewhere in Scripture, and His utterances are to be sought out from the mass of human speech in or under which they are buried, and only they held to be authoritative.</w:t>
      </w:r>
    </w:p>
    <w:p w14:paraId="08BF60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种语言不能被解释为好像它在作为整体的圣经和圣灵在其中说话的那部分圣经之间建立了区分，以致只确认祂在圣经某处说话，而祂的话语要从埋藏它们的大量人类言语中或之下被寻找出来，并唯独视那些话语为具有权威。</w:t>
      </w:r>
    </w:p>
    <w:p w14:paraId="587A82B6">
      <w:pPr>
        <w:rPr>
          <w:rFonts w:hint="eastAsia" w:ascii="微软雅黑" w:hAnsi="微软雅黑" w:eastAsia="微软雅黑" w:cs="微软雅黑"/>
          <w:sz w:val="30"/>
          <w:szCs w:val="30"/>
        </w:rPr>
      </w:pPr>
    </w:p>
    <w:p w14:paraId="2FC0B3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yet can it be read as if it were intended to say that the Holy Ghost speaks in Scripture only when, by His power, its words are driven home to our hearts and consciences and so "find us"; so that then, and then only, is Scripture a judge in controversies, when our spirits recognize its words as utterances of God.</w:t>
      </w:r>
    </w:p>
    <w:p w14:paraId="4A69C6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能将其解读为好像意在说，只有当圣灵借着祂的能力，将圣经的话语打入我们的内心和良心，从而“寻见我们”时，祂才在圣经中说话；以致只有在那时，当我们灵里认出其话语是神的言语时，圣经才是争议中的法官。</w:t>
      </w:r>
    </w:p>
    <w:p w14:paraId="70B4DBFF">
      <w:pPr>
        <w:rPr>
          <w:rFonts w:hint="eastAsia" w:ascii="微软雅黑" w:hAnsi="微软雅黑" w:eastAsia="微软雅黑" w:cs="微软雅黑"/>
          <w:sz w:val="30"/>
          <w:szCs w:val="30"/>
        </w:rPr>
      </w:pPr>
    </w:p>
    <w:p w14:paraId="27B022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deals with the objective right of Scripture to rule, not with the subjective recognition of that right on our part.</w:t>
      </w:r>
    </w:p>
    <w:p w14:paraId="7B387A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这段经文处理的是圣经统治的客观权利，而不是我们在主观上对这一权利的承认。</w:t>
      </w:r>
    </w:p>
    <w:p w14:paraId="544ACF14">
      <w:pPr>
        <w:rPr>
          <w:rFonts w:hint="eastAsia" w:ascii="微软雅黑" w:hAnsi="微软雅黑" w:eastAsia="微软雅黑" w:cs="微软雅黑"/>
          <w:sz w:val="30"/>
          <w:szCs w:val="30"/>
        </w:rPr>
      </w:pPr>
    </w:p>
    <w:p w14:paraId="6CDB40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even yet can it be read as Dr. Candlish appears to read it, as if the phrase were intended to express the twofold fact that Scripture is given by the Holy Spirit and our eyes opened to its meaning by the same Spirit; so that it is He, the combined inspirer and illuminator, who is the Judge in all controversies.</w:t>
      </w:r>
    </w:p>
    <w:p w14:paraId="60F39B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也不能像坎德利什博士似乎解读的那样去解读它，好像这个短语意在表达双重事实，即圣经是由圣灵赐下的，而我们的眼睛是由同一位圣灵开启以明白其意义的；以致是祂，这位集默示者与光照者于一身的，才是一切争议的法官。</w:t>
      </w:r>
    </w:p>
    <w:p w14:paraId="2DCAE4CA">
      <w:pPr>
        <w:rPr>
          <w:rFonts w:hint="eastAsia" w:ascii="微软雅黑" w:hAnsi="微软雅黑" w:eastAsia="微软雅黑" w:cs="微软雅黑"/>
          <w:sz w:val="30"/>
          <w:szCs w:val="30"/>
        </w:rPr>
      </w:pPr>
    </w:p>
    <w:p w14:paraId="33329C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accordance with the whole context of this chapter, and with the ordinary Protestant usage as well, the phrase must be read as asserting that, as a matter of fact, whenever and wherever Scripture speaks, that is the Holy Ghost speaking;</w:t>
      </w:r>
    </w:p>
    <w:p w14:paraId="25EF48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按照本章的整个上下文，以及新教徒的惯常用法，这个短语必须被解读为断言：作为事实，无论圣经何时何地说话，那就是圣灵在说话；</w:t>
      </w:r>
    </w:p>
    <w:p w14:paraId="71E95B41">
      <w:pPr>
        <w:rPr>
          <w:rFonts w:hint="eastAsia" w:ascii="微软雅黑" w:hAnsi="微软雅黑" w:eastAsia="微软雅黑" w:cs="微软雅黑"/>
          <w:sz w:val="30"/>
          <w:szCs w:val="30"/>
        </w:rPr>
      </w:pPr>
    </w:p>
    <w:p w14:paraId="18EA75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a matter of duty, every controversy in religion shall be held to be settled by the Word of Scripture, and every other assumed authority shall be brought to the test and sentence of the decisive "It is written."</w:t>
      </w:r>
    </w:p>
    <w:p w14:paraId="5ACA37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并且作为责任，每一个宗教争议都应被视为由圣经的话语解决，而每一个其他假定的权威都应被带到决定性的“经上记着说”面前接受检验和判决。</w:t>
      </w:r>
    </w:p>
    <w:p w14:paraId="318BD167">
      <w:pPr>
        <w:rPr>
          <w:rFonts w:hint="eastAsia" w:ascii="微软雅黑" w:hAnsi="微软雅黑" w:eastAsia="微软雅黑" w:cs="微软雅黑"/>
          <w:sz w:val="30"/>
          <w:szCs w:val="30"/>
        </w:rPr>
      </w:pPr>
    </w:p>
    <w:p w14:paraId="6593DF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choice of this phrase, as has already been hinted, is not without significance.</w:t>
      </w:r>
    </w:p>
    <w:p w14:paraId="219BA0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然而，正如已经暗示的，选择这个短语并非没有意义。</w:t>
      </w:r>
    </w:p>
    <w:p w14:paraId="43351BB5">
      <w:pPr>
        <w:rPr>
          <w:rFonts w:hint="eastAsia" w:ascii="微软雅黑" w:hAnsi="微软雅黑" w:eastAsia="微软雅黑" w:cs="微软雅黑"/>
          <w:sz w:val="30"/>
          <w:szCs w:val="30"/>
        </w:rPr>
      </w:pPr>
    </w:p>
    <w:p w14:paraId="21F500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Dr. Candlish points out in the article already quoted, Chillingworth, in his "The Religion of Protestants a Safe Way to Salvation," sought to meet the demand of Romish controversialists for a living Judge by suggesting that the Bible is not a dead rule, but the Judge's sentence put on record, and, being plain in all things necessary, is all that we require.</w:t>
      </w:r>
    </w:p>
    <w:p w14:paraId="06F014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坎德利什博士在已引用的文章中指出的，奇林沃思在他的《新教徒的宗教是通往救恩的安全之路》一书中，试图满足罗马天主教辩论家对一位活着法官的要求，他提出圣经不是死的准则，而是法官被记录下来的判决，并且由于在所有必要的事上都是明白的，所以就是我们所需要的一切。</w:t>
      </w:r>
    </w:p>
    <w:p w14:paraId="5122BAFF">
      <w:pPr>
        <w:rPr>
          <w:rFonts w:hint="eastAsia" w:ascii="微软雅黑" w:hAnsi="微软雅黑" w:eastAsia="微软雅黑" w:cs="微软雅黑"/>
          <w:sz w:val="30"/>
          <w:szCs w:val="30"/>
        </w:rPr>
      </w:pPr>
    </w:p>
    <w:p w14:paraId="0478FB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seems to go a step further, and to declare that the living Spirit speaks in His Word, which is "quick and powerful, and sharper than any two-edged sword."</w:t>
      </w:r>
    </w:p>
    <w:p w14:paraId="6BC6D4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《信条》似乎更进一步，宣告活泼的圣灵在祂的道中说话，这道是“活泼的，有功效的，比一切两刃的剑更快”。</w:t>
      </w:r>
    </w:p>
    <w:p w14:paraId="0C83FDFB">
      <w:pPr>
        <w:rPr>
          <w:rFonts w:hint="eastAsia" w:ascii="微软雅黑" w:hAnsi="微软雅黑" w:eastAsia="微软雅黑" w:cs="微软雅黑"/>
          <w:sz w:val="30"/>
          <w:szCs w:val="30"/>
        </w:rPr>
      </w:pPr>
    </w:p>
    <w:p w14:paraId="010B9A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is all that Dr. Candlish means by his language criticised above, then doubtless it is true that the Spirit is conceived of as more than the Word;</w:t>
      </w:r>
    </w:p>
    <w:p w14:paraId="4340FA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如果这就是坎德利什博士在上文被批评的言语中所意指的一切，那么无疑这是真的，即圣灵被构想为不仅仅是道；</w:t>
      </w:r>
    </w:p>
    <w:p w14:paraId="541B5ED9">
      <w:pPr>
        <w:rPr>
          <w:rFonts w:hint="eastAsia" w:ascii="微软雅黑" w:hAnsi="微软雅黑" w:eastAsia="微软雅黑" w:cs="微软雅黑"/>
          <w:sz w:val="30"/>
          <w:szCs w:val="30"/>
        </w:rPr>
      </w:pPr>
    </w:p>
    <w:p w14:paraId="7C2779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needs to be recognized that it is wholly as in the Word that He is here spoken of, and not as also in the heart, and that the representation is that the Word of God acts as a living thing because the Spirit is in it, and speaks out from it His decisions in all controversies.</w:t>
      </w:r>
    </w:p>
    <w:p w14:paraId="2453F6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但必须认识到，这里谈论祂完全是在道里面，而不是也在心里，并且这里的描述是：神的话语作为一个活泼的事物起作用，是因为圣灵在其中，并从中说出祂对一切争议的判决。</w:t>
      </w:r>
    </w:p>
    <w:p w14:paraId="7E794DFA">
      <w:pPr>
        <w:rPr>
          <w:rFonts w:hint="eastAsia" w:ascii="微软雅黑" w:hAnsi="微软雅黑" w:eastAsia="微软雅黑" w:cs="微软雅黑"/>
          <w:sz w:val="30"/>
          <w:szCs w:val="30"/>
        </w:rPr>
      </w:pPr>
    </w:p>
    <w:p w14:paraId="6DDAFC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Scripture, in brief, are not dead words, but are instinct with life.</w:t>
      </w:r>
    </w:p>
    <w:p w14:paraId="7BDE05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简言之，圣经的话语不是死的话语，而是充满生命的。</w:t>
      </w:r>
    </w:p>
    <w:p w14:paraId="1EDED397">
      <w:pPr>
        <w:rPr>
          <w:rFonts w:hint="eastAsia" w:ascii="微软雅黑" w:hAnsi="微软雅黑" w:eastAsia="微软雅黑" w:cs="微软雅黑"/>
          <w:sz w:val="30"/>
          <w:szCs w:val="30"/>
        </w:rPr>
      </w:pPr>
    </w:p>
    <w:p w14:paraId="20FC86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 are the alone rule of all controversies." "So then the only light by which differences are to be decided, is the word, being a full canon of God's revealed will:</w:t>
      </w:r>
    </w:p>
    <w:p w14:paraId="2683B7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“圣经……是一切争议的唯一准则。”“既然如此，唯一的亮光，借此分歧得以裁决的，就是道，它是神启示旨意的完整正典：</w:t>
      </w:r>
    </w:p>
    <w:p w14:paraId="2FA2958E">
      <w:pPr>
        <w:rPr>
          <w:rFonts w:hint="eastAsia" w:ascii="微软雅黑" w:hAnsi="微软雅黑" w:eastAsia="微软雅黑" w:cs="微软雅黑"/>
          <w:sz w:val="30"/>
          <w:szCs w:val="30"/>
        </w:rPr>
      </w:pPr>
    </w:p>
    <w:p w14:paraId="49122B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 doth not now, as in former times, make himself known by dreams, or visions, or any other immediate way."—EDWARD REYNOLDS, "Works," v. 1826, pp. 152, 153.</w:t>
      </w:r>
    </w:p>
    <w:p w14:paraId="555EAA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因为主现在不再像从前那样，借着梦、异象或任何其他直接的方式使人认识祂。”——爱德华·雷诺兹，《文集》，第五卷，1826年，第152，153页。</w:t>
      </w:r>
    </w:p>
    <w:p w14:paraId="05D0AF58">
      <w:pPr>
        <w:rPr>
          <w:rFonts w:hint="eastAsia" w:ascii="微软雅黑" w:hAnsi="微软雅黑" w:eastAsia="微软雅黑" w:cs="微软雅黑"/>
          <w:sz w:val="30"/>
          <w:szCs w:val="30"/>
        </w:rPr>
      </w:pPr>
    </w:p>
    <w:p w14:paraId="7F1DF1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makes it self the judge and determiner of all questions and controversies in religion."—SAMUEL RUTHERFORD, "A Free Disputation, etc.," London, 1649, p. 361.</w:t>
      </w:r>
    </w:p>
    <w:p w14:paraId="4C6F78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“圣经使自己成为宗教中一切问题和争议的法官和裁决者。”——塞缪尔·卢瑟福，《自由辩论等》，伦敦，1649年，第361页。</w:t>
      </w:r>
    </w:p>
    <w:p w14:paraId="4C10DD3D">
      <w:pPr>
        <w:rPr>
          <w:rFonts w:hint="eastAsia" w:ascii="微软雅黑" w:hAnsi="微软雅黑" w:eastAsia="微软雅黑" w:cs="微软雅黑"/>
          <w:sz w:val="30"/>
          <w:szCs w:val="30"/>
        </w:rPr>
      </w:pPr>
    </w:p>
    <w:p w14:paraId="14F3B2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Scripture is called 'a more sure word' than that voice of God which came from heaven concerning his well-beloved Son, 2 Pet. 1:17–19,</w:t>
      </w:r>
    </w:p>
    <w:p w14:paraId="169E64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“圣经被称为‘更确的语’，胜过那从天上而来关于祂爱子的神的声音（彼得后书1:17–19），</w:t>
      </w:r>
    </w:p>
    <w:p w14:paraId="1E3FEE99">
      <w:pPr>
        <w:rPr>
          <w:rFonts w:hint="eastAsia" w:ascii="微软雅黑" w:hAnsi="微软雅黑" w:eastAsia="微软雅黑" w:cs="微软雅黑"/>
          <w:sz w:val="30"/>
          <w:szCs w:val="30"/>
        </w:rPr>
      </w:pPr>
    </w:p>
    <w:p w14:paraId="54619A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by parity of reason, if not a fortiori, the written word of God is surer than any voice which can speak in the soul of a man, and an inward testimony may sooner deceive us than the written word can;</w:t>
      </w:r>
    </w:p>
    <w:p w14:paraId="060398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因此根据同理，若非更进一步，神成文的道比任何能在人灵魂中说话的声音更确定，并且内在的见证比成文的道更容易欺骗我们；</w:t>
      </w:r>
    </w:p>
    <w:p w14:paraId="627377AD">
      <w:pPr>
        <w:rPr>
          <w:rFonts w:hint="eastAsia" w:ascii="微软雅黑" w:hAnsi="微软雅黑" w:eastAsia="微软雅黑" w:cs="微软雅黑"/>
          <w:sz w:val="30"/>
          <w:szCs w:val="30"/>
        </w:rPr>
      </w:pPr>
    </w:p>
    <w:p w14:paraId="134362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being so, we may and ought to try the voice which speaks in the soul by the voice of the Lord which speaks in the Scripture."—GEORGE GILLESPIE, "A Treatise of Miscellany Questions," chapter xxi. 1649: Edinburgh reprint, 1844, p. 110, in "The Presbyterian's Armoury," ii. 1846.</w:t>
      </w:r>
    </w:p>
    <w:p w14:paraId="58BD1C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我们可以且应当用在圣经中说话的主的声音，来试验在灵魂中说话的声音。”——乔治·吉莱斯皮，《杂项问题论集》，第21章，1649年：爱丁堡重印本，1844年，第110页，载于《长老会的军械库》，第二卷，1846年。</w:t>
      </w:r>
    </w:p>
    <w:p w14:paraId="2E5C5FC0">
      <w:pPr>
        <w:rPr>
          <w:rFonts w:hint="eastAsia" w:ascii="微软雅黑" w:hAnsi="微软雅黑" w:eastAsia="微软雅黑" w:cs="微软雅黑"/>
          <w:sz w:val="30"/>
          <w:szCs w:val="30"/>
        </w:rPr>
      </w:pPr>
    </w:p>
    <w:p w14:paraId="4C9C29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'How may Christians inquire of God in their doubtings, as Israel did … in theirs?' I must answer briefly, and that in the words of God himself, 'To the law and to the testament': to the written word of God, 'Search the Scriptures.' …</w:t>
      </w:r>
    </w:p>
    <w:p w14:paraId="7B230F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“‘基督徒在疑惑中如何求问神，像以色列人……在他们的疑惑中那样呢？’我必须简要回答，并用神自己的话回答，‘人当以训诲和法度为标准’：即神成文的道，‘应当查考圣经’。……</w:t>
      </w:r>
    </w:p>
    <w:p w14:paraId="5818E8D8">
      <w:pPr>
        <w:rPr>
          <w:rFonts w:hint="eastAsia" w:ascii="微软雅黑" w:hAnsi="微软雅黑" w:eastAsia="微软雅黑" w:cs="微软雅黑"/>
          <w:sz w:val="30"/>
          <w:szCs w:val="30"/>
        </w:rPr>
      </w:pPr>
    </w:p>
    <w:p w14:paraId="06524E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now no other way to inquire of God, but only from his word."—JOHN LIGHTFOOT, "Works," ed. Pitman, vi. p. 286.</w:t>
      </w:r>
    </w:p>
    <w:p w14:paraId="5AF79C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现在除了从祂的话语之外，没有别的办法求问神。”——约翰·莱特富特，《文集》，皮特曼编，第六卷，第286页。</w:t>
      </w:r>
    </w:p>
    <w:p w14:paraId="09538FE5">
      <w:pPr>
        <w:rPr>
          <w:rFonts w:hint="eastAsia" w:ascii="微软雅黑" w:hAnsi="微软雅黑" w:eastAsia="微软雅黑" w:cs="微软雅黑"/>
          <w:sz w:val="30"/>
          <w:szCs w:val="30"/>
        </w:rPr>
      </w:pPr>
    </w:p>
    <w:p w14:paraId="5CA0E0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doctrine of Holy Scripture taught in the Westminster Confession.</w:t>
      </w:r>
    </w:p>
    <w:p w14:paraId="02F05C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这就是《威斯敏斯特信条》所教导的关于圣经的教义。</w:t>
      </w:r>
    </w:p>
    <w:p w14:paraId="6AFFD7DC">
      <w:pPr>
        <w:rPr>
          <w:rFonts w:hint="eastAsia" w:ascii="微软雅黑" w:hAnsi="微软雅黑" w:eastAsia="微软雅黑" w:cs="微软雅黑"/>
          <w:sz w:val="30"/>
          <w:szCs w:val="30"/>
        </w:rPr>
      </w:pPr>
    </w:p>
    <w:p w14:paraId="5BF042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compared in its details with the teachings of Scripture, it will be found to be but the careful and well-guarded statement of what is delivered by Scripture concerning itself.</w:t>
      </w:r>
    </w:p>
    <w:p w14:paraId="7F05EA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如果将其细节与圣经的教导相比较，就会发现它不过是对圣经关于自身所传达内容的仔细且防卫周全的陈述。</w:t>
      </w:r>
    </w:p>
    <w:p w14:paraId="441FDE5E">
      <w:pPr>
        <w:rPr>
          <w:rFonts w:hint="eastAsia" w:ascii="微软雅黑" w:hAnsi="微软雅黑" w:eastAsia="微软雅黑" w:cs="微软雅黑"/>
          <w:sz w:val="30"/>
          <w:szCs w:val="30"/>
        </w:rPr>
      </w:pPr>
    </w:p>
    <w:p w14:paraId="742E40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tested in the cold light of scientific theology, it will commend itself as a reasoned statement, remarkable for the exactness of its definitions and the close concatenation of its parts.</w:t>
      </w:r>
    </w:p>
    <w:p w14:paraId="2479EC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如果在科学神学冷静的光照下检验它，它会证明自己是一个理性的陈述，以其定义的精确性和各部分紧密的连结而引人注目。</w:t>
      </w:r>
    </w:p>
    <w:p w14:paraId="7C3491DF">
      <w:pPr>
        <w:rPr>
          <w:rFonts w:hint="eastAsia" w:ascii="微软雅黑" w:hAnsi="微软雅黑" w:eastAsia="微软雅黑" w:cs="微软雅黑"/>
          <w:sz w:val="30"/>
          <w:szCs w:val="30"/>
        </w:rPr>
      </w:pPr>
    </w:p>
    <w:p w14:paraId="6D25EA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approached from the point of view of vital religion, it will satisfy the inquirer by presenting him with a formula in which he will discover all the needs of his heart and life met and safeguarded.</w:t>
      </w:r>
    </w:p>
    <w:p w14:paraId="7187B9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如果从活泼宗教的角度来探讨它，它会通过向寻求者呈现一个公式来满足他，在这个公式中，他会发现他内心和生命的一切需要都得到了满足和保障。</w:t>
      </w:r>
    </w:p>
    <w:p w14:paraId="712B8CE5">
      <w:pPr>
        <w:rPr>
          <w:rFonts w:hint="eastAsia" w:ascii="微软雅黑" w:hAnsi="微软雅黑" w:eastAsia="微软雅黑" w:cs="微软雅黑"/>
          <w:sz w:val="30"/>
          <w:szCs w:val="30"/>
        </w:rPr>
      </w:pPr>
    </w:p>
    <w:p w14:paraId="0F4DB0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Numerous divergences from it have been propounded of late years, even among those who profess the Westminster doctrine as their doctrine.</w:t>
      </w:r>
    </w:p>
    <w:p w14:paraId="7E08B3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近年来，人们提出了许多偏离它的观点，甚至在那些声称以威斯敏斯特教义为自己教义的人中间也是如此。</w:t>
      </w:r>
    </w:p>
    <w:p w14:paraId="6A6FAEA1">
      <w:pPr>
        <w:rPr>
          <w:rFonts w:hint="eastAsia" w:ascii="微软雅黑" w:hAnsi="微软雅黑" w:eastAsia="微软雅黑" w:cs="微软雅黑"/>
          <w:sz w:val="30"/>
          <w:szCs w:val="30"/>
        </w:rPr>
      </w:pPr>
    </w:p>
    <w:p w14:paraId="13D407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has not yet been made apparent that any of these divergences can commend themselves to one who would fain hold a doctrine of Scripture which is at once Scriptural and reasonable, and a foundation upon which faith can safely build her house.</w:t>
      </w:r>
    </w:p>
    <w:p w14:paraId="602329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但尚未显明的是，这些分歧中有任何一个能够推荐给那些乐意持守一种既符合圣经又合理的圣经教义，并且是信心可以安全在其上建造房屋的根基的人。</w:t>
      </w:r>
    </w:p>
    <w:p w14:paraId="504008C7">
      <w:pPr>
        <w:rPr>
          <w:rFonts w:hint="eastAsia" w:ascii="微软雅黑" w:hAnsi="微软雅黑" w:eastAsia="微软雅黑" w:cs="微软雅黑"/>
          <w:sz w:val="30"/>
          <w:szCs w:val="30"/>
        </w:rPr>
      </w:pPr>
    </w:p>
    <w:p w14:paraId="57B0C5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the old still seems to be better.</w:t>
      </w:r>
    </w:p>
    <w:p w14:paraId="054810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在这种情况下，旧的似乎仍然更好。</w:t>
      </w:r>
    </w:p>
    <w:p w14:paraId="235A6757">
      <w:pPr>
        <w:rPr>
          <w:rFonts w:hint="eastAsia" w:ascii="微软雅黑" w:hAnsi="微软雅黑" w:eastAsia="微软雅黑" w:cs="微软雅黑"/>
          <w:sz w:val="30"/>
          <w:szCs w:val="30"/>
        </w:rPr>
      </w:pPr>
    </w:p>
    <w:p w14:paraId="12BD5FC5">
      <w:pPr>
        <w:pStyle w:val="2"/>
        <w:bidi w:val="0"/>
        <w:jc w:val="center"/>
        <w:rPr>
          <w:rFonts w:hint="eastAsia"/>
        </w:rPr>
      </w:pPr>
      <w:r>
        <w:rPr>
          <w:rFonts w:hint="eastAsia"/>
        </w:rPr>
        <w:t>IV THE DOCTRINE OF INSPIRATION OF THE WESTMINSTER DIVINES</w:t>
      </w:r>
    </w:p>
    <w:p w14:paraId="663C6DA0">
      <w:pPr>
        <w:pStyle w:val="2"/>
        <w:bidi w:val="0"/>
        <w:jc w:val="center"/>
        <w:rPr>
          <w:rFonts w:hint="eastAsia"/>
        </w:rPr>
      </w:pPr>
      <w:r>
        <w:rPr>
          <w:rFonts w:hint="eastAsia"/>
        </w:rPr>
        <w:t>IV 威斯敏斯特神学家的默示教义</w:t>
      </w:r>
    </w:p>
    <w:p w14:paraId="1E38F772">
      <w:pPr>
        <w:rPr>
          <w:rFonts w:hint="eastAsia" w:ascii="微软雅黑" w:hAnsi="微软雅黑" w:eastAsia="微软雅黑" w:cs="微软雅黑"/>
          <w:sz w:val="30"/>
          <w:szCs w:val="30"/>
        </w:rPr>
      </w:pPr>
    </w:p>
    <w:p w14:paraId="632DF1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"CONTROVERSIALISTS in general," says the late Principal Cunningham, in one of his essays, "have shown an intense and irresistible desire to prove that their peculiar opinions are supported by the Fathers, or by the Reformers, or by the great divines of their own church, and have often exhibited a great want both of wisdom and of candor in the efforts they have made to effect this object."</w:t>
      </w:r>
    </w:p>
    <w:p w14:paraId="6A2B12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的辩论家，”已故校长坎宁安在他的一篇文章中说，“表现出一种强烈且不可抗拒的渴望，要证明他们独特的观点得到了教父、改革家或他们自己教会伟大神学家的支持，并且在他们为此目的所做的努力中，往往表现出极度缺乏智慧和坦率。”</w:t>
      </w:r>
    </w:p>
    <w:p w14:paraId="066AACD7">
      <w:pPr>
        <w:rPr>
          <w:rFonts w:hint="eastAsia" w:ascii="微软雅黑" w:hAnsi="微软雅黑" w:eastAsia="微软雅黑" w:cs="微软雅黑"/>
          <w:sz w:val="30"/>
          <w:szCs w:val="30"/>
        </w:rPr>
      </w:pPr>
    </w:p>
    <w:p w14:paraId="2028D6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device has in no sphere of doctrinal discussion been made more use of than in recent controversies concerning the inspiration of the Scriptures.</w:t>
      </w:r>
    </w:p>
    <w:p w14:paraId="0FB9CE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这种策略在教义讨论的任何领域中，都没有比在最近关于圣经默示的争议中被使用得更多。</w:t>
      </w:r>
    </w:p>
    <w:p w14:paraId="53DA3DC4">
      <w:pPr>
        <w:rPr>
          <w:rFonts w:hint="eastAsia" w:ascii="微软雅黑" w:hAnsi="微软雅黑" w:eastAsia="微软雅黑" w:cs="微软雅黑"/>
          <w:sz w:val="30"/>
          <w:szCs w:val="30"/>
        </w:rPr>
      </w:pPr>
    </w:p>
    <w:p w14:paraId="2C3F81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of a literal inspiration and inerrancy was not held by the Reformers," is the first remark which Dr. Schaff makes in a recent incidental attempt to controvert this doctrine, and it is the first remark that falls to be made by most writers of his school.</w:t>
      </w:r>
    </w:p>
    <w:p w14:paraId="025B17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“字句默示和无误性的理论不是改革家们所持有的，”这是沙夫博士最近在一次偶然试图反驳这一教义时所说的第一句话，这也是他这一派的大多数作家首先会说的话。</w:t>
      </w:r>
    </w:p>
    <w:p w14:paraId="1F49C964">
      <w:pPr>
        <w:rPr>
          <w:rFonts w:hint="eastAsia" w:ascii="微软雅黑" w:hAnsi="微软雅黑" w:eastAsia="微软雅黑" w:cs="微软雅黑"/>
          <w:sz w:val="30"/>
          <w:szCs w:val="30"/>
        </w:rPr>
      </w:pPr>
    </w:p>
    <w:p w14:paraId="504E8B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good and learned a man as Tholuck who has, as Professor Pieper points out, "sit venia verbo—deceived a whole generation of scientific … theologians" into so unhistorical an assertion.</w:t>
      </w:r>
    </w:p>
    <w:p w14:paraId="1521F0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正如皮佩尔教授指出的，正是托卢克这样一位善良且博学的人，“请恕我直言——欺骗了整整一代科学的……神学家”，使他们相信如此不符合历史的断言。</w:t>
      </w:r>
    </w:p>
    <w:p w14:paraId="501891B8">
      <w:pPr>
        <w:rPr>
          <w:rFonts w:hint="eastAsia" w:ascii="微软雅黑" w:hAnsi="微软雅黑" w:eastAsia="微软雅黑" w:cs="微软雅黑"/>
          <w:sz w:val="30"/>
          <w:szCs w:val="30"/>
        </w:rPr>
      </w:pPr>
    </w:p>
    <w:p w14:paraId="6B7141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Tholuck misquoted and misinterpreted Luther in the article on inspiration in the first edition of Herzog's "Encyclopaedia," and has been copied ever since.</w:t>
      </w:r>
    </w:p>
    <w:p w14:paraId="05C66C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托卢克在赫尔佐格《百科全书》第一版关于默示的条目中误引并误解了路德，从那时起就一直被抄袭。</w:t>
      </w:r>
    </w:p>
    <w:p w14:paraId="1795F2ED">
      <w:pPr>
        <w:rPr>
          <w:rFonts w:hint="eastAsia" w:ascii="微软雅黑" w:hAnsi="微软雅黑" w:eastAsia="微软雅黑" w:cs="微软雅黑"/>
          <w:sz w:val="30"/>
          <w:szCs w:val="30"/>
        </w:rPr>
      </w:pPr>
    </w:p>
    <w:p w14:paraId="3B54C0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certain palliation may be admitted for this particular error.</w:t>
      </w:r>
    </w:p>
    <w:p w14:paraId="5C51EF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对于这个特定的错误，可以承认某种辩解。</w:t>
      </w:r>
    </w:p>
    <w:p w14:paraId="00FB6683">
      <w:pPr>
        <w:rPr>
          <w:rFonts w:hint="eastAsia" w:ascii="微软雅黑" w:hAnsi="微软雅黑" w:eastAsia="微软雅黑" w:cs="微软雅黑"/>
          <w:sz w:val="30"/>
          <w:szCs w:val="30"/>
        </w:rPr>
      </w:pPr>
    </w:p>
    <w:p w14:paraId="4330F3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difference between the Reformers' treatment of Scripture and that of the theologians of the seventeenth century, a difference arising from the differing points of view from which they approach the subject.</w:t>
      </w:r>
    </w:p>
    <w:p w14:paraId="2136C8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改革家对圣经的处理与十七世纪神学家的处理之间存在差异，这种差异源于他们探讨这一主题的不同观点。</w:t>
      </w:r>
    </w:p>
    <w:p w14:paraId="0BBA99D8">
      <w:pPr>
        <w:rPr>
          <w:rFonts w:hint="eastAsia" w:ascii="微软雅黑" w:hAnsi="微软雅黑" w:eastAsia="微软雅黑" w:cs="微软雅黑"/>
          <w:sz w:val="30"/>
          <w:szCs w:val="30"/>
        </w:rPr>
      </w:pPr>
    </w:p>
    <w:p w14:paraId="06B38A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Reformers, striving for very life, had little time or heart to do more than to insist on the sole divine authority of Scripture, and the facts involved in and underlying that authority.</w:t>
      </w:r>
    </w:p>
    <w:p w14:paraId="3A3F9D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改革家们为了生存而奋斗，没有多少时间或心思去做更多的，只能坚持圣经独一的神圣权威，以及该权威所涉及和作为基础的事实。</w:t>
      </w:r>
    </w:p>
    <w:p w14:paraId="4D1D0B8D">
      <w:pPr>
        <w:rPr>
          <w:rFonts w:hint="eastAsia" w:ascii="微软雅黑" w:hAnsi="微软雅黑" w:eastAsia="微软雅黑" w:cs="微软雅黑"/>
          <w:sz w:val="30"/>
          <w:szCs w:val="30"/>
        </w:rPr>
      </w:pPr>
    </w:p>
    <w:p w14:paraId="1D463A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Systematists of the seventeenth century, intrenching a position already won, sought to give these facts an indefectible foundation in a special theory of the mode of inspiration, the theory of dictation.</w:t>
      </w:r>
    </w:p>
    <w:p w14:paraId="46FDEC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十七世纪的系统神学家们，为了巩固已经赢得的阵地，试图在一种关于默示模式的特殊理论，即听写理论中，为这些事实提供一个不会亏损的基础。</w:t>
      </w:r>
    </w:p>
    <w:p w14:paraId="43744590">
      <w:pPr>
        <w:rPr>
          <w:rFonts w:hint="eastAsia" w:ascii="微软雅黑" w:hAnsi="微软雅黑" w:eastAsia="微软雅黑" w:cs="微软雅黑"/>
          <w:sz w:val="30"/>
          <w:szCs w:val="30"/>
        </w:rPr>
      </w:pPr>
    </w:p>
    <w:p w14:paraId="39BC03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Reformers, though using language conformable to, or even suggestive of, the theory of dictation, do not formally present that theory, as do the Systematists of the seventeenth century, as the fixed ground-work of their doctrine of Scripture.</w:t>
      </w:r>
    </w:p>
    <w:p w14:paraId="328101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改革家们虽然使用了符合甚至暗示听写理论的语言，但并没有像十七世纪的系统神学家那样，正式提出该理论作为他们圣经教义的固定基础。</w:t>
      </w:r>
    </w:p>
    <w:p w14:paraId="14C29693">
      <w:pPr>
        <w:rPr>
          <w:rFonts w:hint="eastAsia" w:ascii="微软雅黑" w:hAnsi="微软雅黑" w:eastAsia="微软雅黑" w:cs="微软雅黑"/>
          <w:sz w:val="30"/>
          <w:szCs w:val="30"/>
        </w:rPr>
      </w:pPr>
    </w:p>
    <w:p w14:paraId="4F8A94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concerned rather with the facts which the seventeenth century writers put this theory forward to explain and safeguard; and their thinking concerning Scripture appears, indeed, to be rooted in a theory of concursus or synergism rather than in one of dictation.</w:t>
      </w:r>
    </w:p>
    <w:p w14:paraId="237669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他们更关心的是十七世纪作家提出这一理论所要解释和保障的事实；而他们关于圣经的思考，确实似乎植根于神人协作或协同主义的理论，而不是听写理论。</w:t>
      </w:r>
    </w:p>
    <w:p w14:paraId="2E9F489D">
      <w:pPr>
        <w:rPr>
          <w:rFonts w:hint="eastAsia" w:ascii="微软雅黑" w:hAnsi="微软雅黑" w:eastAsia="微软雅黑" w:cs="微软雅黑"/>
          <w:sz w:val="30"/>
          <w:szCs w:val="30"/>
        </w:rPr>
      </w:pPr>
    </w:p>
    <w:p w14:paraId="551E0F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Observing this, over-eager controversialists may be possibly misled into supposing that the Reformers were no more strenuous as to the facts involved—the facts as to the plenary or verbal inspiration and infallibility or inerrancy of the Scriptures—than as to the theory of the mode of inspiration which would best safeguard these facts.</w:t>
      </w:r>
    </w:p>
    <w:p w14:paraId="1A8B8A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观察到这一点，过度急切的辩论家可能会被误导，以为改革家们对所涉及的事实——关于圣经的完全或字句默示以及无谬性或无误性的事实——并不比对最能保障这些事实的默示模式理论更为执着。</w:t>
      </w:r>
    </w:p>
    <w:p w14:paraId="075C5B46">
      <w:pPr>
        <w:rPr>
          <w:rFonts w:hint="eastAsia" w:ascii="微软雅黑" w:hAnsi="微软雅黑" w:eastAsia="微软雅黑" w:cs="微软雅黑"/>
          <w:sz w:val="30"/>
          <w:szCs w:val="30"/>
        </w:rPr>
      </w:pPr>
    </w:p>
    <w:p w14:paraId="751BB6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prodigious historical blunder so to suppose.</w:t>
      </w:r>
    </w:p>
    <w:p w14:paraId="265023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这样认为是一个巨大的历史错误。</w:t>
      </w:r>
    </w:p>
    <w:p w14:paraId="38D74E9F">
      <w:pPr>
        <w:rPr>
          <w:rFonts w:hint="eastAsia" w:ascii="微软雅黑" w:hAnsi="微软雅黑" w:eastAsia="微软雅黑" w:cs="微软雅黑"/>
          <w:sz w:val="30"/>
          <w:szCs w:val="30"/>
        </w:rPr>
      </w:pPr>
    </w:p>
    <w:p w14:paraId="4B3518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fully developed theory of dictation as applied to inspiration seems to be a product of seventeenth century thought; but the Reformers are as strenuous as the Quenstedts and Buxtorfs as to the facts of detailed divine authority and inerrancy which that theory was intended to secure.</w:t>
      </w:r>
    </w:p>
    <w:p w14:paraId="11EBFF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应用于默示的完全发展的听写理论似乎是十七世纪思想的产物；但改革家们在关于该理论旨在确保的详细神圣权威和无误性的事实上，与昆斯特德特和巴克斯托夫一样执着。</w:t>
      </w:r>
    </w:p>
    <w:p w14:paraId="12ECB787">
      <w:pPr>
        <w:rPr>
          <w:rFonts w:hint="eastAsia" w:ascii="微软雅黑" w:hAnsi="微软雅黑" w:eastAsia="微软雅黑" w:cs="微软雅黑"/>
          <w:sz w:val="30"/>
          <w:szCs w:val="30"/>
        </w:rPr>
      </w:pPr>
    </w:p>
    <w:p w14:paraId="1EC1DC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one can at least conceive how such a blunder can be made, especially by men who are accustomed to assert that it is only on a theory of verbal dictation that detailed divine authority and inerrancy can be defended for the Scriptures.</w:t>
      </w:r>
    </w:p>
    <w:p w14:paraId="2BF99A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然而，人们至少可以设想这种错误是如何产生的，特别是被那些习惯于断言只有基于字句听写理论才能为圣经的详细神圣权威和无误性辩护的人。</w:t>
      </w:r>
    </w:p>
    <w:p w14:paraId="0954FEC3">
      <w:pPr>
        <w:rPr>
          <w:rFonts w:hint="eastAsia" w:ascii="微软雅黑" w:hAnsi="微软雅黑" w:eastAsia="微软雅黑" w:cs="微软雅黑"/>
          <w:sz w:val="30"/>
          <w:szCs w:val="30"/>
        </w:rPr>
      </w:pPr>
    </w:p>
    <w:p w14:paraId="1BABF9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us to understand the origin of their error, gross as it is, it is only necessary to suppose that they imagine the doctrines of verbal inspiration and inerrancy to be corollaries of the theory of dictation, instead of the theory of dictation to be, as it was historically, an attempt to supply for these necessary doctrines a firm and impregnable basis.</w:t>
      </w:r>
    </w:p>
    <w:p w14:paraId="344241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我们理解他们错误的根源，尽管这错误很严重，只需要假设他们把字句默示和无误性的教义想象成是听写理论的推论，而不是像历史上那样，听写理论是试图为这些必要教义提供一个坚实且坚不可摧的基础。</w:t>
      </w:r>
    </w:p>
    <w:p w14:paraId="222CF5A4">
      <w:pPr>
        <w:rPr>
          <w:rFonts w:hint="eastAsia" w:ascii="微软雅黑" w:hAnsi="微软雅黑" w:eastAsia="微软雅黑" w:cs="微软雅黑"/>
          <w:sz w:val="30"/>
          <w:szCs w:val="30"/>
        </w:rPr>
      </w:pPr>
    </w:p>
    <w:p w14:paraId="2DF930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otherwise with the desperate contention which has lately been put forth by Dr. Briggs that the seventeenth century divines themselves were adherents of the modern "liberal" doctrine of Scripture.</w:t>
      </w:r>
    </w:p>
    <w:p w14:paraId="40060E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布里格斯博士最近提出的绝望论点则不同，他声称十七世纪神学家本身就是现代“自由派”圣经教义的追随者。</w:t>
      </w:r>
    </w:p>
    <w:p w14:paraId="1A88FAF1">
      <w:pPr>
        <w:rPr>
          <w:rFonts w:hint="eastAsia" w:ascii="微软雅黑" w:hAnsi="微软雅黑" w:eastAsia="微软雅黑" w:cs="微软雅黑"/>
          <w:sz w:val="30"/>
          <w:szCs w:val="30"/>
        </w:rPr>
      </w:pPr>
    </w:p>
    <w:p w14:paraId="14117B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contention as this, as the French say, brings us stupefaction.</w:t>
      </w:r>
    </w:p>
    <w:p w14:paraId="1BC98F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就像法国人所说的，这样的论点让我们目瞪口呆。</w:t>
      </w:r>
    </w:p>
    <w:p w14:paraId="6A01782B">
      <w:pPr>
        <w:rPr>
          <w:rFonts w:hint="eastAsia" w:ascii="微软雅黑" w:hAnsi="微软雅黑" w:eastAsia="微软雅黑" w:cs="微软雅黑"/>
          <w:sz w:val="30"/>
          <w:szCs w:val="30"/>
        </w:rPr>
      </w:pPr>
    </w:p>
    <w:p w14:paraId="7DB0AB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Pressed with the obvious fact that the Westminster Confession teaches the verbal or plenary inspiration and infallibility or inerrancy of the original Scriptures, Dr. Briggs seeks on the one hand to explain away the obvious meaning of the document, and on the other to undermine it by the round assertion that the British theologians of the Westminster age did not believe the doctrine of the verbal inspiration and inerrancy of Scripture.</w:t>
      </w:r>
    </w:p>
    <w:p w14:paraId="125E0F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面对《威斯敏斯特信条》教导原始圣经的字句或完全默示以及无谬性或无误性这一明显事实，布里格斯博士一方面试图解释掉文件的明显含义，另一方面通过直截了当的断言来破坏它，声称威斯敏斯特时代的英国神学家并不相信圣经的字句默示和无误性教义。</w:t>
      </w:r>
    </w:p>
    <w:p w14:paraId="7807C1F5">
      <w:pPr>
        <w:rPr>
          <w:rFonts w:hint="eastAsia" w:ascii="微软雅黑" w:hAnsi="微软雅黑" w:eastAsia="微软雅黑" w:cs="微软雅黑"/>
          <w:sz w:val="30"/>
          <w:szCs w:val="30"/>
        </w:rPr>
      </w:pPr>
    </w:p>
    <w:p w14:paraId="5E47D5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given himself repeatedly to the justification of this extraordinary assertion—the assertion, in effect, that the Reformed theologians of Britain were in violent (though assuredly unconscious) opposition to their brethren on the Continent, in the most fundamental postulate of their system.</w:t>
      </w:r>
    </w:p>
    <w:p w14:paraId="70A35B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他多次致力于为这一非凡的断言辩护——实际上是断言英国的改革宗神学家在他们系统最基本的假设上，与他们欧洲大陆的弟兄处于激烈的（尽管无疑是无意识的）对立中。</w:t>
      </w:r>
    </w:p>
    <w:p w14:paraId="448792EC">
      <w:pPr>
        <w:rPr>
          <w:rFonts w:hint="eastAsia" w:ascii="微软雅黑" w:hAnsi="微软雅黑" w:eastAsia="微软雅黑" w:cs="微软雅黑"/>
          <w:sz w:val="30"/>
          <w:szCs w:val="30"/>
        </w:rPr>
      </w:pPr>
    </w:p>
    <w:p w14:paraId="622210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formal attempt to supply proof for it is to be found, however, in two sections in "Whither?" entitled respectively "Verbal Inspiration" and "Inerrancy of the Scriptures," where Dr. Briggs represents the doctrines so described as "false doctrines," which are not only extra-confessional, but wholly shift the ground of confessional doctrine.</w:t>
      </w:r>
    </w:p>
    <w:p w14:paraId="349CF7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之提供证据的最正式尝试，可以在《何去何从？》一书中的两节找到，标题分别为“字句默示”和“圣经的无误性”，其中布里格斯博士将如此描述的教义描绘为“错误的教义”，这些教义不仅是信条之外的，而且完全改变了信条教义的基础。</w:t>
      </w:r>
    </w:p>
    <w:p w14:paraId="56D8D935">
      <w:pPr>
        <w:rPr>
          <w:rFonts w:hint="eastAsia" w:ascii="微软雅黑" w:hAnsi="微软雅黑" w:eastAsia="微软雅黑" w:cs="微软雅黑"/>
          <w:sz w:val="30"/>
          <w:szCs w:val="30"/>
        </w:rPr>
      </w:pPr>
    </w:p>
    <w:p w14:paraId="6719C3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assertions he supports by quotations from seventeenth century and especially Westminster divines.</w:t>
      </w:r>
    </w:p>
    <w:p w14:paraId="7D275D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他引用十七世纪，特别是威斯敏斯特神学家的话来支持这些断言。</w:t>
      </w:r>
    </w:p>
    <w:p w14:paraId="34FE1674">
      <w:pPr>
        <w:rPr>
          <w:rFonts w:hint="eastAsia" w:ascii="微软雅黑" w:hAnsi="微软雅黑" w:eastAsia="微软雅黑" w:cs="微软雅黑"/>
          <w:sz w:val="30"/>
          <w:szCs w:val="30"/>
        </w:rPr>
      </w:pPr>
    </w:p>
    <w:p w14:paraId="121CE9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verbal inspiration, he presents a catena of six quotations under the caption: "We shall give the opinions of a few Presbyterians of the seventeenth century on this subject, in order to show how far modern divines have departed from the Westminster doctrine of the Bible."</w:t>
      </w:r>
    </w:p>
    <w:p w14:paraId="1163ED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关于字句默示，他在以下标题下展示了一连串六段引文：“我们将给出几位十七世纪长老会成员关于这一主题的意见，以表明现代神学家偏离威斯敏斯特圣经教义有多远。”</w:t>
      </w:r>
    </w:p>
    <w:p w14:paraId="29A06962">
      <w:pPr>
        <w:rPr>
          <w:rFonts w:hint="eastAsia" w:ascii="微软雅黑" w:hAnsi="微软雅黑" w:eastAsia="微软雅黑" w:cs="微软雅黑"/>
          <w:sz w:val="30"/>
          <w:szCs w:val="30"/>
        </w:rPr>
      </w:pPr>
    </w:p>
    <w:p w14:paraId="637B7A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perhaps not altogether clear to what immediate antecedent the words "this subject" here refer.</w:t>
      </w:r>
    </w:p>
    <w:p w14:paraId="590F14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这里的“这一主题”一词指代什么直接前因，也许并不完全清楚。</w:t>
      </w:r>
    </w:p>
    <w:p w14:paraId="4356575E">
      <w:pPr>
        <w:rPr>
          <w:rFonts w:hint="eastAsia" w:ascii="微软雅黑" w:hAnsi="微软雅黑" w:eastAsia="微软雅黑" w:cs="微软雅黑"/>
          <w:sz w:val="30"/>
          <w:szCs w:val="30"/>
        </w:rPr>
      </w:pPr>
    </w:p>
    <w:p w14:paraId="7D8724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of the section is "verbal inspiration," and the subject of the immediately preceding sentences is the outcry of certain modern divines against rationalizing critics for destroying the "scholastic theory of verbal inspiration."</w:t>
      </w:r>
    </w:p>
    <w:p w14:paraId="585FDF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该节的主题是“字句默示”，而紧接的前几句的主题是某些现代神学家对理性主义批评家破坏“经院式字句默示理论”的抗议。</w:t>
      </w:r>
    </w:p>
    <w:p w14:paraId="37BE88A4">
      <w:pPr>
        <w:rPr>
          <w:rFonts w:hint="eastAsia" w:ascii="微软雅黑" w:hAnsi="微软雅黑" w:eastAsia="微软雅黑" w:cs="微软雅黑"/>
          <w:sz w:val="30"/>
          <w:szCs w:val="30"/>
        </w:rPr>
      </w:pPr>
    </w:p>
    <w:p w14:paraId="3CB5B8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event, the catena of citations is meant to show that the Scriptures were not esteemed by the men who influenced the formulation of the Westminster doctrines of the Bible, as inspired in their "verbal expression"—a mode of statement which Dr. Briggs for himself also declares to be "entirely false."</w:t>
      </w:r>
    </w:p>
    <w:p w14:paraId="65EC98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无论如何，这一连串引文旨在表明，那些影响了威斯敏斯特圣经教义制定的人，并不认为圣经在其“字句表达”上是受默示的——布里格斯博士本人也宣称这种陈述方式是“完全错误的”。</w:t>
      </w:r>
    </w:p>
    <w:p w14:paraId="3F2B2C2E">
      <w:pPr>
        <w:rPr>
          <w:rFonts w:hint="eastAsia" w:ascii="微软雅黑" w:hAnsi="微软雅黑" w:eastAsia="微软雅黑" w:cs="微软雅黑"/>
          <w:sz w:val="30"/>
          <w:szCs w:val="30"/>
        </w:rPr>
      </w:pPr>
    </w:p>
    <w:p w14:paraId="6AD628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inerrancy of the Scriptures, he declares to come "into conflict with the historical faith of the Church," on the basis of two quotations.</w:t>
      </w:r>
    </w:p>
    <w:p w14:paraId="443C04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他基于两段引文宣称，圣经无误性的教义与“教会的历史信仰相冲突”。</w:t>
      </w:r>
    </w:p>
    <w:p w14:paraId="0E42584C">
      <w:pPr>
        <w:rPr>
          <w:rFonts w:hint="eastAsia" w:ascii="微软雅黑" w:hAnsi="微软雅黑" w:eastAsia="微软雅黑" w:cs="微软雅黑"/>
          <w:sz w:val="30"/>
          <w:szCs w:val="30"/>
        </w:rPr>
      </w:pPr>
    </w:p>
    <w:p w14:paraId="43FFD5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these, from Rutherford, is introduced by the statement: "The Westminster divines did not teach the inerrancy of the original autographs. The saintly Rutherford thus expresses their views."</w:t>
      </w:r>
    </w:p>
    <w:p w14:paraId="7FABEE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其中一段来自卢瑟福，引言是：“威斯敏斯特神学家并不教导原始手稿的无误性。圣徒般的卢瑟福这样表达了他们的观点。”</w:t>
      </w:r>
    </w:p>
    <w:p w14:paraId="68AEAC1E">
      <w:pPr>
        <w:rPr>
          <w:rFonts w:hint="eastAsia" w:ascii="微软雅黑" w:hAnsi="微软雅黑" w:eastAsia="微软雅黑" w:cs="微软雅黑"/>
          <w:sz w:val="30"/>
          <w:szCs w:val="30"/>
        </w:rPr>
      </w:pPr>
    </w:p>
    <w:p w14:paraId="25C55F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from Baxter and is introduced with the statement: "Richard Baxter was the leading Presbyterian of his time. He knew what he was about in his warning"—which is then quoted.</w:t>
      </w:r>
    </w:p>
    <w:p w14:paraId="6B353F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另一段来自巴克斯特，引言是：“理查德·巴克斯特是他那个时代主要的长老会成员。他在发出警告时很清楚自己在做什么”——随后引用了该警告。</w:t>
      </w:r>
    </w:p>
    <w:p w14:paraId="0792920C">
      <w:pPr>
        <w:rPr>
          <w:rFonts w:hint="eastAsia" w:ascii="微软雅黑" w:hAnsi="微软雅黑" w:eastAsia="微软雅黑" w:cs="微软雅黑"/>
          <w:sz w:val="30"/>
          <w:szCs w:val="30"/>
        </w:rPr>
      </w:pPr>
    </w:p>
    <w:p w14:paraId="52A197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DR. BRIGGS'S QUOTATIONS EXAMINED</w:t>
      </w:r>
    </w:p>
    <w:p w14:paraId="307084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审查布里格斯博士的引文</w:t>
      </w:r>
    </w:p>
    <w:p w14:paraId="791EDFE2">
      <w:pPr>
        <w:rPr>
          <w:rFonts w:hint="eastAsia" w:ascii="微软雅黑" w:hAnsi="微软雅黑" w:eastAsia="微软雅黑" w:cs="微软雅黑"/>
          <w:sz w:val="30"/>
          <w:szCs w:val="30"/>
        </w:rPr>
      </w:pPr>
    </w:p>
    <w:p w14:paraId="256D77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these quotations, without exception, Dr. Briggs falls into what has been called the "Fallacy of Quotations," which a recent writer describes as one of the most dangerous of fallacies, because one of the most difficult to detect.</w:t>
      </w:r>
    </w:p>
    <w:p w14:paraId="661FEB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在所有这些引文中，毫无例外，布里格斯博士都陷入了所谓的“引用谬误”，最近一位作家将其描述为最危险的谬误之一，因为它是最难察觉的谬误之一。</w:t>
      </w:r>
    </w:p>
    <w:p w14:paraId="7879960E">
      <w:pPr>
        <w:rPr>
          <w:rFonts w:hint="eastAsia" w:ascii="微软雅黑" w:hAnsi="微软雅黑" w:eastAsia="微软雅黑" w:cs="微软雅黑"/>
          <w:sz w:val="30"/>
          <w:szCs w:val="30"/>
        </w:rPr>
      </w:pPr>
    </w:p>
    <w:p w14:paraId="7BF33E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"consists," this writer continues, "in alleging passages from well-known authors as proving some disputed point, when they do not prove it at all, but something resembling it as far as words go, though quite different from it in reality."</w:t>
      </w:r>
    </w:p>
    <w:p w14:paraId="495FF5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这位作家继续说，它“在于引用著名作者的段落来证明某个争议点，而这些段落根本不能证明这一点，只是在文字上有些相似，但在现实中却截然不同。”</w:t>
      </w:r>
    </w:p>
    <w:p w14:paraId="14445EEF">
      <w:pPr>
        <w:rPr>
          <w:rFonts w:hint="eastAsia" w:ascii="微软雅黑" w:hAnsi="微软雅黑" w:eastAsia="微软雅黑" w:cs="微软雅黑"/>
          <w:sz w:val="30"/>
          <w:szCs w:val="30"/>
        </w:rPr>
      </w:pPr>
    </w:p>
    <w:p w14:paraId="3C73DE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perhaps be worth our while to exhibit the fallacy of these quotations.</w:t>
      </w:r>
    </w:p>
    <w:p w14:paraId="06E324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揭示这些引文的谬误也许值得我们花点时间。</w:t>
      </w:r>
    </w:p>
    <w:p w14:paraId="3045425B">
      <w:pPr>
        <w:rPr>
          <w:rFonts w:hint="eastAsia" w:ascii="微软雅黑" w:hAnsi="微软雅黑" w:eastAsia="微软雅黑" w:cs="微软雅黑"/>
          <w:sz w:val="30"/>
          <w:szCs w:val="30"/>
        </w:rPr>
      </w:pPr>
    </w:p>
    <w:p w14:paraId="2E025F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indeed be safely left to the general impossibility of the position asserted, to refute even so formal a presentation of proof.</w:t>
      </w:r>
    </w:p>
    <w:p w14:paraId="452D96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确实，仅凭所主张立场在总体上的不可能性，就足以反驳即使是如此正式提出的证据。</w:t>
      </w:r>
    </w:p>
    <w:p w14:paraId="360FFDDC">
      <w:pPr>
        <w:rPr>
          <w:rFonts w:hint="eastAsia" w:ascii="微软雅黑" w:hAnsi="微软雅黑" w:eastAsia="微软雅黑" w:cs="微软雅黑"/>
          <w:sz w:val="30"/>
          <w:szCs w:val="30"/>
        </w:rPr>
      </w:pPr>
    </w:p>
    <w:p w14:paraId="44D7DF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it appears that men unacquainted with the history of the doctrine of inspiration, and specifically with the writings of the Puritan divines, may be and have been misled;</w:t>
      </w:r>
    </w:p>
    <w:p w14:paraId="331C5D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但既然那些不熟悉默示教义历史，特别是清教徒神学家著作的人，可能并且已经被误导；</w:t>
      </w:r>
    </w:p>
    <w:p w14:paraId="333E1120">
      <w:pPr>
        <w:rPr>
          <w:rFonts w:hint="eastAsia" w:ascii="微软雅黑" w:hAnsi="微软雅黑" w:eastAsia="微软雅黑" w:cs="微软雅黑"/>
          <w:sz w:val="30"/>
          <w:szCs w:val="30"/>
        </w:rPr>
      </w:pPr>
    </w:p>
    <w:p w14:paraId="2C561C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it is in any case a matter of considerable interest to observe how tolerably careful and logically exact writers can be misunderstood and made to testify against their fundamental convictions; it may be useful to subject Dr. Briggs's proof-passages to a sufficiently close scrutiny at least fully to understand them.</w:t>
      </w:r>
    </w:p>
    <w:p w14:paraId="262FC6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既然观察那些相当细心且逻辑严密的作家如何被误解并被用来反对他们自己的基本信念，无论如何都是一件相当有趣的事；那么对布里格斯博士的证据段落进行足够仔细的审查，至少为了完全理解它们，可能是有用的。</w:t>
      </w:r>
    </w:p>
    <w:p w14:paraId="26E7E400">
      <w:pPr>
        <w:rPr>
          <w:rFonts w:hint="eastAsia" w:ascii="微软雅黑" w:hAnsi="微软雅黑" w:eastAsia="微软雅黑" w:cs="微软雅黑"/>
          <w:sz w:val="30"/>
          <w:szCs w:val="30"/>
        </w:rPr>
      </w:pPr>
    </w:p>
    <w:p w14:paraId="5369BF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take up the catena on verbal inspiration first, and (on the principle of ex pede Herculem), let us begin with the last quotation.</w:t>
      </w:r>
    </w:p>
    <w:p w14:paraId="5FDA62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让我们先看看关于字句默示的一连串引文，并且（根据见微知著的原则），让我们从最后一段引文开始。</w:t>
      </w:r>
    </w:p>
    <w:p w14:paraId="3A5F697E">
      <w:pPr>
        <w:rPr>
          <w:rFonts w:hint="eastAsia" w:ascii="微软雅黑" w:hAnsi="微软雅黑" w:eastAsia="微软雅黑" w:cs="微软雅黑"/>
          <w:sz w:val="30"/>
          <w:szCs w:val="30"/>
        </w:rPr>
      </w:pPr>
    </w:p>
    <w:p w14:paraId="7EA2C6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from John Ball's "Catechism," a famous work of great repute among the Puritans, and reads as follows:</w:t>
      </w:r>
    </w:p>
    <w:p w14:paraId="1226B1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它来自约翰·鲍尔的《要理问答》，这是一部在清教徒中享有盛誉的著名作品，内容如下：</w:t>
      </w:r>
    </w:p>
    <w:p w14:paraId="41AD594C">
      <w:pPr>
        <w:rPr>
          <w:rFonts w:hint="eastAsia" w:ascii="微软雅黑" w:hAnsi="微软雅黑" w:eastAsia="微软雅黑" w:cs="微软雅黑"/>
          <w:sz w:val="30"/>
          <w:szCs w:val="30"/>
        </w:rPr>
      </w:pPr>
    </w:p>
    <w:p w14:paraId="719E2B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testimonie of the Spirit doth not teach or assure us of the Letters, syllables, or severall words of holy Scripture, which are onely as a vessell, to carry and convey that heavenly light unto us, but it doth seale in our hearts the saving truth contained in those sacred writings into what language soever they be translated."</w:t>
      </w:r>
    </w:p>
    <w:p w14:paraId="02322D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“圣灵的见证并不教导或确证圣经的字母、音节或个别词语，这些只是作为器皿，将那天上的光携带并传达给我们，但祂确实在我们心里印证包含在那些神圣著作中的得救真理，无论它们被翻译成什么语言。”</w:t>
      </w:r>
    </w:p>
    <w:p w14:paraId="4232A08D">
      <w:pPr>
        <w:rPr>
          <w:rFonts w:hint="eastAsia" w:ascii="微软雅黑" w:hAnsi="微软雅黑" w:eastAsia="微软雅黑" w:cs="微软雅黑"/>
          <w:sz w:val="30"/>
          <w:szCs w:val="30"/>
        </w:rPr>
      </w:pPr>
    </w:p>
    <w:p w14:paraId="09AEFB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adducing this as a proof that the seventeenth century divines did not believe in verbal inspiration, Dr. Briggs has obviously been misled by his own point of view.</w:t>
      </w:r>
    </w:p>
    <w:p w14:paraId="45F986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在引用这段话作为十七世纪神学家不相信字句默示的证据时，布里格斯博士显然被他自己的观点误导了。</w:t>
      </w:r>
    </w:p>
    <w:p w14:paraId="5CB0B35C">
      <w:pPr>
        <w:rPr>
          <w:rFonts w:hint="eastAsia" w:ascii="微软雅黑" w:hAnsi="微软雅黑" w:eastAsia="微软雅黑" w:cs="微软雅黑"/>
          <w:sz w:val="30"/>
          <w:szCs w:val="30"/>
        </w:rPr>
      </w:pPr>
    </w:p>
    <w:p w14:paraId="475618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a single assumption on which such a passage might seem to assert that only the matter of Scripture is inspired, or, at least, that we can be assured only of so much—the assumption that the sole conclusive evidence that the Scriptures are the word of God, is the witness of the Holy Spirit in the heart.</w:t>
      </w:r>
    </w:p>
    <w:p w14:paraId="7FB5F2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因为只有一个假设能让这段话看起来像是断言只有圣经的内容是受默示的，或者至少我们只能确信这么多——这个假设就是：圣经是神的话语的唯一确凿证据是圣灵在心里的见证。</w:t>
      </w:r>
    </w:p>
    <w:p w14:paraId="0E921BF8">
      <w:pPr>
        <w:rPr>
          <w:rFonts w:hint="eastAsia" w:ascii="微软雅黑" w:hAnsi="微软雅黑" w:eastAsia="微软雅黑" w:cs="微软雅黑"/>
          <w:sz w:val="30"/>
          <w:szCs w:val="30"/>
        </w:rPr>
      </w:pPr>
    </w:p>
    <w:p w14:paraId="299B5B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this may be Dr. Briggs's point of view, it is not John Ball's.</w:t>
      </w:r>
    </w:p>
    <w:p w14:paraId="25E076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但虽然这可能是布里格斯博士的观点，却不是约翰·鲍尔的。</w:t>
      </w:r>
    </w:p>
    <w:p w14:paraId="0A19CC9B">
      <w:pPr>
        <w:rPr>
          <w:rFonts w:hint="eastAsia" w:ascii="微软雅黑" w:hAnsi="微软雅黑" w:eastAsia="微软雅黑" w:cs="微软雅黑"/>
          <w:sz w:val="30"/>
          <w:szCs w:val="30"/>
        </w:rPr>
      </w:pPr>
    </w:p>
    <w:p w14:paraId="22B192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object of the passage quoted is rather to guard against this overworking of the testimony of the Spirit: it is one of six rules which are given professedly "to prevent mistaking" in the use of this evidence.</w:t>
      </w:r>
    </w:p>
    <w:p w14:paraId="056792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所引段落的目的恰恰是为了防止这种对圣灵见证的过度使用：这是为了在使用这一证据时“防止错误”而明确给出的六条规则之一。</w:t>
      </w:r>
    </w:p>
    <w:p w14:paraId="5B963BE1">
      <w:pPr>
        <w:rPr>
          <w:rFonts w:hint="eastAsia" w:ascii="微软雅黑" w:hAnsi="微软雅黑" w:eastAsia="微软雅黑" w:cs="微软雅黑"/>
          <w:sz w:val="30"/>
          <w:szCs w:val="30"/>
        </w:rPr>
      </w:pPr>
    </w:p>
    <w:p w14:paraId="51F4D8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immediately succeeding rule warns us that "the Spirit doth not lead them in whom it dwelleth, absolutely and at once into all truth, but into all truth necessary to salvation, and by degrees" (p. 43);</w:t>
      </w:r>
    </w:p>
    <w:p w14:paraId="06A0BA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紧接着的一条规则警告我们，“圣灵并不是绝对地、立刻地引导那些祂所居住的人进入一切真理，而是逐渐引导进入一切得救所必需的真理”（第43页）；</w:t>
      </w:r>
    </w:p>
    <w:p w14:paraId="24E51D0A">
      <w:pPr>
        <w:rPr>
          <w:rFonts w:hint="eastAsia" w:ascii="微软雅黑" w:hAnsi="微软雅黑" w:eastAsia="微软雅黑" w:cs="微软雅黑"/>
          <w:sz w:val="30"/>
          <w:szCs w:val="30"/>
        </w:rPr>
      </w:pPr>
    </w:p>
    <w:p w14:paraId="32B565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one of the previous ones warns us not to forget that it is "private, not publique; testifying only to him that is endued therewith" (p. 42).</w:t>
      </w:r>
    </w:p>
    <w:p w14:paraId="3D8277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而前面的一条规则警告我们不要忘记这见证是“私人的，不是公开的；只向那些被赋予这见证的人作见证”（第42页）。</w:t>
      </w:r>
    </w:p>
    <w:p w14:paraId="55C01EBE">
      <w:pPr>
        <w:rPr>
          <w:rFonts w:hint="eastAsia" w:ascii="微软雅黑" w:hAnsi="微软雅黑" w:eastAsia="微软雅黑" w:cs="微软雅黑"/>
          <w:sz w:val="30"/>
          <w:szCs w:val="30"/>
        </w:rPr>
      </w:pPr>
    </w:p>
    <w:p w14:paraId="04C0D6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Ball's object, thus, is not to suggest that the Scriptures are not verbally inspired, but only to deny that this can be proved by "the testimonie of the Spirit."</w:t>
      </w:r>
    </w:p>
    <w:p w14:paraId="19147E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因此，鲍尔的目的并不是暗示圣经不是字句默示的，而只是否认这一点可以通过“圣灵的见证”来证明。</w:t>
      </w:r>
    </w:p>
    <w:p w14:paraId="73F47937">
      <w:pPr>
        <w:rPr>
          <w:rFonts w:hint="eastAsia" w:ascii="微软雅黑" w:hAnsi="微软雅黑" w:eastAsia="微软雅黑" w:cs="微软雅黑"/>
          <w:sz w:val="30"/>
          <w:szCs w:val="30"/>
        </w:rPr>
      </w:pPr>
    </w:p>
    <w:p w14:paraId="151B54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other forms of testimony, however (he teaches), it can be proved; and resting upon them as giving a "certainty of the mind," he unhesitatingly teaches verbal inspiration. Let us hear his statement of it:</w:t>
      </w:r>
    </w:p>
    <w:p w14:paraId="61A33F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然而（他教导说），通过其他形式的证据，这一点是可以证明的；并且基于这些给予“理智确据”的证据，他毫不犹豫地教导字句默示。让我们听听他对这一点的陈述：</w:t>
      </w:r>
    </w:p>
    <w:p w14:paraId="3DBE0AE9">
      <w:pPr>
        <w:rPr>
          <w:rFonts w:hint="eastAsia" w:ascii="微软雅黑" w:hAnsi="微软雅黑" w:eastAsia="微软雅黑" w:cs="微软雅黑"/>
          <w:sz w:val="30"/>
          <w:szCs w:val="30"/>
        </w:rPr>
      </w:pPr>
    </w:p>
    <w:p w14:paraId="1D6BE5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call you the word of God? A. The holy Scripture immediately inspired, which is contained in the Books of the Old and New Testament.</w:t>
      </w:r>
    </w:p>
    <w:p w14:paraId="218A65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“问：你称什么为神的话？答：直接受默示的圣经，即包含在旧约和新约书卷中的。</w:t>
      </w:r>
    </w:p>
    <w:p w14:paraId="6A30F833">
      <w:pPr>
        <w:rPr>
          <w:rFonts w:hint="eastAsia" w:ascii="微软雅黑" w:hAnsi="微软雅黑" w:eastAsia="微软雅黑" w:cs="微软雅黑"/>
          <w:sz w:val="30"/>
          <w:szCs w:val="30"/>
        </w:rPr>
      </w:pPr>
    </w:p>
    <w:p w14:paraId="084F46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is it to be immediately inspired? A. To be immediately inspired, is to be as it were breathed, and to come from the Father by the Holy Ghost, without all means.</w:t>
      </w:r>
    </w:p>
    <w:p w14:paraId="534118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问：什么是直接受默示？答：直接受默示，就是仿佛被吹气，不经过任何媒介，由圣灵从父而来。</w:t>
      </w:r>
    </w:p>
    <w:p w14:paraId="52D47C91">
      <w:pPr>
        <w:rPr>
          <w:rFonts w:hint="eastAsia" w:ascii="微软雅黑" w:hAnsi="微软雅黑" w:eastAsia="微软雅黑" w:cs="微软雅黑"/>
          <w:sz w:val="30"/>
          <w:szCs w:val="30"/>
        </w:rPr>
      </w:pPr>
    </w:p>
    <w:p w14:paraId="618B6E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 Were the Scriptures thus inspired? A. Thus the holy Scriptures in the Originals were inspired both for matter and words" (pp. 6–8).</w:t>
      </w:r>
    </w:p>
    <w:p w14:paraId="7DA4C0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问：圣经是这样受默示的吗？答：原文的圣经在内容和字句上都是这样受默示的”（第6–8页）。</w:t>
      </w:r>
    </w:p>
    <w:p w14:paraId="1C58ED70">
      <w:pPr>
        <w:rPr>
          <w:rFonts w:hint="eastAsia" w:ascii="微软雅黑" w:hAnsi="微软雅黑" w:eastAsia="微软雅黑" w:cs="微软雅黑"/>
          <w:sz w:val="30"/>
          <w:szCs w:val="30"/>
        </w:rPr>
      </w:pPr>
    </w:p>
    <w:p w14:paraId="339968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Examination of the other quotations given in this catena would lead to similar results. Let us take the first. It is drawn from William Lyford's "Plain Mans Senses Exercised," and runs as follows:</w:t>
      </w:r>
    </w:p>
    <w:p w14:paraId="2A766F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审查这一连串引文中的其他引文也会得出类似的结果。让我们看看第一段。它选自威斯敏斯特·莱福德的《普通人感官的操练》，内容如下：</w:t>
      </w:r>
    </w:p>
    <w:p w14:paraId="0A265DC0">
      <w:pPr>
        <w:rPr>
          <w:rFonts w:hint="eastAsia" w:ascii="微软雅黑" w:hAnsi="微软雅黑" w:eastAsia="微软雅黑" w:cs="微软雅黑"/>
          <w:sz w:val="30"/>
          <w:szCs w:val="30"/>
        </w:rPr>
      </w:pPr>
    </w:p>
    <w:p w14:paraId="79D1B2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language or writing is but the vessel, the symbol, or declaration of the rule, not the rule itself.</w:t>
      </w:r>
    </w:p>
    <w:p w14:paraId="137A82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“所有的语言或文字不过是准则的器皿、符号或宣告，而不是准则本身。</w:t>
      </w:r>
    </w:p>
    <w:p w14:paraId="3719EB16">
      <w:pPr>
        <w:rPr>
          <w:rFonts w:hint="eastAsia" w:ascii="微软雅黑" w:hAnsi="微软雅黑" w:eastAsia="微软雅黑" w:cs="微软雅黑"/>
          <w:sz w:val="30"/>
          <w:szCs w:val="30"/>
        </w:rPr>
      </w:pPr>
    </w:p>
    <w:p w14:paraId="0D2787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certain form or means by which the divine truth cometh unto us, as things are contained in words, and because the doctrine and matter of the text is not made unto one, but by words and a language which I understand;</w:t>
      </w:r>
    </w:p>
    <w:p w14:paraId="6753E9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它是神圣真理临到我们的一种特定形式或手段，正如事物包含在词语中一样，并且因为经文的教义和内容若不借着词语和我所理解的语言，就不能被我知道；</w:t>
      </w:r>
    </w:p>
    <w:p w14:paraId="7BBB9462">
      <w:pPr>
        <w:rPr>
          <w:rFonts w:hint="eastAsia" w:ascii="微软雅黑" w:hAnsi="微软雅黑" w:eastAsia="微软雅黑" w:cs="微软雅黑"/>
          <w:sz w:val="30"/>
          <w:szCs w:val="30"/>
        </w:rPr>
      </w:pPr>
    </w:p>
    <w:p w14:paraId="02EB39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say, the Scripture in English is the rule and ground of my faith, and whereupon I relying have not a humane, but a divine authority for my faith."</w:t>
      </w:r>
    </w:p>
    <w:p w14:paraId="6B55C9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所以我说，英文圣经是我信心的准则和基础，我依靠它，我的信心就不是基于人的，而是基于神的权威。”</w:t>
      </w:r>
    </w:p>
    <w:p w14:paraId="0809D2FF">
      <w:pPr>
        <w:rPr>
          <w:rFonts w:hint="eastAsia" w:ascii="微软雅黑" w:hAnsi="微软雅黑" w:eastAsia="微软雅黑" w:cs="微软雅黑"/>
          <w:sz w:val="30"/>
          <w:szCs w:val="30"/>
        </w:rPr>
      </w:pPr>
    </w:p>
    <w:p w14:paraId="204B91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the fault in quotation arises from the fact that a passage is given in which the writer is not speaking to the specific subject for which he is quoted.</w:t>
      </w:r>
    </w:p>
    <w:p w14:paraId="4B792B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这里，引用的错误再次源于这样一个事实：所引用的段落中，作者并没有谈论他被引用来支持的那个特定主题。</w:t>
      </w:r>
    </w:p>
    <w:p w14:paraId="5782EB3C">
      <w:pPr>
        <w:rPr>
          <w:rFonts w:hint="eastAsia" w:ascii="微软雅黑" w:hAnsi="微软雅黑" w:eastAsia="微软雅黑" w:cs="微软雅黑"/>
          <w:sz w:val="30"/>
          <w:szCs w:val="30"/>
        </w:rPr>
      </w:pPr>
    </w:p>
    <w:p w14:paraId="66CEF5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Lyford is not here discussing directly the matter of inspiration at all, but is arguing the widely different question of the value of translations of Scripture—whether the word of God, that is, as he defines it (p. 46), "the Mind and Will of God," is so competently conveyed in translations that the unlearned may have in them a divine foundation for faith.</w:t>
      </w:r>
    </w:p>
    <w:p w14:paraId="74105E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莱福德在这里根本不是直接讨论默示的问题，而是在争论一个截然不同的问题，即圣经译本的价值——神的话语，即他定义的（第46页）“神的心意和旨意”，是否在译本中得到了充分传达，以致无学问的人可以在其中拥有信心的神圣基础。</w:t>
      </w:r>
    </w:p>
    <w:p w14:paraId="77570F20">
      <w:pPr>
        <w:rPr>
          <w:rFonts w:hint="eastAsia" w:ascii="微软雅黑" w:hAnsi="微软雅黑" w:eastAsia="微软雅黑" w:cs="微软雅黑"/>
          <w:sz w:val="30"/>
          <w:szCs w:val="30"/>
        </w:rPr>
      </w:pPr>
    </w:p>
    <w:p w14:paraId="440A68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he holds that "Divine Truth in English, is as truly the Word of God, as the same Scriptures delivered in the Originall, Hebrew or Greek," he feels bound to add:</w:t>
      </w:r>
    </w:p>
    <w:p w14:paraId="0A5220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但虽然他认为“英文中的神圣真理，正如希伯来文或希腊文原文所传达的同一圣经一样，真实地是神的话”，但他觉得有必要补充：</w:t>
      </w:r>
    </w:p>
    <w:p w14:paraId="5E285249">
      <w:pPr>
        <w:rPr>
          <w:rFonts w:hint="eastAsia" w:ascii="微软雅黑" w:hAnsi="微软雅黑" w:eastAsia="微软雅黑" w:cs="微软雅黑"/>
          <w:sz w:val="30"/>
          <w:szCs w:val="30"/>
        </w:rPr>
      </w:pPr>
    </w:p>
    <w:p w14:paraId="1D3BFF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with this difference, that the same is perfectly, immediately, and most absolutely in the Originall Hebrew and Greek, in other Translations, as the vessels wherein it is presented to us, and as far forth as they do agree with the Originalls" (p. 49).</w:t>
      </w:r>
    </w:p>
    <w:p w14:paraId="6D9425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“然而有此区别，即同样的内容在希伯来文和希腊文原文中是完美、直接且绝对地存在的，而在其他译本中，是作为呈现给我们的器皿，且仅在它们与原文相符的范围内”（第49页）。</w:t>
      </w:r>
    </w:p>
    <w:p w14:paraId="3427E2C7">
      <w:pPr>
        <w:rPr>
          <w:rFonts w:hint="eastAsia" w:ascii="微软雅黑" w:hAnsi="微软雅黑" w:eastAsia="微软雅黑" w:cs="微软雅黑"/>
          <w:sz w:val="30"/>
          <w:szCs w:val="30"/>
        </w:rPr>
      </w:pPr>
    </w:p>
    <w:p w14:paraId="11512D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the originals and the translations arises from the fact that "the Translators were not assisted immediately by the Holy Ghost," while "such extraordinary assistance is needfull to one, that shall indite any part of Scripture" (p. 50).</w:t>
      </w:r>
    </w:p>
    <w:p w14:paraId="253A82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原文和译本之间的区别源于这样一个事实：“翻译者没有得到圣灵直接的协助”，而“这种非凡的协助对于撰写圣经任何部分的人是必需的”（第50页）。</w:t>
      </w:r>
    </w:p>
    <w:p w14:paraId="6E9930C3">
      <w:pPr>
        <w:rPr>
          <w:rFonts w:hint="eastAsia" w:ascii="微软雅黑" w:hAnsi="微软雅黑" w:eastAsia="微软雅黑" w:cs="微软雅黑"/>
          <w:sz w:val="30"/>
          <w:szCs w:val="30"/>
        </w:rPr>
      </w:pPr>
    </w:p>
    <w:p w14:paraId="1B58C4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all his tendency to defend the value of translations, therefore, he does not assimilate the inspiration of the originals to the divine element common to the two.</w:t>
      </w:r>
    </w:p>
    <w:p w14:paraId="163319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因此，尽管他倾向于捍卫译本的价值，但他并没有将原文的默示同化为两者共有的神圣元素。</w:t>
      </w:r>
    </w:p>
    <w:p w14:paraId="68BC7B4C">
      <w:pPr>
        <w:rPr>
          <w:rFonts w:hint="eastAsia" w:ascii="微软雅黑" w:hAnsi="微软雅黑" w:eastAsia="微软雅黑" w:cs="微软雅黑"/>
          <w:sz w:val="30"/>
          <w:szCs w:val="30"/>
        </w:rPr>
      </w:pPr>
    </w:p>
    <w:p w14:paraId="4BE31C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enhancement of translations is carried, perhaps, a step higher by another of Dr. Briggs's witnesses, Richard Capel, whom we may take as our third example, representing the middle of the catena.</w:t>
      </w:r>
    </w:p>
    <w:p w14:paraId="614C81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这种对译本的提升，也许被布里格斯博士的另一位证人理查德·卡佩尔推向了更高的一步，我们可以以他为第三个例子，代表这一连串引文的中间部分。</w:t>
      </w:r>
    </w:p>
    <w:p w14:paraId="0D0C2150">
      <w:pPr>
        <w:rPr>
          <w:rFonts w:hint="eastAsia" w:ascii="微软雅黑" w:hAnsi="微软雅黑" w:eastAsia="微软雅黑" w:cs="微软雅黑"/>
          <w:sz w:val="30"/>
          <w:szCs w:val="30"/>
        </w:rPr>
      </w:pPr>
    </w:p>
    <w:p w14:paraId="6DC39D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is the passage which Dr. Briggs quotes:</w:t>
      </w:r>
    </w:p>
    <w:p w14:paraId="4B18AD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以下是布里格斯博士引用的段落：</w:t>
      </w:r>
    </w:p>
    <w:p w14:paraId="3AE2C065">
      <w:pPr>
        <w:rPr>
          <w:rFonts w:hint="eastAsia" w:ascii="微软雅黑" w:hAnsi="微软雅黑" w:eastAsia="微软雅黑" w:cs="微软雅黑"/>
          <w:sz w:val="30"/>
          <w:szCs w:val="30"/>
        </w:rPr>
      </w:pPr>
    </w:p>
    <w:p w14:paraId="412D63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shall a poor unlearned Christian do, if he hath nothing to rest his poore soul on?</w:t>
      </w:r>
    </w:p>
    <w:p w14:paraId="11E688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“那么，一个可怜的无学问的基督徒该怎么办呢？如果他没有什么可以安放他可怜的灵魂？</w:t>
      </w:r>
    </w:p>
    <w:p w14:paraId="615F4002">
      <w:pPr>
        <w:rPr>
          <w:rFonts w:hint="eastAsia" w:ascii="微软雅黑" w:hAnsi="微软雅黑" w:eastAsia="微软雅黑" w:cs="微软雅黑"/>
          <w:sz w:val="30"/>
          <w:szCs w:val="30"/>
        </w:rPr>
      </w:pPr>
    </w:p>
    <w:p w14:paraId="4CDEB5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originals he understands not; if he did, the first copies are not to be had; he cannot tell whether the Hebrew or Greek copies be the right Hebrew or the right Greek, or that which is said to be the meaning of the Hebrew or Greek, but as men tell us, who are not prophets and may mistake.</w:t>
      </w:r>
    </w:p>
    <w:p w14:paraId="16BD8B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原文他不明白；即使明白，最初的抄本也已不可得；他无法分辨希伯来文或希腊文抄本是否是正确的希伯来文或希腊文，也无法分辨所谓的希伯来文或希腊文的意义是否正确，只能听人告诉我们，而这些人不是先知，可能会犯错。</w:t>
      </w:r>
    </w:p>
    <w:p w14:paraId="038A75DE">
      <w:pPr>
        <w:rPr>
          <w:rFonts w:hint="eastAsia" w:ascii="微软雅黑" w:hAnsi="微软雅黑" w:eastAsia="微软雅黑" w:cs="微软雅黑"/>
          <w:sz w:val="30"/>
          <w:szCs w:val="30"/>
        </w:rPr>
      </w:pPr>
    </w:p>
    <w:p w14:paraId="72AEAF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transcribers were men and might err. These considerations may let in Atheisme like a flood."</w:t>
      </w:r>
    </w:p>
    <w:p w14:paraId="1346AB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此外，抄写员是人，可能会犯错。这些考虑可能会让无神论像洪水一样泛滥进来。”</w:t>
      </w:r>
    </w:p>
    <w:p w14:paraId="18845FBC">
      <w:pPr>
        <w:rPr>
          <w:rFonts w:hint="eastAsia" w:ascii="微软雅黑" w:hAnsi="微软雅黑" w:eastAsia="微软雅黑" w:cs="微软雅黑"/>
          <w:sz w:val="30"/>
          <w:szCs w:val="30"/>
        </w:rPr>
      </w:pPr>
    </w:p>
    <w:p w14:paraId="3FC8A1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this quotation is somewhat spoiled, as Dr. Briggs gives it, by the omission of the italicizing (restored here), which indicates words borrowed by Capel from his opponent.</w:t>
      </w:r>
    </w:p>
    <w:p w14:paraId="400337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布里格斯博士引用的这一段落的效果有些被破坏了，因为省略了斜体字（在此恢复），这些斜体字表明这是卡佩尔从他的对手那里借用的词语。</w:t>
      </w:r>
    </w:p>
    <w:p w14:paraId="6CD200E4">
      <w:pPr>
        <w:rPr>
          <w:rFonts w:hint="eastAsia" w:ascii="微软雅黑" w:hAnsi="微软雅黑" w:eastAsia="微软雅黑" w:cs="微软雅黑"/>
          <w:sz w:val="30"/>
          <w:szCs w:val="30"/>
        </w:rPr>
      </w:pPr>
    </w:p>
    <w:p w14:paraId="2148ED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Capel is not stating his own view here, as the unwary reader of this extract only might be misled into believing, but controverting another's view.</w:t>
      </w:r>
    </w:p>
    <w:p w14:paraId="5B1E83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因为卡佩尔在这里并不是陈述他自己的观点（粗心的读者只看这段摘录可能会被误导相信这一点），而是在反驳别人的观点。</w:t>
      </w:r>
    </w:p>
    <w:p w14:paraId="142BE99D">
      <w:pPr>
        <w:rPr>
          <w:rFonts w:hint="eastAsia" w:ascii="微软雅黑" w:hAnsi="微软雅黑" w:eastAsia="微软雅黑" w:cs="微软雅黑"/>
          <w:sz w:val="30"/>
          <w:szCs w:val="30"/>
        </w:rPr>
      </w:pPr>
    </w:p>
    <w:p w14:paraId="109759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inveighing against the carelessness of the welfare of human souls which is shown by those who dwell upon the uncertainties of copies and the fallibilities of scribes and translators, as if the saving word of God did not persist through all these dangers.</w:t>
      </w:r>
    </w:p>
    <w:p w14:paraId="1A29BF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他是在猛烈抨击那些详述抄本的不确定性以及抄写员和翻译者的可误性的人所表现出的对人类灵魂福祉的漠不关心，好像神救赎的话语没有在所有这些危险中存留下来一样。</w:t>
      </w:r>
    </w:p>
    <w:p w14:paraId="148A9DE5">
      <w:pPr>
        <w:rPr>
          <w:rFonts w:hint="eastAsia" w:ascii="微软雅黑" w:hAnsi="微软雅黑" w:eastAsia="微软雅黑" w:cs="微软雅黑"/>
          <w:sz w:val="30"/>
          <w:szCs w:val="30"/>
        </w:rPr>
      </w:pPr>
    </w:p>
    <w:p w14:paraId="031D30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mode of procedure which he says "may let in Atheisme like a flood"; the passage quoted by Dr. Briggs being a positing of difficulties which he at once sets himself "to help" by laying down a series of contrary propositions.</w:t>
      </w:r>
    </w:p>
    <w:p w14:paraId="5665BC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他说正是这种做法“可能会让无神论像洪水一样泛滥进来”；布里格斯博士引用的那段话只是提出困难，随后他立即通过提出一系列相反的命题来致力“帮助”解决这些困难。</w:t>
      </w:r>
    </w:p>
    <w:p w14:paraId="71925343">
      <w:pPr>
        <w:rPr>
          <w:rFonts w:hint="eastAsia" w:ascii="微软雅黑" w:hAnsi="微软雅黑" w:eastAsia="微软雅黑" w:cs="微软雅黑"/>
          <w:sz w:val="30"/>
          <w:szCs w:val="30"/>
        </w:rPr>
      </w:pPr>
    </w:p>
    <w:p w14:paraId="20D65D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he had said at an earlier point (pp. 38–40):</w:t>
      </w:r>
    </w:p>
    <w:p w14:paraId="77903C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因此，他在较早的地方曾说（第38–40页）：</w:t>
      </w:r>
    </w:p>
    <w:p w14:paraId="2C2D766F">
      <w:pPr>
        <w:rPr>
          <w:rFonts w:hint="eastAsia" w:ascii="微软雅黑" w:hAnsi="微软雅黑" w:eastAsia="微软雅黑" w:cs="微软雅黑"/>
          <w:sz w:val="30"/>
          <w:szCs w:val="30"/>
        </w:rPr>
      </w:pPr>
    </w:p>
    <w:p w14:paraId="129615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but confesse that it sometimes makes my heart ake, when I seriously consider what is said, That we cannot assure our selves that the Hebrew in the Old Testament, and the Greek in the New, are the right Hebrew and Greek, any further then our Masters and Tutors, and the General consent of all the Learned in the world do so say, not one dissenting, …</w:t>
      </w:r>
    </w:p>
    <w:p w14:paraId="49A538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得不承认，当我认真思考人们所说的，即我们无法确信旧约中的希伯来文和新约中的希腊文是正确的希伯来文和希腊文，除了我们的老师和导师，以及世界上所有有学问的人的一致同意（无一人异议）之外，我就感到心痛，……</w:t>
      </w:r>
    </w:p>
    <w:p w14:paraId="008D2262">
      <w:pPr>
        <w:rPr>
          <w:rFonts w:hint="eastAsia" w:ascii="微软雅黑" w:hAnsi="微软雅黑" w:eastAsia="微软雅黑" w:cs="微软雅黑"/>
          <w:sz w:val="30"/>
          <w:szCs w:val="30"/>
        </w:rPr>
      </w:pPr>
    </w:p>
    <w:p w14:paraId="1A78F1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infallibility in matters of this nature having long since left the world. …</w:t>
      </w:r>
    </w:p>
    <w:p w14:paraId="1EB432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这类事情上的所有无误性早已离开了世界。……</w:t>
      </w:r>
    </w:p>
    <w:p w14:paraId="575BDA21">
      <w:pPr>
        <w:rPr>
          <w:rFonts w:hint="eastAsia" w:ascii="微软雅黑" w:hAnsi="微软雅黑" w:eastAsia="微软雅黑" w:cs="微软雅黑"/>
          <w:sz w:val="30"/>
          <w:szCs w:val="30"/>
        </w:rPr>
      </w:pPr>
    </w:p>
    <w:p w14:paraId="2873EB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the like purpose is that observation, That the two Tables written immediately by Moses and the Prophets, and the Greek Copies immediately penned by the Apostles, and Apostolical men are all lost, or not to be made use of, except by a very few.</w:t>
      </w:r>
    </w:p>
    <w:p w14:paraId="50B155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同样的观察是，摩西和先知直接写的两块石版，以及使徒和使徒时代的人直接写的希腊文抄本都已遗失，或除极少数人外无法使用。</w:t>
      </w:r>
    </w:p>
    <w:p w14:paraId="2DD2BECF">
      <w:pPr>
        <w:rPr>
          <w:rFonts w:hint="eastAsia" w:ascii="微软雅黑" w:hAnsi="微软雅黑" w:eastAsia="微软雅黑" w:cs="微软雅黑"/>
          <w:sz w:val="30"/>
          <w:szCs w:val="30"/>
        </w:rPr>
      </w:pPr>
    </w:p>
    <w:p w14:paraId="33A08E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we have none in Hebrew or Greek, but what are transcribed. Now transcribers are ordinary men, subject to mistake, may faile, having no unerring spirit to hold their hands in writing.</w:t>
      </w:r>
    </w:p>
    <w:p w14:paraId="1CC400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并且我们除了抄写的之外，没有任何希伯来文或希腊文的版本。而抄写员是普通人，易犯错，可能会失败，没有无误的灵握着他们的手书写。</w:t>
      </w:r>
    </w:p>
    <w:p w14:paraId="6E1FD25C">
      <w:pPr>
        <w:rPr>
          <w:rFonts w:hint="eastAsia" w:ascii="微软雅黑" w:hAnsi="微软雅黑" w:eastAsia="微软雅黑" w:cs="微软雅黑"/>
          <w:sz w:val="30"/>
          <w:szCs w:val="30"/>
        </w:rPr>
      </w:pPr>
    </w:p>
    <w:p w14:paraId="43B8CF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be terrible blasts, and do little else when they meet with a weak head and heart, but open the doore to Atheisme, and quite to fling off the bridle, which onely can hold them and us in the wayes of truth and piety:</w:t>
      </w:r>
    </w:p>
    <w:p w14:paraId="2D71E5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“这些是可怕的狂风，当遇到软弱的头脑和心灵时，除了打开通向无神论的大门，并完全甩掉那唯一能勒住他们和我们在真理与虔诚之道上的缰绳外，别无他用：</w:t>
      </w:r>
    </w:p>
    <w:p w14:paraId="27F059AA">
      <w:pPr>
        <w:rPr>
          <w:rFonts w:hint="eastAsia" w:ascii="微软雅黑" w:hAnsi="微软雅黑" w:eastAsia="微软雅黑" w:cs="微软雅黑"/>
          <w:sz w:val="30"/>
          <w:szCs w:val="30"/>
        </w:rPr>
      </w:pPr>
    </w:p>
    <w:p w14:paraId="277665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fill the conceits of men with evil thoughts against the Purity of the Originals: And if the Fountains run not clear, the Translation cannot be clean."</w:t>
      </w:r>
    </w:p>
    <w:p w14:paraId="309BFC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这是用反对原文纯正性的邪恶思想充满人的意念：如果源头不清澈，译本就不可能洁净。”</w:t>
      </w:r>
    </w:p>
    <w:p w14:paraId="3971635B">
      <w:pPr>
        <w:rPr>
          <w:rFonts w:hint="eastAsia" w:ascii="微软雅黑" w:hAnsi="微软雅黑" w:eastAsia="微软雅黑" w:cs="微软雅黑"/>
          <w:sz w:val="30"/>
          <w:szCs w:val="30"/>
        </w:rPr>
      </w:pPr>
    </w:p>
    <w:p w14:paraId="3A174F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Capel's purpose, in a word, is not to depreciate the infallibility of the autographs, but to vindicate the general purity of the transmission in copies and translations.</w:t>
      </w:r>
    </w:p>
    <w:p w14:paraId="3CFFDA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简言之，卡佩尔的目的不是贬低原稿的无误性，而是维护抄本和译本流传过程中的总体纯正性。</w:t>
      </w:r>
    </w:p>
    <w:p w14:paraId="6B18B8CC">
      <w:pPr>
        <w:rPr>
          <w:rFonts w:hint="eastAsia" w:ascii="微软雅黑" w:hAnsi="微软雅黑" w:eastAsia="微软雅黑" w:cs="微软雅黑"/>
          <w:sz w:val="30"/>
          <w:szCs w:val="30"/>
        </w:rPr>
      </w:pPr>
    </w:p>
    <w:p w14:paraId="52629B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originals were in his view "the dictates of the Spirit," and their writers being "indued with the infallible Spirit," "might not erre."</w:t>
      </w:r>
    </w:p>
    <w:p w14:paraId="417EC7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在他看来，原文是“圣灵的口授”，其作者“被赋予无误的灵”，“不会犯错”。</w:t>
      </w:r>
    </w:p>
    <w:p w14:paraId="6E729AA2">
      <w:pPr>
        <w:rPr>
          <w:rFonts w:hint="eastAsia" w:ascii="微软雅黑" w:hAnsi="微软雅黑" w:eastAsia="微软雅黑" w:cs="微软雅黑"/>
          <w:sz w:val="30"/>
          <w:szCs w:val="30"/>
        </w:rPr>
      </w:pPr>
    </w:p>
    <w:p w14:paraId="206C3D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tendency was thus not to lower the autographs towards the level of the translations, but to elevate the translations, so far as may be, towards the originals, claiming, in effect, for them a kind of secondary (providential) inspiration.</w:t>
      </w:r>
    </w:p>
    <w:p w14:paraId="6CDC41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因此，他的倾向不是降低原稿以接近译本的水平，而是尽可能提升译本以接近原文，实际上是声称它们具有一种次级的（护理性的）默示。</w:t>
      </w:r>
    </w:p>
    <w:p w14:paraId="28F93FF8">
      <w:pPr>
        <w:rPr>
          <w:rFonts w:hint="eastAsia" w:ascii="微软雅黑" w:hAnsi="微软雅黑" w:eastAsia="微软雅黑" w:cs="微软雅黑"/>
          <w:sz w:val="30"/>
          <w:szCs w:val="30"/>
        </w:rPr>
      </w:pPr>
    </w:p>
    <w:p w14:paraId="511E99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although he would confess that the transmitters of Scripture had "no unerring spirit to hold their hands in writing," he yet asserted that God so assists them "that for the main they shall not erre," and that God does "so hold the hands, and direct the pens of the translators, so that the translations might well be called the Word of God" (p. 31).</w:t>
      </w:r>
    </w:p>
    <w:p w14:paraId="152123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他承认圣经的传递者“没有无误的灵握着他们的手书写”，但他仍断言神如此协助他们，“使他们在大体上不致犯错”，并且神确实“如此握住翻译者的手，指引他们的笔，以致那些译本完全可以被称为神的话”（第31页）。</w:t>
      </w:r>
    </w:p>
    <w:p w14:paraId="156A2A28">
      <w:pPr>
        <w:rPr>
          <w:rFonts w:hint="eastAsia" w:ascii="微软雅黑" w:hAnsi="微软雅黑" w:eastAsia="微软雅黑" w:cs="微软雅黑"/>
          <w:sz w:val="30"/>
          <w:szCs w:val="30"/>
        </w:rPr>
      </w:pPr>
    </w:p>
    <w:p w14:paraId="0864F4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student of the history of doctrine need be told that the affinities of this view are with the highest, even the most mechanical theory of inspiration.</w:t>
      </w:r>
    </w:p>
    <w:p w14:paraId="186DCA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任何研究教义历史的学生都不需要被告知，这种观点与最高、甚至最机械的默示理论有密切关系。</w:t>
      </w:r>
    </w:p>
    <w:p w14:paraId="4E4A84CA">
      <w:pPr>
        <w:rPr>
          <w:rFonts w:hint="eastAsia" w:ascii="微软雅黑" w:hAnsi="微软雅黑" w:eastAsia="微软雅黑" w:cs="微软雅黑"/>
          <w:sz w:val="30"/>
          <w:szCs w:val="30"/>
        </w:rPr>
      </w:pPr>
    </w:p>
    <w:p w14:paraId="4592A0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remaining three quotations in the catena on verbal inspiration, taken from Poole, Vines, and Wallis, are of precisely similar character to those already investigated, and we need not spend time in showing what must now be obvious to every careful reader, that they do not bear at all on the point in support of which they are quoted.</w:t>
      </w:r>
    </w:p>
    <w:p w14:paraId="4D6C01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字句默示的一连串引文中剩下的三段，分别取自普尔、维恩斯和沃利斯，其性质与已经审查的完全相似，我们不必花时间去证明那些对每一位细心的读者来说显而易见的事实，即它们根本不支持它们被引用来证明的观点。</w:t>
      </w:r>
    </w:p>
    <w:p w14:paraId="1D4DB8E4">
      <w:pPr>
        <w:rPr>
          <w:rFonts w:hint="eastAsia" w:ascii="微软雅黑" w:hAnsi="微软雅黑" w:eastAsia="微软雅黑" w:cs="微软雅黑"/>
          <w:sz w:val="30"/>
          <w:szCs w:val="30"/>
        </w:rPr>
      </w:pPr>
    </w:p>
    <w:p w14:paraId="32F3B8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turn rather to the passages quoted to prove that the "Westminster divines did not teach the inerrancy of the original autographs."</w:t>
      </w:r>
    </w:p>
    <w:p w14:paraId="190756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让我们转而看看那些被引用来证明“威斯敏斯特神学家并不教导原始手稿无误性”的段落。</w:t>
      </w:r>
    </w:p>
    <w:p w14:paraId="71D9C85F">
      <w:pPr>
        <w:rPr>
          <w:rFonts w:hint="eastAsia" w:ascii="微软雅黑" w:hAnsi="微软雅黑" w:eastAsia="微软雅黑" w:cs="微软雅黑"/>
          <w:sz w:val="30"/>
          <w:szCs w:val="30"/>
        </w:rPr>
      </w:pPr>
    </w:p>
    <w:p w14:paraId="1F14B4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is from Samuel Rutherford, who proves to be only another representative of the same type of thought that Capel stands for.</w:t>
      </w:r>
    </w:p>
    <w:p w14:paraId="16DBDD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第一段来自塞缪尔·卢瑟福，他被证明只是卡佩尔所代表的同一思想类型的另一位代表。</w:t>
      </w:r>
    </w:p>
    <w:p w14:paraId="2E11DDD3">
      <w:pPr>
        <w:rPr>
          <w:rFonts w:hint="eastAsia" w:ascii="微软雅黑" w:hAnsi="微软雅黑" w:eastAsia="微软雅黑" w:cs="微软雅黑"/>
          <w:sz w:val="30"/>
          <w:szCs w:val="30"/>
        </w:rPr>
      </w:pPr>
    </w:p>
    <w:p w14:paraId="5AEF93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if the reader will read the long passage given in "Whither?" with an eye to the italics which mark the phraseology borrowed from John Goodwin, whom Rutherford is here refuting, or the longer passage given in "The Bible, the Church, and the Reason" (pp. 221, etc.), with the same care, he will not fail to catch a hint of Rutherford's high doctrine.</w:t>
      </w:r>
    </w:p>
    <w:p w14:paraId="0CA1D9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果读者阅读《何去何从？》中给出的长段落，并留意那些标出借用自约翰·古德温（卢瑟福在此反驳的人）的措辞的斜体字，或者同样仔细地阅读《圣经、教会与理性》（第221页等）中给出的更长段落，他一定能捕捉到卢瑟福崇高教义的线索。</w:t>
      </w:r>
    </w:p>
    <w:p w14:paraId="1F5313FD">
      <w:pPr>
        <w:rPr>
          <w:rFonts w:hint="eastAsia" w:ascii="微软雅黑" w:hAnsi="微软雅黑" w:eastAsia="微软雅黑" w:cs="微软雅黑"/>
          <w:sz w:val="30"/>
          <w:szCs w:val="30"/>
        </w:rPr>
      </w:pPr>
    </w:p>
    <w:p w14:paraId="473605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should read with those passages the preceding and succeeding contexts, and the intervening omissions, so as to catch the drift of the whole argument, he would scarcely be able to repress his astonishment that Dr. Briggs could have so misapprehended his author.</w:t>
      </w:r>
    </w:p>
    <w:p w14:paraId="0E43CC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如果他在阅读这些段落时，连同前后文以及中间省略的部分一起阅读，从而掌握整个论证的流向，他恐怕难掩惊讶，布里格斯博士竟然如此误解了他的作者。</w:t>
      </w:r>
    </w:p>
    <w:p w14:paraId="3F0D5A85">
      <w:pPr>
        <w:rPr>
          <w:rFonts w:hint="eastAsia" w:ascii="微软雅黑" w:hAnsi="微软雅黑" w:eastAsia="微软雅黑" w:cs="微软雅黑"/>
          <w:sz w:val="30"/>
          <w:szCs w:val="30"/>
        </w:rPr>
      </w:pPr>
    </w:p>
    <w:p w14:paraId="7BEB61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Rutherford here, in a word, is almost bitterly attacking Goodwin's assertions of the fallibility of the transmission of Scripture; over against which he posits an "unerring and undeclinable providence" (p. 363) presiding over it.</w:t>
      </w:r>
    </w:p>
    <w:p w14:paraId="481DF3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简言之，卢瑟福在这里几乎是在激烈抨击古德温关于圣经传递具有可误性的断言；与之相对，他提出一种“无误且不可推却的护理”（第363页）在主持此事。</w:t>
      </w:r>
    </w:p>
    <w:p w14:paraId="2E27DB9C">
      <w:pPr>
        <w:rPr>
          <w:rFonts w:hint="eastAsia" w:ascii="微软雅黑" w:hAnsi="微软雅黑" w:eastAsia="微软雅黑" w:cs="微软雅黑"/>
          <w:sz w:val="30"/>
          <w:szCs w:val="30"/>
        </w:rPr>
      </w:pPr>
    </w:p>
    <w:p w14:paraId="7A99BE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is he from suggesting that the autographs are not inerrant that he is almost ready to assert that all the copies and translations are inerrant too.</w:t>
      </w:r>
    </w:p>
    <w:p w14:paraId="0088B5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他远非暗示原稿不是无误的，甚至几乎准备断言所有的抄本和译本也是无误的。</w:t>
      </w:r>
    </w:p>
    <w:p w14:paraId="3E8B07C3">
      <w:pPr>
        <w:rPr>
          <w:rFonts w:hint="eastAsia" w:ascii="微软雅黑" w:hAnsi="微软雅黑" w:eastAsia="微软雅黑" w:cs="微软雅黑"/>
          <w:sz w:val="30"/>
          <w:szCs w:val="30"/>
        </w:rPr>
      </w:pPr>
    </w:p>
    <w:p w14:paraId="7942E3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evidently feels himself to be making a great concession, and to be almost straining the truth, when he admits (p. 366) that there may be "errours of number, genealogies, etc., of writing in the Scripture, as written" [i.e. in the manuscript form] "or printed."</w:t>
      </w:r>
    </w:p>
    <w:p w14:paraId="7D2C1E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当他承认（第366页）“书写或印刷的圣经”[即手稿形式]中可能有“数字、家谱等书写上的错误”时，他显然觉得自己在做出巨大的让步，甚至几乎在勉强真理。</w:t>
      </w:r>
    </w:p>
    <w:p w14:paraId="61EBBEAB">
      <w:pPr>
        <w:rPr>
          <w:rFonts w:hint="eastAsia" w:ascii="微软雅黑" w:hAnsi="微软雅黑" w:eastAsia="微软雅黑" w:cs="微软雅黑"/>
          <w:sz w:val="30"/>
          <w:szCs w:val="30"/>
        </w:rPr>
      </w:pPr>
    </w:p>
    <w:p w14:paraId="13C2D6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has used means which, considered in themselves, are fallible in transmitting the Scriptures, yet He has not left the transmission to their fallibility, but has added an unerring providence, keeping them from slipping.</w:t>
      </w:r>
    </w:p>
    <w:p w14:paraId="6870A1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虽然神使用了就其本身而言是可误的手段来传递圣经，但祂并没有任凭传递过程受制于它们的可误性，而是加上了无误的护理，保守它们不致滑跌。</w:t>
      </w:r>
    </w:p>
    <w:p w14:paraId="05D7DDC4">
      <w:pPr>
        <w:rPr>
          <w:rFonts w:hint="eastAsia" w:ascii="微软雅黑" w:hAnsi="微软雅黑" w:eastAsia="微软雅黑" w:cs="微软雅黑"/>
          <w:sz w:val="30"/>
          <w:szCs w:val="30"/>
        </w:rPr>
      </w:pPr>
    </w:p>
    <w:p w14:paraId="75239B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urges that Goodwin's argument "makes as much against Christ, and the Apostles, as against us," for they too had but copies of the Old Testament, the scribes and translators of which were "then [no] more then now, immediately inspired Prophets," and were consequently liable to error;</w:t>
      </w:r>
    </w:p>
    <w:p w14:paraId="31AE17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他强调古德温的论点“反对基督和使徒，就像反对我们一样”，因为他们也只有旧约的抄本，而其文士和翻译者“那时并不比现在更是直接受默示的先知”，因此容易犯错；</w:t>
      </w:r>
    </w:p>
    <w:p w14:paraId="1FF97165">
      <w:pPr>
        <w:rPr>
          <w:rFonts w:hint="eastAsia" w:ascii="微软雅黑" w:hAnsi="微软雅黑" w:eastAsia="微软雅黑" w:cs="微软雅黑"/>
          <w:sz w:val="30"/>
          <w:szCs w:val="30"/>
        </w:rPr>
      </w:pPr>
    </w:p>
    <w:p w14:paraId="44BF1D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ye remove an unerring providence, who doubts but men might adde … or subtract, and so vitiate the fountaine sense? and omit points, change consonants, which in the Hebrew and Greek, both might quite alter the sense?"</w:t>
      </w:r>
    </w:p>
    <w:p w14:paraId="5DAEA8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所以“如果你移去无误的护理，谁会怀疑人可能会添加……或删减，从而破坏源头的意义呢？并遗漏标点，改变辅音，这在希伯来文和希腊文中，都可能完全改变意义？”</w:t>
      </w:r>
    </w:p>
    <w:p w14:paraId="29021839">
      <w:pPr>
        <w:rPr>
          <w:rFonts w:hint="eastAsia" w:ascii="微软雅黑" w:hAnsi="微软雅黑" w:eastAsia="微软雅黑" w:cs="微软雅黑"/>
          <w:sz w:val="30"/>
          <w:szCs w:val="30"/>
        </w:rPr>
      </w:pPr>
    </w:p>
    <w:p w14:paraId="0B9B95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both Christ and the apostles appeal to the Scriptures freely, with such phrases as "as David saith" and the like, staking their trustworthiness on the true transmission.</w:t>
      </w:r>
    </w:p>
    <w:p w14:paraId="317B57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然而基督和使徒都自由地诉诸圣经，使用诸如“正如大卫说”之类的短语，将其可信赖性押在真实的传递上。</w:t>
      </w:r>
    </w:p>
    <w:p w14:paraId="3B4A1EF3">
      <w:pPr>
        <w:rPr>
          <w:rFonts w:hint="eastAsia" w:ascii="微软雅黑" w:hAnsi="微软雅黑" w:eastAsia="微软雅黑" w:cs="微软雅黑"/>
          <w:sz w:val="30"/>
          <w:szCs w:val="30"/>
        </w:rPr>
      </w:pPr>
    </w:p>
    <w:p w14:paraId="52064A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he allow the argument that it is the inerrancy of the quoters, not of the text quoted, which is our safeguard in such cases.</w:t>
      </w:r>
    </w:p>
    <w:p w14:paraId="7896B6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他也不允许这样的论点：即我们的保障在于引用者的无误性，而非被引用文本的无误性。</w:t>
      </w:r>
    </w:p>
    <w:p w14:paraId="60C27CF2">
      <w:pPr>
        <w:rPr>
          <w:rFonts w:hint="eastAsia" w:ascii="微软雅黑" w:hAnsi="微软雅黑" w:eastAsia="微软雅黑" w:cs="微软雅黑"/>
          <w:sz w:val="30"/>
          <w:szCs w:val="30"/>
        </w:rPr>
      </w:pPr>
    </w:p>
    <w:p w14:paraId="3DB353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says, presumes "that Christ and the Apostles might, and did finde errours, and misprintings even in written [i.e. manuscript] Scripture, which might reduce the Church in after ages to an invincible ignorance in matters of faith, and yet they gave no notice to the Church thereof" (p. 367).</w:t>
      </w:r>
    </w:p>
    <w:p w14:paraId="15D4BF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他说，这假定“基督和使徒可能并且确实在成文[即手稿]圣经中发现了错误和印刷错误，这可能使后世教会在信仰事项上陷入无法克服的无知，然而他们却未通告教会”（第367页）。</w:t>
      </w:r>
    </w:p>
    <w:p w14:paraId="1B29FB75">
      <w:pPr>
        <w:rPr>
          <w:rFonts w:hint="eastAsia" w:ascii="微软雅黑" w:hAnsi="微软雅黑" w:eastAsia="微软雅黑" w:cs="微软雅黑"/>
          <w:sz w:val="30"/>
          <w:szCs w:val="30"/>
        </w:rPr>
      </w:pPr>
    </w:p>
    <w:p w14:paraId="571799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Rutherford, therefore, all the Scriptures, whether in matters fundamental or not, were written by God (p. 373);</w:t>
      </w:r>
    </w:p>
    <w:p w14:paraId="032D3D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因此，对卢瑟福而言，所有圣经，无论是否涉及基要事项，都是神所写的（第373页）；</w:t>
      </w:r>
    </w:p>
    <w:p w14:paraId="78A025E0">
      <w:pPr>
        <w:rPr>
          <w:rFonts w:hint="eastAsia" w:ascii="微软雅黑" w:hAnsi="微软雅黑" w:eastAsia="微软雅黑" w:cs="微软雅黑"/>
          <w:sz w:val="30"/>
          <w:szCs w:val="30"/>
        </w:rPr>
      </w:pPr>
    </w:p>
    <w:p w14:paraId="5ED134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quotes them with the formula, "The Holy Ghost saith" (pp. 353, 354 bis);</w:t>
      </w:r>
    </w:p>
    <w:p w14:paraId="6BA448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他引用它们时使用的公式是“圣灵说”（第353，354页，两次）；</w:t>
      </w:r>
    </w:p>
    <w:p w14:paraId="4DDB9B27">
      <w:pPr>
        <w:rPr>
          <w:rFonts w:hint="eastAsia" w:ascii="微软雅黑" w:hAnsi="微软雅黑" w:eastAsia="微软雅黑" w:cs="微软雅黑"/>
          <w:sz w:val="30"/>
          <w:szCs w:val="30"/>
        </w:rPr>
      </w:pPr>
    </w:p>
    <w:p w14:paraId="5A2163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declares that the writers of the New Testament were "immediately inspired" (p. 368), a phrase of quite technical and unmistakable meaning;</w:t>
      </w:r>
    </w:p>
    <w:p w14:paraId="0F28CE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他宣称新约的作者是“直接受默示的”（第368页），这是一个具有相当技术性和明确意义的短语；</w:t>
      </w:r>
    </w:p>
    <w:p w14:paraId="572A4DF3">
      <w:pPr>
        <w:rPr>
          <w:rFonts w:hint="eastAsia" w:ascii="微软雅黑" w:hAnsi="微软雅黑" w:eastAsia="微软雅黑" w:cs="微软雅黑"/>
          <w:sz w:val="30"/>
          <w:szCs w:val="30"/>
        </w:rPr>
      </w:pPr>
    </w:p>
    <w:p w14:paraId="597252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represents it as the part of an apostate to deny "all the Scriptures to be the word of God" (p. 349);</w:t>
      </w:r>
    </w:p>
    <w:p w14:paraId="7EDFCC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他认为否认“所有圣经是神的话”是背教者的行径（第349页）；</w:t>
      </w:r>
    </w:p>
    <w:p w14:paraId="48D51A5A">
      <w:pPr>
        <w:rPr>
          <w:rFonts w:hint="eastAsia" w:ascii="微软雅黑" w:hAnsi="微软雅黑" w:eastAsia="微软雅黑" w:cs="微软雅黑"/>
          <w:sz w:val="30"/>
          <w:szCs w:val="30"/>
        </w:rPr>
      </w:pPr>
    </w:p>
    <w:p w14:paraId="574FD2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looks upon them as written under an influence which preserved them from error and mistake (pp. 362, 366, etc.), and as constituting a more sure word than an immediate oracle from heaven (p. 193).</w:t>
      </w:r>
    </w:p>
    <w:p w14:paraId="5B33A4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并且视它们为在一种保护其免于谬误和错误的影响下写成的（第362，366页等），并构成了比来自天上的直接神谕更确定的道（第193页）。</w:t>
      </w:r>
    </w:p>
    <w:p w14:paraId="1563244C">
      <w:pPr>
        <w:rPr>
          <w:rFonts w:hint="eastAsia" w:ascii="微软雅黑" w:hAnsi="微软雅黑" w:eastAsia="微软雅黑" w:cs="微软雅黑"/>
          <w:sz w:val="30"/>
          <w:szCs w:val="30"/>
        </w:rPr>
      </w:pPr>
    </w:p>
    <w:p w14:paraId="0F4E8A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immediately preceding words to those which Dr. Briggs extracts, he declares that "The Scripture resolves our faith on, Thus saith the Lord," which is "the only authoritie that all the Prophets alledge, and Paul";</w:t>
      </w:r>
    </w:p>
    <w:p w14:paraId="26B5E5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在布里格斯博士摘录的文字紧前面的话中，他宣称“圣经将我们的信心归结于‘耶和华如此说’”，这是“所有先知和保罗所引用的唯一权威”；</w:t>
      </w:r>
    </w:p>
    <w:p w14:paraId="5514885F">
      <w:pPr>
        <w:rPr>
          <w:rFonts w:hint="eastAsia" w:ascii="微软雅黑" w:hAnsi="微软雅黑" w:eastAsia="微软雅黑" w:cs="微软雅黑"/>
          <w:sz w:val="30"/>
          <w:szCs w:val="30"/>
        </w:rPr>
      </w:pPr>
    </w:p>
    <w:p w14:paraId="02AF2D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adds that, if it were so as Mr. Goodwin averred, "all our certainty of faith" would be gone; wherefore he praises God that "we have βεβαιότερον λόγον a more sure word of Prophesie, surer then that which was heard on the Mount for our direction, and the establishing of our faithe."</w:t>
      </w:r>
    </w:p>
    <w:p w14:paraId="7AB7D7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并补充说，如果像古德温先生所断言的那样，“我们一切信心的确据”都会消失；因此他赞美神，说“我们有 βεβαιότερον λόγον 预言更确的语，比在山上听到的更确定，为要指引我们并坚固我们的信心。”</w:t>
      </w:r>
    </w:p>
    <w:p w14:paraId="2B53FA52">
      <w:pPr>
        <w:rPr>
          <w:rFonts w:hint="eastAsia" w:ascii="微软雅黑" w:hAnsi="微软雅黑" w:eastAsia="微软雅黑" w:cs="微软雅黑"/>
          <w:sz w:val="30"/>
          <w:szCs w:val="30"/>
        </w:rPr>
      </w:pPr>
    </w:p>
    <w:p w14:paraId="1FD8A2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interesting indication of the universality of high views of inspiration, that John Goodwin, Rutherford's adversary in this treatise, himself held them.</w:t>
      </w:r>
    </w:p>
    <w:p w14:paraId="0A6222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卢瑟福在这篇论文中的对手约翰·古德温本人也持有崇高的默示观，这是这种观点普遍性的一个有趣迹象。</w:t>
      </w:r>
    </w:p>
    <w:p w14:paraId="78E928F2">
      <w:pPr>
        <w:rPr>
          <w:rFonts w:hint="eastAsia" w:ascii="微软雅黑" w:hAnsi="微软雅黑" w:eastAsia="微软雅黑" w:cs="微软雅黑"/>
          <w:sz w:val="30"/>
          <w:szCs w:val="30"/>
        </w:rPr>
      </w:pPr>
    </w:p>
    <w:p w14:paraId="0E58E5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the points we are here interested in are concerned, indeed, the dispute was little more than a logomachy, since Rutherford and his friends admitted that the providential preservation of Scripture is not so perfect but that some errors have found their way into the several copies,</w:t>
      </w:r>
    </w:p>
    <w:p w14:paraId="14D450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确实，就我们在此感兴趣的几点而言，这场争论不过是一场文字之争，因为卢瑟福和他的朋友们承认，圣经的护理性保存并非完美到没有一些错误混入各个抄本中，</w:t>
      </w:r>
    </w:p>
    <w:p w14:paraId="641DD222">
      <w:pPr>
        <w:rPr>
          <w:rFonts w:hint="eastAsia" w:ascii="微软雅黑" w:hAnsi="微软雅黑" w:eastAsia="微软雅黑" w:cs="微软雅黑"/>
          <w:sz w:val="30"/>
          <w:szCs w:val="30"/>
        </w:rPr>
      </w:pPr>
    </w:p>
    <w:p w14:paraId="285FB8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 translations are only in a derived sense the word of God, and only so far forth as they truly represent the originals;</w:t>
      </w:r>
    </w:p>
    <w:p w14:paraId="5509BF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并且译本只是在派生的意义上是神的话，且仅在它们真实代表原文的范围内；</w:t>
      </w:r>
    </w:p>
    <w:p w14:paraId="12E79B1E">
      <w:pPr>
        <w:rPr>
          <w:rFonts w:hint="eastAsia" w:ascii="微软雅黑" w:hAnsi="微软雅黑" w:eastAsia="微软雅黑" w:cs="微软雅黑"/>
          <w:sz w:val="30"/>
          <w:szCs w:val="30"/>
        </w:rPr>
      </w:pPr>
    </w:p>
    <w:p w14:paraId="7DB03C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Goodwin was ready to allow that God's providence is active in preserving the manuscript transmission substantially pure, and that the truth of God is adequately conveyed in any good translation.</w:t>
      </w:r>
    </w:p>
    <w:p w14:paraId="660D44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而古德温也准备承认，神的护理在保持手稿传递实质上的纯正方面是积极的，并且神的真理在任何好的译本中都得到了充分传达。</w:t>
      </w:r>
    </w:p>
    <w:p w14:paraId="0C72DF84">
      <w:pPr>
        <w:rPr>
          <w:rFonts w:hint="eastAsia" w:ascii="微软雅黑" w:hAnsi="微软雅黑" w:eastAsia="微软雅黑" w:cs="微软雅黑"/>
          <w:sz w:val="30"/>
          <w:szCs w:val="30"/>
        </w:rPr>
      </w:pPr>
    </w:p>
    <w:p w14:paraId="3E4909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Goodwin's reply to his assailants it is made abundantly apparent that he, too, believed in the inerrancy of the autographs, his objection to calling copies and translations the word of God, in every sense, turning just on this—that no one extant copy or translation is errorlessly the word of God.</w:t>
      </w:r>
    </w:p>
    <w:p w14:paraId="4AC1EB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在古德温对其攻击者的回复中，非常明显的是，他也相信原稿的无误性，他反对在每一种意义上称抄本和译本为神的话，正是基于这一点——即没有任何一份现存的抄本或译本是无误的神的话。</w:t>
      </w:r>
    </w:p>
    <w:p w14:paraId="4BEB228E">
      <w:pPr>
        <w:rPr>
          <w:rFonts w:hint="eastAsia" w:ascii="微软雅黑" w:hAnsi="微软雅黑" w:eastAsia="微软雅黑" w:cs="微软雅黑"/>
          <w:sz w:val="30"/>
          <w:szCs w:val="30"/>
        </w:rPr>
      </w:pPr>
    </w:p>
    <w:p w14:paraId="306474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about Richard Baxter? Dr. Briggs tells us that he "was the leading Presbyterian of his time," and that "he knew what he was about in his warning," which is quoted as Dr. Briggs's final proof that "the Westminster divines did not teach the inerrancy of the original autographs."</w:t>
      </w:r>
    </w:p>
    <w:p w14:paraId="1DBAB9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理查德·巴克斯特呢？布里格斯博士告诉我们，他“是他那个时代主要的长老会成员”，并且“他在发出警告时很清楚自己在做什么”，这段警告被引用作为布里格斯博士的最终证据，证明“威斯敏斯特神学家并不教导原始手稿的无误性”。</w:t>
      </w:r>
    </w:p>
    <w:p w14:paraId="1C0CE6E0">
      <w:pPr>
        <w:rPr>
          <w:rFonts w:hint="eastAsia" w:ascii="微软雅黑" w:hAnsi="微软雅黑" w:eastAsia="微软雅黑" w:cs="微软雅黑"/>
          <w:sz w:val="30"/>
          <w:szCs w:val="30"/>
        </w:rPr>
      </w:pPr>
    </w:p>
    <w:p w14:paraId="79FC8D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passage that is quoted has again really nothing to do with the inerrancy of the autographs.</w:t>
      </w:r>
    </w:p>
    <w:p w14:paraId="5D4495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但引用的这段话实际上再次与原稿的无误性无关。</w:t>
      </w:r>
    </w:p>
    <w:p w14:paraId="6BAEC3E4">
      <w:pPr>
        <w:rPr>
          <w:rFonts w:hint="eastAsia" w:ascii="微软雅黑" w:hAnsi="微软雅黑" w:eastAsia="微软雅黑" w:cs="微软雅黑"/>
          <w:sz w:val="30"/>
          <w:szCs w:val="30"/>
        </w:rPr>
      </w:pPr>
    </w:p>
    <w:p w14:paraId="6191D6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one of Baxter's frequently repeated statements of his sound apologetical position as to the relative value of different portions of Scripture, and the relative importance of the sense and the letter.</w:t>
      </w:r>
    </w:p>
    <w:p w14:paraId="595B73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这只是巴克斯特经常重复的声明之一，阐述了他关于圣经不同部分的相对价值，以及意义和字句相对重要性的健全护教立场。</w:t>
      </w:r>
    </w:p>
    <w:p w14:paraId="2E1C8C28">
      <w:pPr>
        <w:rPr>
          <w:rFonts w:hint="eastAsia" w:ascii="微软雅黑" w:hAnsi="微软雅黑" w:eastAsia="微软雅黑" w:cs="微软雅黑"/>
          <w:sz w:val="30"/>
          <w:szCs w:val="30"/>
        </w:rPr>
      </w:pPr>
    </w:p>
    <w:p w14:paraId="381118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partly on account of his firm grasp and clear expression and defence of this apologetical position, that we think of Baxter as one of the wisest and soundest writers on the subject of Scripture in his day.</w:t>
      </w:r>
    </w:p>
    <w:p w14:paraId="712C77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部分是因为他对此护教立场的坚定掌握、清晰表达和辩护，我们才认为巴克斯特是他那个时代关于圣经主题最明智和最健全的作家之一。</w:t>
      </w:r>
    </w:p>
    <w:p w14:paraId="14D27F7A">
      <w:pPr>
        <w:rPr>
          <w:rFonts w:hint="eastAsia" w:ascii="微软雅黑" w:hAnsi="微软雅黑" w:eastAsia="微软雅黑" w:cs="微软雅黑"/>
          <w:sz w:val="30"/>
          <w:szCs w:val="30"/>
        </w:rPr>
      </w:pPr>
    </w:p>
    <w:p w14:paraId="7AA043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passage:</w:t>
      </w:r>
    </w:p>
    <w:p w14:paraId="7FF1E1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这段话如下：</w:t>
      </w:r>
    </w:p>
    <w:p w14:paraId="487315A6">
      <w:pPr>
        <w:rPr>
          <w:rFonts w:hint="eastAsia" w:ascii="微软雅黑" w:hAnsi="微软雅黑" w:eastAsia="微软雅黑" w:cs="微软雅黑"/>
          <w:sz w:val="30"/>
          <w:szCs w:val="30"/>
        </w:rPr>
      </w:pPr>
    </w:p>
    <w:p w14:paraId="6B3875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 must tell you a great and needful truth, which, … Christians fearing to confess, by overdoing tempt men to Infidelity.</w:t>
      </w:r>
    </w:p>
    <w:p w14:paraId="3253B9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“在这里我必须告诉你们一个伟大且必要的真理，……基督徒若不敢承认它，做得过头反而会引诱人陷入不信。</w:t>
      </w:r>
    </w:p>
    <w:p w14:paraId="3E3A6535">
      <w:pPr>
        <w:rPr>
          <w:rFonts w:hint="eastAsia" w:ascii="微软雅黑" w:hAnsi="微软雅黑" w:eastAsia="微软雅黑" w:cs="微软雅黑"/>
          <w:sz w:val="30"/>
          <w:szCs w:val="30"/>
        </w:rPr>
      </w:pPr>
    </w:p>
    <w:p w14:paraId="2D249D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like a man's body, where some parts are but for the preservation of the rest, and may be maimed without death: The sense is the soul of the Scripture; and the letters but the body, or vehicle.</w:t>
      </w:r>
    </w:p>
    <w:p w14:paraId="4581DF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圣经就像人的身体，有些部分只是为了保存其余部分，即使残缺也不致死：意义是圣经的灵魂；字句只是身体或载体。</w:t>
      </w:r>
    </w:p>
    <w:p w14:paraId="06E02F4E">
      <w:pPr>
        <w:rPr>
          <w:rFonts w:hint="eastAsia" w:ascii="微软雅黑" w:hAnsi="微软雅黑" w:eastAsia="微软雅黑" w:cs="微软雅黑"/>
          <w:sz w:val="30"/>
          <w:szCs w:val="30"/>
        </w:rPr>
      </w:pPr>
    </w:p>
    <w:p w14:paraId="442FDC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Creed, Lord's Prayer, and Decalogue, Baptism and the Lord's Supper, is the vital part, and Christianity itself.</w:t>
      </w:r>
    </w:p>
    <w:p w14:paraId="025E93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信经、主祷文、十诫、洗礼和圣餐的教义是至关重要的部分，是基督教本身。</w:t>
      </w:r>
    </w:p>
    <w:p w14:paraId="77B4ED62">
      <w:pPr>
        <w:rPr>
          <w:rFonts w:hint="eastAsia" w:ascii="微软雅黑" w:hAnsi="微软雅黑" w:eastAsia="微软雅黑" w:cs="微软雅黑"/>
          <w:sz w:val="30"/>
          <w:szCs w:val="30"/>
        </w:rPr>
      </w:pPr>
    </w:p>
    <w:p w14:paraId="55727D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letter (written as we have it about Ezra's time) is that vehicle which is as imperfect as the Revelation of these times was:</w:t>
      </w:r>
    </w:p>
    <w:p w14:paraId="6FE05F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旧约的字句（如我们在以斯拉时代左右所拥有的）是那个载体，就像那个时代的启示一样不完美：</w:t>
      </w:r>
    </w:p>
    <w:p w14:paraId="6F4BF729">
      <w:pPr>
        <w:rPr>
          <w:rFonts w:hint="eastAsia" w:ascii="微软雅黑" w:hAnsi="微软雅黑" w:eastAsia="微软雅黑" w:cs="微软雅黑"/>
          <w:sz w:val="30"/>
          <w:szCs w:val="30"/>
        </w:rPr>
      </w:pPr>
    </w:p>
    <w:p w14:paraId="16685F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after Christ's incarnation and ascension, the Spirit was more abundantly given, and the Revelation more perfect and sealed, so the doctrine is more full and the vehicle or body, that is, the words are less imperfect and more sure to us;</w:t>
      </w:r>
    </w:p>
    <w:p w14:paraId="15724D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但正如基督道成肉身和升天之后，圣灵更丰富地赐下，启示更完美且被印证，同样教义也更丰满，载体或身体，即言语，也更少不完美，对我们来说更确定；</w:t>
      </w:r>
    </w:p>
    <w:p w14:paraId="0BAB6C58">
      <w:pPr>
        <w:rPr>
          <w:rFonts w:hint="eastAsia" w:ascii="微软雅黑" w:hAnsi="微软雅黑" w:eastAsia="微软雅黑" w:cs="微软雅黑"/>
          <w:sz w:val="30"/>
          <w:szCs w:val="30"/>
        </w:rPr>
      </w:pPr>
    </w:p>
    <w:p w14:paraId="35635D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he that doubteth of the truth of some words in the Old Testament, or of some circumstances in the New, hath no reason therefore to doubt of the Christian religion, of which these writings are but the vehicle or body, sufficient to ascertain us of the truth of the History and Doctrine."</w:t>
      </w:r>
    </w:p>
    <w:p w14:paraId="6467AB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因此，那怀疑旧约中某些词语的真实性，或新约中某些环境细节的人，没有理由因此怀疑基督教信仰，因为这些著作不过是其载体或身体，足以使我们确信历史和教义的真实性。”</w:t>
      </w:r>
    </w:p>
    <w:p w14:paraId="2E88BC9B">
      <w:pPr>
        <w:rPr>
          <w:rFonts w:hint="eastAsia" w:ascii="微软雅黑" w:hAnsi="微软雅黑" w:eastAsia="微软雅黑" w:cs="微软雅黑"/>
          <w:sz w:val="30"/>
          <w:szCs w:val="30"/>
        </w:rPr>
      </w:pPr>
    </w:p>
    <w:p w14:paraId="7F4EAA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admirably said, we say, and despite the fact that it is requoted by Dr. Briggs in "The Bible, the Church, and the Reason," to show that Baxter allows errors in the Scriptures, it really has no bearing on that question.</w:t>
      </w:r>
    </w:p>
    <w:p w14:paraId="70D210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我们说，这话说得太好了，尽管布里格斯博士在《圣经、教会与理性》中再次引用它，试图表明巴克斯特允许圣经中有错误，但它实际上与那个问题无关。</w:t>
      </w:r>
    </w:p>
    <w:p w14:paraId="1A092A80">
      <w:pPr>
        <w:rPr>
          <w:rFonts w:hint="eastAsia" w:ascii="微软雅黑" w:hAnsi="微软雅黑" w:eastAsia="微软雅黑" w:cs="微软雅黑"/>
          <w:sz w:val="30"/>
          <w:szCs w:val="30"/>
        </w:rPr>
      </w:pPr>
    </w:p>
    <w:p w14:paraId="1202AB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it is at all doubtful what attitude Baxter held on that question.</w:t>
      </w:r>
    </w:p>
    <w:p w14:paraId="6E73DE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这并不是说巴克斯特在那个问题上的态度有任何疑问。</w:t>
      </w:r>
    </w:p>
    <w:p w14:paraId="17B0C6EE">
      <w:pPr>
        <w:rPr>
          <w:rFonts w:hint="eastAsia" w:ascii="微软雅黑" w:hAnsi="微软雅黑" w:eastAsia="微软雅黑" w:cs="微软雅黑"/>
          <w:sz w:val="30"/>
          <w:szCs w:val="30"/>
        </w:rPr>
      </w:pPr>
    </w:p>
    <w:p w14:paraId="0F7E2D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frequently misunderstood and misquoted, but most gratuitously.</w:t>
      </w:r>
    </w:p>
    <w:p w14:paraId="0E499C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他经常被误解和误引，但这完全是无端的。</w:t>
      </w:r>
    </w:p>
    <w:p w14:paraId="2F102791">
      <w:pPr>
        <w:rPr>
          <w:rFonts w:hint="eastAsia" w:ascii="微软雅黑" w:hAnsi="微软雅黑" w:eastAsia="微软雅黑" w:cs="微软雅黑"/>
          <w:sz w:val="30"/>
          <w:szCs w:val="30"/>
        </w:rPr>
      </w:pPr>
    </w:p>
    <w:p w14:paraId="25B7B0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for a moment doubt the verbal inspiration and autographic inerrancy of Scripture.</w:t>
      </w:r>
    </w:p>
    <w:p w14:paraId="372E23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他片刻也没有怀疑过圣经的字句默示和原稿无误性。</w:t>
      </w:r>
    </w:p>
    <w:p w14:paraId="65F1F5A7">
      <w:pPr>
        <w:rPr>
          <w:rFonts w:hint="eastAsia" w:ascii="微软雅黑" w:hAnsi="微软雅黑" w:eastAsia="微软雅黑" w:cs="微软雅黑"/>
          <w:sz w:val="30"/>
          <w:szCs w:val="30"/>
        </w:rPr>
      </w:pPr>
    </w:p>
    <w:p w14:paraId="7EDFB8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refuse to make the verbal inspiration of Scripture the ground of all religion; another to deny its reality or importance: and it is the former of these that Baxter did, and the latter that Dr. Briggs says he did.</w:t>
      </w:r>
    </w:p>
    <w:p w14:paraId="19DAB6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拒绝将圣经的字句默示作为所有宗教的基础是一回事；否认其实实性或重要性是另一回事：巴克斯特做的是前者，而布里格斯博士说他做的是后者。</w:t>
      </w:r>
    </w:p>
    <w:p w14:paraId="4DB772A7">
      <w:pPr>
        <w:rPr>
          <w:rFonts w:hint="eastAsia" w:ascii="微软雅黑" w:hAnsi="微软雅黑" w:eastAsia="微软雅黑" w:cs="微软雅黑"/>
          <w:sz w:val="30"/>
          <w:szCs w:val="30"/>
        </w:rPr>
      </w:pPr>
    </w:p>
    <w:p w14:paraId="57BA30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Baxter's chief works are accessible to all in Duncan's London edition of his practical writings, published in 1830, so that we may content ourselves here with the adduction of a passage or two, which will put his position on the exact point at issue beyond doubt, leaving it to the interested student to work out the details for himself.</w:t>
      </w:r>
    </w:p>
    <w:p w14:paraId="5588DB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巴克斯特的主要著作都可以在1830年出版的邓肯伦敦版实用文集中找到，所有人都可以查阅，所以我们在这里只需引用一两段话，就足以使他在争议焦点的立场毋庸置疑，让感兴趣的学生自己去研究细节。</w:t>
      </w:r>
    </w:p>
    <w:p w14:paraId="14C55912">
      <w:pPr>
        <w:rPr>
          <w:rFonts w:hint="eastAsia" w:ascii="微软雅黑" w:hAnsi="微软雅黑" w:eastAsia="微软雅黑" w:cs="微软雅黑"/>
          <w:sz w:val="30"/>
          <w:szCs w:val="30"/>
        </w:rPr>
      </w:pPr>
    </w:p>
    <w:p w14:paraId="74438D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Baxter's pervasive testimony:</w:t>
      </w:r>
    </w:p>
    <w:p w14:paraId="7A63D6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这是巴克斯特普遍的见证：</w:t>
      </w:r>
    </w:p>
    <w:p w14:paraId="6158E953">
      <w:pPr>
        <w:rPr>
          <w:rFonts w:hint="eastAsia" w:ascii="微软雅黑" w:hAnsi="微软雅黑" w:eastAsia="微软雅黑" w:cs="微软雅黑"/>
          <w:sz w:val="30"/>
          <w:szCs w:val="30"/>
        </w:rPr>
      </w:pPr>
    </w:p>
    <w:p w14:paraId="2858CB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affirm that it was but the doctrine of Christianity that was sealed by the Holy Ghost, and in which they were infallible, but that their writings were in circumstantials, and by passages, and method, and words, and other modal respects, imperfect and fallible as other good men's, (in a less degree,) though they heinously and dangerously err, yet do not destroy, or hazard the Christian religion by it" (xx. p. 95).</w:t>
      </w:r>
    </w:p>
    <w:p w14:paraId="1B67D6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断言只有基督教教义是被圣灵印证且无误的，而他们的著作在环境细节、段落、方法、词语及其他形式方面，像其他好人一样（程度较轻）是不完美和可误的人，虽然他们犯了极其可憎和危险的错误，但并没有因此破坏或危害基督教信仰”（第20卷，第95页）。</w:t>
      </w:r>
    </w:p>
    <w:p w14:paraId="41C35A54">
      <w:pPr>
        <w:rPr>
          <w:rFonts w:hint="eastAsia" w:ascii="微软雅黑" w:hAnsi="微软雅黑" w:eastAsia="微软雅黑" w:cs="微软雅黑"/>
          <w:sz w:val="30"/>
          <w:szCs w:val="30"/>
        </w:rPr>
      </w:pPr>
    </w:p>
    <w:p w14:paraId="175C53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apostles were directed by the Holy Ghost in speaking and writing the doctrine of Christ, so that we know they performed their part without errors, yet the delivering down of this speech and writings to us is a human work, to be performed by the assistance of ordinary providence" (xx. p. 115).</w:t>
      </w:r>
    </w:p>
    <w:p w14:paraId="006EDB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“虽然使徒在讲说和书写基督的教义时受圣灵引导，使我们知道他们履行职分没有错误，但这言语和著作传给我们是人的工作，需借助常规护理来完成”（第20卷，第115页）。</w:t>
      </w:r>
    </w:p>
    <w:p w14:paraId="7D90C34F">
      <w:pPr>
        <w:rPr>
          <w:rFonts w:hint="eastAsia" w:ascii="微软雅黑" w:hAnsi="微软雅黑" w:eastAsia="微软雅黑" w:cs="微软雅黑"/>
          <w:sz w:val="30"/>
          <w:szCs w:val="30"/>
        </w:rPr>
      </w:pPr>
    </w:p>
    <w:p w14:paraId="084419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credit of the Gospel and christian religion doth not lie on the perfect freedom of the Scriptures from all error: but yet we doubt not to prove this their perfection against all the cavils of infidels, though we can prove the truth of our religion without it" (xx. p. 118).</w:t>
      </w:r>
    </w:p>
    <w:p w14:paraId="3A1F84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“福音和基督教信仰的所有信誉并不在于圣经完全没有错误：但我们仍毫不怀疑地针对不信者的一切挑剔来证明它们的完美，虽然我们可以在没有它的情况下证明我们宗教的真实性”（第20卷，第118页）。</w:t>
      </w:r>
    </w:p>
    <w:p w14:paraId="1458297A">
      <w:pPr>
        <w:rPr>
          <w:rFonts w:hint="eastAsia" w:ascii="微软雅黑" w:hAnsi="微软雅黑" w:eastAsia="微软雅黑" w:cs="微软雅黑"/>
          <w:sz w:val="30"/>
          <w:szCs w:val="30"/>
        </w:rPr>
      </w:pPr>
    </w:p>
    <w:p w14:paraId="740495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the holy writers have recorded is true, (and no falsehood in the Scripture, but what is from the error of scribes and translators)" (xv. p. 65).</w:t>
      </w:r>
    </w:p>
    <w:p w14:paraId="093369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“圣经作者所记录的一切都是真实的，（圣经中没有虚假，除非是出于抄写员和翻译者的错误）”（第15卷，第65页）。</w:t>
      </w:r>
    </w:p>
    <w:p w14:paraId="31550D38">
      <w:pPr>
        <w:rPr>
          <w:rFonts w:hint="eastAsia" w:ascii="微软雅黑" w:hAnsi="微软雅黑" w:eastAsia="微软雅黑" w:cs="微软雅黑"/>
          <w:sz w:val="30"/>
          <w:szCs w:val="30"/>
        </w:rPr>
      </w:pPr>
    </w:p>
    <w:p w14:paraId="1604C9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error or contradiction is in it, but what is in some copies, by the failing of preservers, transcribers, printers, or translators" (xxi. p. 542).</w:t>
      </w:r>
    </w:p>
    <w:p w14:paraId="4C30CC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“其中没有错误或矛盾，除非是在某些抄本中，由于保存者、抄写员、印刷工或翻译者的失误造成的”（第21卷，第542页）。</w:t>
      </w:r>
    </w:p>
    <w:p w14:paraId="1CC9F957">
      <w:pPr>
        <w:rPr>
          <w:rFonts w:hint="eastAsia" w:ascii="微软雅黑" w:hAnsi="微软雅黑" w:eastAsia="微软雅黑" w:cs="微软雅黑"/>
          <w:sz w:val="30"/>
          <w:szCs w:val="30"/>
        </w:rPr>
      </w:pPr>
    </w:p>
    <w:p w14:paraId="3F5AAA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Scripture be so certainly true, then those passages in it that seem to men contradictory, must needs be true; for they do but seem so, and are not so indeed" (xx. p. 27).</w:t>
      </w:r>
    </w:p>
    <w:p w14:paraId="492EB0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“如果圣经是如此确定地真实，那么其中那些在人看来似乎矛盾的段落，必然是真实的；因为它们只是看起来如此，实际上并非如此”（第20卷，第27页）。</w:t>
      </w:r>
    </w:p>
    <w:p w14:paraId="29756306">
      <w:pPr>
        <w:rPr>
          <w:rFonts w:hint="eastAsia" w:ascii="微软雅黑" w:hAnsi="微软雅黑" w:eastAsia="微软雅黑" w:cs="微软雅黑"/>
          <w:sz w:val="30"/>
          <w:szCs w:val="30"/>
        </w:rPr>
      </w:pPr>
    </w:p>
    <w:p w14:paraId="623CF2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WESTMINSTER DOCTRINE</w:t>
      </w:r>
    </w:p>
    <w:p w14:paraId="38D954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真正的威斯敏斯特教义</w:t>
      </w:r>
    </w:p>
    <w:p w14:paraId="7F8E9BCD">
      <w:pPr>
        <w:rPr>
          <w:rFonts w:hint="eastAsia" w:ascii="微软雅黑" w:hAnsi="微软雅黑" w:eastAsia="微软雅黑" w:cs="微软雅黑"/>
          <w:sz w:val="30"/>
          <w:szCs w:val="30"/>
        </w:rPr>
      </w:pPr>
    </w:p>
    <w:p w14:paraId="5A5765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doctrine of inspiration has probably emerged before this from the confusion into which Dr. Briggs's unfortunate quotations would immerse it.</w:t>
      </w:r>
    </w:p>
    <w:p w14:paraId="1B2F85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威斯敏斯特的默示教义大概已经从布里格斯博士那些不幸的引文所造成的混乱中显露出来了。</w:t>
      </w:r>
    </w:p>
    <w:p w14:paraId="0E847BE3">
      <w:pPr>
        <w:rPr>
          <w:rFonts w:hint="eastAsia" w:ascii="微软雅黑" w:hAnsi="微软雅黑" w:eastAsia="微软雅黑" w:cs="微软雅黑"/>
          <w:sz w:val="30"/>
          <w:szCs w:val="30"/>
        </w:rPr>
      </w:pPr>
    </w:p>
    <w:p w14:paraId="62C728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it will be more satisfactorily visible, however, if we adjoin a clear and succinct statement of it from the pen of some representative writer.</w:t>
      </w:r>
    </w:p>
    <w:p w14:paraId="49BC22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然而，如果我们附加一段来自某位代表性作家笔下的清晰简洁的陈述，无疑它将更加令人满意地显明。</w:t>
      </w:r>
    </w:p>
    <w:p w14:paraId="26D8B76D">
      <w:pPr>
        <w:rPr>
          <w:rFonts w:hint="eastAsia" w:ascii="微软雅黑" w:hAnsi="微软雅黑" w:eastAsia="微软雅黑" w:cs="微软雅黑"/>
          <w:sz w:val="30"/>
          <w:szCs w:val="30"/>
        </w:rPr>
      </w:pPr>
    </w:p>
    <w:p w14:paraId="79D9A2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no one man has a better right to be quoted as an exponent of the doctrine of the Westminster divines as a body, on this subject, than "the Patriarch of Dorchester," John White.</w:t>
      </w:r>
    </w:p>
    <w:p w14:paraId="1CD151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在这一主题上，大概没有人比“多切斯特的主教”约翰·怀特更有资格被引用作为威斯敏斯特神学家群体教义的阐释者。</w:t>
      </w:r>
    </w:p>
    <w:p w14:paraId="34610986">
      <w:pPr>
        <w:rPr>
          <w:rFonts w:hint="eastAsia" w:ascii="微软雅黑" w:hAnsi="微软雅黑" w:eastAsia="微软雅黑" w:cs="微软雅黑"/>
          <w:sz w:val="30"/>
          <w:szCs w:val="30"/>
        </w:rPr>
      </w:pPr>
    </w:p>
    <w:p w14:paraId="3D8563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chosen by them at the outset of their labors to serve as one of the two assessors, whose activity was expected to supplement the little public capacity of Twisse.</w:t>
      </w:r>
    </w:p>
    <w:p w14:paraId="2488FE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他在他们工作开始时被选为两名陪审员之一，其活动旨在补充特威斯薄弱的公开能力。</w:t>
      </w:r>
    </w:p>
    <w:p w14:paraId="093025B4">
      <w:pPr>
        <w:rPr>
          <w:rFonts w:hint="eastAsia" w:ascii="微软雅黑" w:hAnsi="微软雅黑" w:eastAsia="微软雅黑" w:cs="微软雅黑"/>
          <w:sz w:val="30"/>
          <w:szCs w:val="30"/>
        </w:rPr>
      </w:pPr>
    </w:p>
    <w:p w14:paraId="09C2A4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book "Directions for the Profitable Reading of the Scriptures" was introduced to the world by one of the leading Westminster divines, Dr. Thomas Goodwin, in a glowing eulogy.</w:t>
      </w:r>
    </w:p>
    <w:p w14:paraId="669016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他的书《有益阅读圣经的指引》由威斯敏斯特主要神学家之一托马斯·古德温博士以热情洋溢的赞词介绍给世界。</w:t>
      </w:r>
    </w:p>
    <w:p w14:paraId="035B0AAC">
      <w:pPr>
        <w:rPr>
          <w:rFonts w:hint="eastAsia" w:ascii="微软雅黑" w:hAnsi="微软雅黑" w:eastAsia="微软雅黑" w:cs="微软雅黑"/>
          <w:sz w:val="30"/>
          <w:szCs w:val="30"/>
        </w:rPr>
      </w:pPr>
    </w:p>
    <w:p w14:paraId="0B20EB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Baxter names it among the works on the divine authority of the Scriptures which he especially recommends to the English reader.</w:t>
      </w:r>
    </w:p>
    <w:p w14:paraId="2ED515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巴克斯特也将其列在他特别向英国读者推荐的关于圣经神圣权威的著作之中。</w:t>
      </w:r>
    </w:p>
    <w:p w14:paraId="29E9DDAE">
      <w:pPr>
        <w:rPr>
          <w:rFonts w:hint="eastAsia" w:ascii="微软雅黑" w:hAnsi="微软雅黑" w:eastAsia="微软雅黑" w:cs="微软雅黑"/>
          <w:sz w:val="30"/>
          <w:szCs w:val="30"/>
        </w:rPr>
      </w:pPr>
    </w:p>
    <w:p w14:paraId="673D1E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a truly representative book.</w:t>
      </w:r>
    </w:p>
    <w:p w14:paraId="52B12F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因此，这是一本真正具有代表性的书。</w:t>
      </w:r>
    </w:p>
    <w:p w14:paraId="15E27E34">
      <w:pPr>
        <w:rPr>
          <w:rFonts w:hint="eastAsia" w:ascii="微软雅黑" w:hAnsi="微软雅黑" w:eastAsia="微软雅黑" w:cs="微软雅黑"/>
          <w:sz w:val="30"/>
          <w:szCs w:val="30"/>
        </w:rPr>
      </w:pPr>
    </w:p>
    <w:p w14:paraId="3E9B7A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do better than to adduce White's general statement as a fair representation of the prevalent view of his time.</w:t>
      </w:r>
    </w:p>
    <w:p w14:paraId="23AF31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我们最好引用怀特的一般性陈述，作为他那个时代流行观点的公正代表。</w:t>
      </w:r>
    </w:p>
    <w:p w14:paraId="729FA9C3">
      <w:pPr>
        <w:rPr>
          <w:rFonts w:hint="eastAsia" w:ascii="微软雅黑" w:hAnsi="微软雅黑" w:eastAsia="微软雅黑" w:cs="微软雅黑"/>
          <w:sz w:val="30"/>
          <w:szCs w:val="30"/>
        </w:rPr>
      </w:pPr>
    </w:p>
    <w:p w14:paraId="015A3C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founds his remarks on 2 Pet. 1:20, 21, and writes as follows:</w:t>
      </w:r>
    </w:p>
    <w:p w14:paraId="564D20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他将论述建立在彼得后书1:20, 21上，写道：</w:t>
      </w:r>
    </w:p>
    <w:p w14:paraId="0D419429">
      <w:pPr>
        <w:rPr>
          <w:rFonts w:hint="eastAsia" w:ascii="微软雅黑" w:hAnsi="微软雅黑" w:eastAsia="微软雅黑" w:cs="微软雅黑"/>
          <w:sz w:val="30"/>
          <w:szCs w:val="30"/>
        </w:rPr>
      </w:pPr>
    </w:p>
    <w:p w14:paraId="4BD811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 describes that kinde of assistance of the holy Ghost, in the delivery of the Scriptures, two ways. First, by way of negation, that they were neither of private interpretation, nor came by the wil of man.</w:t>
      </w:r>
    </w:p>
    <w:p w14:paraId="34B347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“使徒……用两种方式描述了圣灵在传达圣经时所给予的那种协助。第一，通过否定的方式，即圣经既不是随私意解说的，也不是出于人意。</w:t>
      </w:r>
    </w:p>
    <w:p w14:paraId="589D79C8">
      <w:pPr>
        <w:rPr>
          <w:rFonts w:hint="eastAsia" w:ascii="微软雅黑" w:hAnsi="微软雅黑" w:eastAsia="微软雅黑" w:cs="微软雅黑"/>
          <w:sz w:val="30"/>
          <w:szCs w:val="30"/>
        </w:rPr>
      </w:pPr>
    </w:p>
    <w:p w14:paraId="2F23ED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describes the same assistance affirmatively, testifying that they spake as they were moved by the holy Ghost.</w:t>
      </w:r>
    </w:p>
    <w:p w14:paraId="617AC1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第二，他通过肯定的方式描述同样的协助，作证说他们是被圣灵感动说出话来。</w:t>
      </w:r>
    </w:p>
    <w:p w14:paraId="697173FC">
      <w:pPr>
        <w:rPr>
          <w:rFonts w:hint="eastAsia" w:ascii="微软雅黑" w:hAnsi="微软雅黑" w:eastAsia="微软雅黑" w:cs="微软雅黑"/>
          <w:sz w:val="30"/>
          <w:szCs w:val="30"/>
        </w:rPr>
      </w:pPr>
    </w:p>
    <w:p w14:paraId="60DA67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of these, wherein he expresseth this manner of delivering the Scriptures by way of negation, the Apostle excludes the working of the naturall faculties of mans mind altogether:</w:t>
      </w:r>
    </w:p>
    <w:p w14:paraId="5ED503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“在前一种方式中，即他通过否定的方式表达这种传达圣经的方式，使徒完全排除了人心中自然机能的运作：</w:t>
      </w:r>
    </w:p>
    <w:p w14:paraId="1843B4FC">
      <w:pPr>
        <w:rPr>
          <w:rFonts w:hint="eastAsia" w:ascii="微软雅黑" w:hAnsi="微软雅黑" w:eastAsia="微软雅黑" w:cs="微软雅黑"/>
          <w:sz w:val="30"/>
          <w:szCs w:val="30"/>
        </w:rPr>
      </w:pPr>
    </w:p>
    <w:p w14:paraId="7D216E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understanding, when he denies that the Scripture is of any private interpretation, or rather of mens own explication, that is, it was not expressed by the understanding of man, or delivered according to mans judgement, or by his wisdome.</w:t>
      </w:r>
    </w:p>
    <w:p w14:paraId="733206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首先是理解力，当他否认圣经是任何私人的解释，或者不如说是人自己的解说，也就是说，它不是由人的理解力表达的，也不是根据人的判断或智慧传达的。</w:t>
      </w:r>
    </w:p>
    <w:p w14:paraId="3560548B">
      <w:pPr>
        <w:rPr>
          <w:rFonts w:hint="eastAsia" w:ascii="微软雅黑" w:hAnsi="微软雅黑" w:eastAsia="微软雅黑" w:cs="微软雅黑"/>
          <w:sz w:val="30"/>
          <w:szCs w:val="30"/>
        </w:rPr>
      </w:pPr>
    </w:p>
    <w:p w14:paraId="71C088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not onely the matter or substance of the truths revealed, but the very forms of expression were not of mans devising, as they are in Preaching, where the matter which men preach is not, or ought not to be the Ministers own that preacheth, but is the Word of truth, 2 Tim. 2:15 but the tearms, phrases, and expressions are his own.</w:t>
      </w:r>
    </w:p>
    <w:p w14:paraId="0E728A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仅被启示真理的内容或实质，甚至表达的形式也不是人设计的，这与讲道不同，在讲道中，人所讲的内容不是，或不应该是讲道牧师自己的，而是真理的道（提摩太后书2:15），但术语、短语和表达方式是他自己的。</w:t>
      </w:r>
    </w:p>
    <w:p w14:paraId="7B72FA3D">
      <w:pPr>
        <w:rPr>
          <w:rFonts w:hint="eastAsia" w:ascii="微软雅黑" w:hAnsi="微软雅黑" w:eastAsia="微软雅黑" w:cs="微软雅黑"/>
          <w:sz w:val="30"/>
          <w:szCs w:val="30"/>
        </w:rPr>
      </w:pPr>
    </w:p>
    <w:p w14:paraId="4EF2E6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saith, that it came not by the will of man, who neither made his own choice of the matters to be handled, nor of the forms and manner of delivery.</w:t>
      </w:r>
    </w:p>
    <w:p w14:paraId="7090E7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其次，他说这不随人意，人既没有选择要处理的事项，也没有选择传达的形式和方式。</w:t>
      </w:r>
    </w:p>
    <w:p w14:paraId="2B8B0E32">
      <w:pPr>
        <w:rPr>
          <w:rFonts w:hint="eastAsia" w:ascii="微软雅黑" w:hAnsi="微软雅黑" w:eastAsia="微软雅黑" w:cs="微软雅黑"/>
          <w:sz w:val="30"/>
          <w:szCs w:val="30"/>
        </w:rPr>
      </w:pPr>
    </w:p>
    <w:p w14:paraId="5688A8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both the understanding, and will of man, as farre as they were meerly naturall, had nothing to doe in this holy work, save onely to understand, and approve that which was dictated by God himselfe, unto those that wrote it from his mouth, or the suggesting of his Spirit.</w:t>
      </w:r>
    </w:p>
    <w:p w14:paraId="330D6E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所以人的理解力和意志，就其仅仅是自然的而言，在这神圣工作中无所作为，只能理解并赞同神亲自口授给那些从祂口中或借着祂圣灵的提示写下它的人的内容。</w:t>
      </w:r>
    </w:p>
    <w:p w14:paraId="5D2AA045">
      <w:pPr>
        <w:rPr>
          <w:rFonts w:hint="eastAsia" w:ascii="微软雅黑" w:hAnsi="微软雅黑" w:eastAsia="微软雅黑" w:cs="微软雅黑"/>
          <w:sz w:val="30"/>
          <w:szCs w:val="30"/>
        </w:rPr>
      </w:pPr>
    </w:p>
    <w:p w14:paraId="250719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work of the Holy Ghost in the delivery of the Scriptures is set down affirmatively, when the Pen-men of those sacred writings are described, to speak as they were moved or carried by the holy Ghost, a phrase which must be warily understood.</w:t>
      </w:r>
    </w:p>
    <w:p w14:paraId="5078B9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“再次，圣灵在传达圣经中的工作被肯定地记录下来，当那些神圣著作的执笔者被描述为被圣灵感动或带动说话时，这是一个必须谨慎理解的短语。</w:t>
      </w:r>
    </w:p>
    <w:p w14:paraId="3A86B3B4">
      <w:pPr>
        <w:rPr>
          <w:rFonts w:hint="eastAsia" w:ascii="微软雅黑" w:hAnsi="微软雅黑" w:eastAsia="微软雅黑" w:cs="微软雅黑"/>
          <w:sz w:val="30"/>
          <w:szCs w:val="30"/>
        </w:rPr>
      </w:pPr>
    </w:p>
    <w:p w14:paraId="23DED4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may not conceive that they were moved in writing these Scriptures, as the pen is moved by the hand that guides it, without understanding what they did:</w:t>
      </w:r>
    </w:p>
    <w:p w14:paraId="055071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因为我们不能设想他们在书写这些经文时被感动，就像笔被引导它的手移动一样，不明白他们在做什么：</w:t>
      </w:r>
    </w:p>
    <w:p w14:paraId="4D0C774B">
      <w:pPr>
        <w:rPr>
          <w:rFonts w:hint="eastAsia" w:ascii="微软雅黑" w:hAnsi="微软雅黑" w:eastAsia="微软雅黑" w:cs="微软雅黑"/>
          <w:sz w:val="30"/>
          <w:szCs w:val="30"/>
        </w:rPr>
      </w:pPr>
    </w:p>
    <w:p w14:paraId="79B70E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not onely understood, but willingly consented to what they wrote, and were not like those that pronounced the Devils Oracles, rapt and carried out of themselves by a kinde of extasie, wherein the Devill made use of their tongues and mouths, to pronounce that which themselves understood not.</w:t>
      </w:r>
    </w:p>
    <w:p w14:paraId="36A2C0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因为他们不仅理解，而且自愿同意他们所写的，不像那些宣讲魔鬼神谕的人，被一种狂喜攫取并带离自我，魔鬼利用他们的舌头和嘴巴，宣讲他们自己不理解的东西。</w:t>
      </w:r>
    </w:p>
    <w:p w14:paraId="64042804">
      <w:pPr>
        <w:rPr>
          <w:rFonts w:hint="eastAsia" w:ascii="微软雅黑" w:hAnsi="微软雅黑" w:eastAsia="微软雅黑" w:cs="微软雅黑"/>
          <w:sz w:val="30"/>
          <w:szCs w:val="30"/>
        </w:rPr>
      </w:pPr>
    </w:p>
    <w:p w14:paraId="73DCB2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Apostles meaning is, that the Spirit of God moved them in this work of writing the Scriptures, not according to nature, but above nature, shining into their understandings clearly, and fully, by an heavenly and supernaturall light,</w:t>
      </w:r>
    </w:p>
    <w:p w14:paraId="0EAD74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但使徒的意思是，神的灵在这书写圣经的工作中感动他们，不是按照自然，而是超乎自然，借着天上的超自然之光，清晰、充分地照进他们的理解力，</w:t>
      </w:r>
    </w:p>
    <w:p w14:paraId="737E2440">
      <w:pPr>
        <w:rPr>
          <w:rFonts w:hint="eastAsia" w:ascii="微软雅黑" w:hAnsi="微软雅黑" w:eastAsia="微软雅黑" w:cs="微软雅黑"/>
          <w:sz w:val="30"/>
          <w:szCs w:val="30"/>
        </w:rPr>
      </w:pPr>
    </w:p>
    <w:p w14:paraId="62CFF8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carrying and moving their wils thereby with a delight, and holy embracing of that truth revealed, and with a like desire to publish and make known the secrets and counsels of God, revealed unto them, unto his Church.</w:t>
      </w:r>
    </w:p>
    <w:p w14:paraId="2AA344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借此带着喜乐和对所启示真理的神圣拥抱，带动和感动他们的意志，并带着同样的渴望，将启示给他们的神的奥秘和旨意，向祂的教会公布和显明。</w:t>
      </w:r>
    </w:p>
    <w:p w14:paraId="2854C000">
      <w:pPr>
        <w:rPr>
          <w:rFonts w:hint="eastAsia" w:ascii="微软雅黑" w:hAnsi="微软雅黑" w:eastAsia="微软雅黑" w:cs="微软雅黑"/>
          <w:sz w:val="30"/>
          <w:szCs w:val="30"/>
        </w:rPr>
      </w:pPr>
    </w:p>
    <w:p w14:paraId="17B4FE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"Yea, beyond all this, the holy Ghost not only suggested unto them the substance of that doctrine which they were to deliver and leave upon record unto the Church, (for so far he usually assists faithfull Ministers, in dispensing of the Word, in the course of their Ministery)</w:t>
      </w:r>
    </w:p>
    <w:p w14:paraId="569225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“是的，除此之外，圣灵不仅向他们提示了他们要传达并记录给教会的教义实质，（因为在这方面祂通常协助忠心的牧师，在他们的事工过程中分发道）</w:t>
      </w:r>
    </w:p>
    <w:p w14:paraId="1D911F99">
      <w:pPr>
        <w:rPr>
          <w:rFonts w:hint="eastAsia" w:ascii="微软雅黑" w:hAnsi="微软雅黑" w:eastAsia="微软雅黑" w:cs="微软雅黑"/>
          <w:sz w:val="30"/>
          <w:szCs w:val="30"/>
        </w:rPr>
      </w:pPr>
    </w:p>
    <w:p w14:paraId="5521C1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hee supplyed unto them the very phrases, method, and whole order of those things that are written in the Scriptures, whereas he leaves Ministers in preaching the Word, to the choice of their own phrases and expressions, wherein, as also in some particulars which they deliver, they may be mistaken, although in the main fundamentals which they lay before their hearers, and in the generall course of the work of their Ministery, they do not grossly erre.</w:t>
      </w:r>
    </w:p>
    <w:p w14:paraId="6682C8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祂还提供给他们写在圣经中的确切短语、方法和整个顺序，而祂让牧师在讲道时自己选择短语和表达方式，在这些方面，以及他们传达的某些细节上，他们可能会弄错，虽然在他们向听众陈述的主要基要真理上，以及在他们事工的一般过程中，他们不会犯严重错误。</w:t>
      </w:r>
    </w:p>
    <w:p w14:paraId="24F56400">
      <w:pPr>
        <w:rPr>
          <w:rFonts w:hint="eastAsia" w:ascii="微软雅黑" w:hAnsi="微软雅黑" w:eastAsia="微软雅黑" w:cs="微软雅黑"/>
          <w:sz w:val="30"/>
          <w:szCs w:val="30"/>
        </w:rPr>
      </w:pPr>
    </w:p>
    <w:p w14:paraId="5BA958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then the holy Ghost, not only assisted holy men in penning the Scriptures, but in a sort took the work out of their hand, making use of nothing in the men, but of their understandings to receive and comprehend, their wils to consent unto, and their hands to write downe that which they delivered.</w:t>
      </w:r>
    </w:p>
    <w:p w14:paraId="6FA86D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圣灵不仅协助圣人撰写圣经，而且在某种程度上从他们手中接过了工作，除了利用他们的理解力去接受和领悟，利用他们的意志去同意，利用他们的手去写下他们所传达的内容外，没有利用人里面的任何东西。</w:t>
      </w:r>
    </w:p>
    <w:p w14:paraId="611763F7">
      <w:pPr>
        <w:rPr>
          <w:rFonts w:hint="eastAsia" w:ascii="微软雅黑" w:hAnsi="微软雅黑" w:eastAsia="微软雅黑" w:cs="微软雅黑"/>
          <w:sz w:val="30"/>
          <w:szCs w:val="30"/>
        </w:rPr>
      </w:pPr>
    </w:p>
    <w:p w14:paraId="079B31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say, that the holy Ghost framed the very phrase and style wherein the Scriptures were written, we mean not, that he altered the phrase and manner of speaking, wherewith custome and education had acquainted those that wrote the Scriptures, but rather speaks his own words, as it were in the sound of their voice, or chooseth out of their words and phrases such as were fit for his own purpose.</w:t>
      </w:r>
    </w:p>
    <w:p w14:paraId="774DD5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圣灵构建了书写圣经的确切短语和风格时，我们不是指祂改变了习俗和教育使圣经作者熟悉的短语和说话方式，而是指祂仿佛用他们的声音说祂自己的话，或者从他们的词语和短语中选择适合祂自己目的的。</w:t>
      </w:r>
    </w:p>
    <w:p w14:paraId="229A0FBF">
      <w:pPr>
        <w:rPr>
          <w:rFonts w:hint="eastAsia" w:ascii="微软雅黑" w:hAnsi="微软雅黑" w:eastAsia="微软雅黑" w:cs="微软雅黑"/>
          <w:sz w:val="30"/>
          <w:szCs w:val="30"/>
        </w:rPr>
      </w:pPr>
    </w:p>
    <w:p w14:paraId="6D786E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upon instruments men play what lesson they please, but the instrument renders the sound of it more harsh or pleasant, according to the nature of it self.</w:t>
      </w:r>
    </w:p>
    <w:p w14:paraId="54C1F9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正如人在乐器上演奏他们喜欢的曲子，但乐器根据其自身的性质，发出或刺耳或悦耳的声音。</w:t>
      </w:r>
    </w:p>
    <w:p w14:paraId="6CE771C1">
      <w:pPr>
        <w:rPr>
          <w:rFonts w:hint="eastAsia" w:ascii="微软雅黑" w:hAnsi="微软雅黑" w:eastAsia="微软雅黑" w:cs="微软雅黑"/>
          <w:sz w:val="30"/>
          <w:szCs w:val="30"/>
        </w:rPr>
      </w:pPr>
    </w:p>
    <w:p w14:paraId="7B4C27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amongst the Pen-men of Scriptures, we finde that some write in a rude and more unpolished style, as Amos; some in a more elegant phrase, as Isay.</w:t>
      </w:r>
    </w:p>
    <w:p w14:paraId="4809C2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因此在圣经执笔者中，我们发现有些人写作风格粗糙且未经修饰，如阿摩司；有些人措辞更优雅，如以赛亚。</w:t>
      </w:r>
    </w:p>
    <w:p w14:paraId="352ADEB6">
      <w:pPr>
        <w:rPr>
          <w:rFonts w:hint="eastAsia" w:ascii="微软雅黑" w:hAnsi="微软雅黑" w:eastAsia="微软雅黑" w:cs="微软雅黑"/>
          <w:sz w:val="30"/>
          <w:szCs w:val="30"/>
        </w:rPr>
      </w:pPr>
    </w:p>
    <w:p w14:paraId="7EB9D4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discover art and learning in their writings, as S. Paul; others write in a more vulgar way, as S. James.</w:t>
      </w:r>
    </w:p>
    <w:p w14:paraId="188DEF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有些人在著作中显出艺术和学问，如圣保罗；其他人写得更通俗，如圣雅各。</w:t>
      </w:r>
    </w:p>
    <w:p w14:paraId="68800396">
      <w:pPr>
        <w:rPr>
          <w:rFonts w:hint="eastAsia" w:ascii="微软雅黑" w:hAnsi="微软雅黑" w:eastAsia="微软雅黑" w:cs="微软雅黑"/>
          <w:sz w:val="30"/>
          <w:szCs w:val="30"/>
        </w:rPr>
      </w:pPr>
    </w:p>
    <w:p w14:paraId="786021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withall the Spirit of God drew their naturall style to an higher pitch, in divine expressions, fitted to the subject in hand." (Pp. 59–62.)</w:t>
      </w:r>
    </w:p>
    <w:p w14:paraId="0A3587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然而，神的灵将他们的自然风格提升到更高的高度，用神圣的表达，适合手头的主题。”（第59–62页。）</w:t>
      </w:r>
    </w:p>
    <w:p w14:paraId="21407D46">
      <w:pPr>
        <w:rPr>
          <w:rFonts w:hint="eastAsia" w:ascii="微软雅黑" w:hAnsi="微软雅黑" w:eastAsia="微软雅黑" w:cs="微软雅黑"/>
          <w:sz w:val="30"/>
          <w:szCs w:val="30"/>
        </w:rPr>
      </w:pPr>
    </w:p>
    <w:p w14:paraId="1BE2BD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almost pathetic to observe White's efforts to mitigate the effects of his somewhat mechanical conception of the mode of inspiration in the matter of the style of the authors.</w:t>
      </w:r>
    </w:p>
    <w:p w14:paraId="18DF75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观察怀特在作者风格问题上，努力减轻其多少有些机械的默示模式观念的影响，几乎令人感到悲哀。</w:t>
      </w:r>
    </w:p>
    <w:p w14:paraId="2CFF3822">
      <w:pPr>
        <w:rPr>
          <w:rFonts w:hint="eastAsia" w:ascii="微软雅黑" w:hAnsi="微软雅黑" w:eastAsia="微软雅黑" w:cs="微软雅黑"/>
          <w:sz w:val="30"/>
          <w:szCs w:val="30"/>
        </w:rPr>
      </w:pPr>
    </w:p>
    <w:p w14:paraId="74BD74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made similar efforts and sometimes with more success.</w:t>
      </w:r>
    </w:p>
    <w:p w14:paraId="79041E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其他人也做了类似的努力，有时更成功。</w:t>
      </w:r>
    </w:p>
    <w:p w14:paraId="61057654">
      <w:pPr>
        <w:rPr>
          <w:rFonts w:hint="eastAsia" w:ascii="微软雅黑" w:hAnsi="微软雅黑" w:eastAsia="微软雅黑" w:cs="微软雅黑"/>
          <w:sz w:val="30"/>
          <w:szCs w:val="30"/>
        </w:rPr>
      </w:pPr>
    </w:p>
    <w:p w14:paraId="37EC3D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time had not yet come when the true concursus of inspiration, by which we may see that every word of Scripture is truly divine and yet every word is as truly human, had become the common property of all.</w:t>
      </w:r>
    </w:p>
    <w:p w14:paraId="369212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但那时还没有到时候，即默示的真正神人协作（借此我们可以看到圣经的每一个字确实是神圣的，同时每一个字也确实是人类的）成为所有人的共同财富。</w:t>
      </w:r>
    </w:p>
    <w:p w14:paraId="4D668B2C">
      <w:pPr>
        <w:rPr>
          <w:rFonts w:hint="eastAsia" w:ascii="微软雅黑" w:hAnsi="微软雅黑" w:eastAsia="微软雅黑" w:cs="微软雅黑"/>
          <w:sz w:val="30"/>
          <w:szCs w:val="30"/>
        </w:rPr>
      </w:pPr>
    </w:p>
    <w:p w14:paraId="7DC63A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too, White is a fair exponent of his day, and reminds us anew that so far from denying verbal inspiration and the inerrancy of Scripture, the tendency to error of the time was in the opposite direction;</w:t>
      </w:r>
    </w:p>
    <w:p w14:paraId="67CA48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在这方面，怀特也是他那个时代的公正代表，并再次提醒我们，当时偏向错误的趋势远非否认字句默示和圣经无误性，而是朝着相反的方向；</w:t>
      </w:r>
    </w:p>
    <w:p w14:paraId="2CE62873">
      <w:pPr>
        <w:rPr>
          <w:rFonts w:hint="eastAsia" w:ascii="微软雅黑" w:hAnsi="微软雅黑" w:eastAsia="微软雅黑" w:cs="微软雅黑"/>
          <w:sz w:val="30"/>
          <w:szCs w:val="30"/>
        </w:rPr>
      </w:pPr>
    </w:p>
    <w:p w14:paraId="4763D3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strenuousness of its assertion of the fact of an inspiration which extended to the expression and secured infallibility, it was ever in danger of conceiving its mode after a mechanical fashion.</w:t>
      </w:r>
    </w:p>
    <w:p w14:paraId="1817CC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并且在极力断言延伸至表达并确保无谬性的默示事实时，它总是面临以机械方式构想其模式的危险。</w:t>
      </w:r>
    </w:p>
    <w:p w14:paraId="087505CC">
      <w:pPr>
        <w:rPr>
          <w:rFonts w:hint="eastAsia" w:ascii="微软雅黑" w:hAnsi="微软雅黑" w:eastAsia="微软雅黑" w:cs="微软雅黑"/>
          <w:sz w:val="30"/>
          <w:szCs w:val="30"/>
        </w:rPr>
      </w:pPr>
    </w:p>
    <w:p w14:paraId="34353A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was the ruling attitude of the middle of the seventeenth century among the Continental theologians, whether Reformed or Lutheran, everybody acknowledges.</w:t>
      </w:r>
    </w:p>
    <w:p w14:paraId="1E8D45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这是十七世纪中叶欧洲大陆神学家（无论是改革宗还是路德宗）的主流态度，这是大家都承认的。</w:t>
      </w:r>
    </w:p>
    <w:p w14:paraId="15A84938">
      <w:pPr>
        <w:rPr>
          <w:rFonts w:hint="eastAsia" w:ascii="微软雅黑" w:hAnsi="微软雅黑" w:eastAsia="微软雅黑" w:cs="微软雅黑"/>
          <w:sz w:val="30"/>
          <w:szCs w:val="30"/>
        </w:rPr>
      </w:pPr>
    </w:p>
    <w:p w14:paraId="59D7C5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from what we have seen that the English Puritans and Scotch Presbyterians were not an isolated body cut off from the currents of thought of their day; but were in harmony with the best theologizing and highest conceptions of their Continental brethren.</w:t>
      </w:r>
    </w:p>
    <w:p w14:paraId="4DDE4C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从我们所见可以清楚地看出，英国清教徒和苏格兰长老会并不是一个与当时思想潮流隔绝的孤立群体，而是与他们欧洲大陆弟兄最好的神学思考和最高观念相和谐。</w:t>
      </w:r>
    </w:p>
    <w:p w14:paraId="7224572D">
      <w:pPr>
        <w:rPr>
          <w:rFonts w:hint="eastAsia" w:ascii="微软雅黑" w:hAnsi="微软雅黑" w:eastAsia="微软雅黑" w:cs="微软雅黑"/>
          <w:sz w:val="30"/>
          <w:szCs w:val="30"/>
        </w:rPr>
      </w:pPr>
    </w:p>
    <w:p w14:paraId="57A8D4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result we might fairly close the present discussion as, in a sense, formally complete.</w:t>
      </w:r>
    </w:p>
    <w:p w14:paraId="2FAEC4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有了这个结果，我们完全可以结束目前的讨论，因为从某种意义上说，它已经正式完成了。</w:t>
      </w:r>
    </w:p>
    <w:p w14:paraId="4715FDA9">
      <w:pPr>
        <w:rPr>
          <w:rFonts w:hint="eastAsia" w:ascii="微软雅黑" w:hAnsi="微软雅黑" w:eastAsia="微软雅黑" w:cs="微软雅黑"/>
          <w:sz w:val="30"/>
          <w:szCs w:val="30"/>
        </w:rPr>
      </w:pPr>
    </w:p>
    <w:p w14:paraId="798845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loath to leave the subject, however, without completing it still further by adjoining a tolerably full exposition of the doctrine of inspiration as it was held by some one of the Westminster men, who was more of a Biblical scholar than a dogmatist.</w:t>
      </w:r>
    </w:p>
    <w:p w14:paraId="5F9268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然而，我们不愿离开这一主题，除非通过附加一位更像是圣经学者而非教义学家的威斯敏斯特成员所持有的默示教义的相当完整的阐述，来进一步完善它。</w:t>
      </w:r>
    </w:p>
    <w:p w14:paraId="3F777B7C">
      <w:pPr>
        <w:rPr>
          <w:rFonts w:hint="eastAsia" w:ascii="微软雅黑" w:hAnsi="微软雅黑" w:eastAsia="微软雅黑" w:cs="微软雅黑"/>
          <w:sz w:val="30"/>
          <w:szCs w:val="30"/>
        </w:rPr>
      </w:pPr>
    </w:p>
    <w:p w14:paraId="176D1F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one, if in any one, we might expect to find a different view as to the origin and character of the Bible from that which had become the common property of the Protestant systematists of the day.</w:t>
      </w:r>
    </w:p>
    <w:p w14:paraId="149498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在这样一个人身上，如果有的话，我们可能会期望找到一种关于圣经起源和特征的观点，不同于当时新教系统神学家的共同观点。</w:t>
      </w:r>
    </w:p>
    <w:p w14:paraId="1D5C16E5">
      <w:pPr>
        <w:rPr>
          <w:rFonts w:hint="eastAsia" w:ascii="微软雅黑" w:hAnsi="微软雅黑" w:eastAsia="微软雅黑" w:cs="微软雅黑"/>
          <w:sz w:val="30"/>
          <w:szCs w:val="30"/>
        </w:rPr>
      </w:pPr>
    </w:p>
    <w:p w14:paraId="735FB0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offers himself for such a study more favorably than John Lightfoot, who was probably the greatest Biblical scholar that took any large part in the discussions of the Assembly, and who does not appear to have busied himself much with studies in technical dogmatics.</w:t>
      </w:r>
    </w:p>
    <w:p w14:paraId="524B80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没有人比约翰·莱特富特更适合进行这样的研究，他大概是参与大会讨论的最伟大的圣经学者，而且似乎并不怎么忙于技术性教义学的研究。</w:t>
      </w:r>
    </w:p>
    <w:p w14:paraId="15741664">
      <w:pPr>
        <w:rPr>
          <w:rFonts w:hint="eastAsia" w:ascii="微软雅黑" w:hAnsi="微软雅黑" w:eastAsia="微软雅黑" w:cs="微软雅黑"/>
          <w:sz w:val="30"/>
          <w:szCs w:val="30"/>
        </w:rPr>
      </w:pPr>
    </w:p>
    <w:p w14:paraId="5232C1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any one, in him we might expect, then, to find that lowered view of Scripture which Dr. Briggs declares to belong especially to Biblical scholars, and wishes us to think characteristic of the Westminster men.</w:t>
      </w:r>
    </w:p>
    <w:p w14:paraId="0D8E3E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那么，如果在任何人身上，我们可能会期望在他身上找到布里格斯博士宣称特别属于圣经学者，并希望我们认为这是威斯敏斯特人特征的那种降低的圣经观。</w:t>
      </w:r>
    </w:p>
    <w:p w14:paraId="649BF313">
      <w:pPr>
        <w:rPr>
          <w:rFonts w:hint="eastAsia" w:ascii="微软雅黑" w:hAnsi="微软雅黑" w:eastAsia="微软雅黑" w:cs="微软雅黑"/>
          <w:sz w:val="30"/>
          <w:szCs w:val="30"/>
        </w:rPr>
      </w:pPr>
    </w:p>
    <w:p w14:paraId="0C929C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Lightfoot's distinguished services to Biblical study should make him an honored teacher to even our later and, we would fain believe, wiser age;</w:t>
      </w:r>
    </w:p>
    <w:p w14:paraId="3EB8DE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当然，莱特富特对圣经研究的杰出贡献，应该使他甚至成为我们这个后来且我们愿意相信是更智慧时代的受尊敬的老师；</w:t>
      </w:r>
    </w:p>
    <w:p w14:paraId="786C9DAF">
      <w:pPr>
        <w:rPr>
          <w:rFonts w:hint="eastAsia" w:ascii="微软雅黑" w:hAnsi="微软雅黑" w:eastAsia="微软雅黑" w:cs="微软雅黑"/>
          <w:sz w:val="30"/>
          <w:szCs w:val="30"/>
        </w:rPr>
      </w:pPr>
    </w:p>
    <w:p w14:paraId="3CF77E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his general eminence, ability, and learning will give us increased confidence in appealing to him to tell us just what was the doctrine of inspiration recognized by students of the Bible in his day as Scriptural.</w:t>
      </w:r>
    </w:p>
    <w:p w14:paraId="6FAFBB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而他的卓越声望、能力和学识将增加我们诉诸他的信心，让他告诉我们，他那个时代的圣经学生所认可的符合圣经的默示教义究竟是什么。</w:t>
      </w:r>
    </w:p>
    <w:p w14:paraId="654B5FA8">
      <w:pPr>
        <w:rPr>
          <w:rFonts w:hint="eastAsia" w:ascii="微软雅黑" w:hAnsi="微软雅黑" w:eastAsia="微软雅黑" w:cs="微软雅黑"/>
          <w:sz w:val="30"/>
          <w:szCs w:val="30"/>
        </w:rPr>
      </w:pPr>
    </w:p>
    <w:p w14:paraId="4F8860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subordinate interest in ascertaining Lightfoot's attitude towards and thought of Scripture is added by the facts that Dr. Briggs thinks highly of him as an exegete, and has included his name among those to whom he bids us look for a lower and (in his view) truer doctrine of inspiration than that which esteems the Scriptures as in the fullest sense the utterances of God, and as such free from all error.</w:t>
      </w:r>
    </w:p>
    <w:p w14:paraId="3B16C5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定莱特富特对圣经的态度和思想还有一个次要的兴趣，那就是布里格斯博士对他作为解经家评价很高，并将他的名字列入那些他让我们去寻找一种比视圣经为神在最充分意义上的言语且无误的观点更低（在他看来更真实）的默示教义的人之中。</w:t>
      </w:r>
    </w:p>
    <w:p w14:paraId="0CE1B0B8">
      <w:pPr>
        <w:rPr>
          <w:rFonts w:hint="eastAsia" w:ascii="微软雅黑" w:hAnsi="微软雅黑" w:eastAsia="微软雅黑" w:cs="微软雅黑"/>
          <w:sz w:val="30"/>
          <w:szCs w:val="30"/>
        </w:rPr>
      </w:pPr>
    </w:p>
    <w:p w14:paraId="57DA8E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divines," Dr. Briggs writes in the latter of these passages, "knew as well as we do that the accents and vowel-points of the Hebrew text then in their possession did not come down from the original autographs, pure and unchanged.</w:t>
      </w:r>
    </w:p>
    <w:p w14:paraId="12B61A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“威斯敏斯特神学家，”布里格斯博士在后一段中写道，“和我们一样清楚，他们当时拥有的希伯来文本的重音和元音点并非纯净不变地从原始手稿传下来的。</w:t>
      </w:r>
    </w:p>
    <w:p w14:paraId="091C6F12">
      <w:pPr>
        <w:rPr>
          <w:rFonts w:hint="eastAsia" w:ascii="微软雅黑" w:hAnsi="微软雅黑" w:eastAsia="微软雅黑" w:cs="微软雅黑"/>
          <w:sz w:val="30"/>
          <w:szCs w:val="30"/>
        </w:rPr>
      </w:pPr>
    </w:p>
    <w:p w14:paraId="6E5831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in the original autographs at all. …</w:t>
      </w:r>
    </w:p>
    <w:p w14:paraId="0F6220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它们根本不在原始手稿中。……</w:t>
      </w:r>
    </w:p>
    <w:p w14:paraId="2A41342A">
      <w:pPr>
        <w:rPr>
          <w:rFonts w:hint="eastAsia" w:ascii="微软雅黑" w:hAnsi="微软雅黑" w:eastAsia="微软雅黑" w:cs="微软雅黑"/>
          <w:sz w:val="30"/>
          <w:szCs w:val="30"/>
        </w:rPr>
      </w:pPr>
    </w:p>
    <w:p w14:paraId="70242E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knew, as well as we know, that there were variations of reading and uncertainties and errors in the Greek and Hebrew texts in their hands.…</w:t>
      </w:r>
    </w:p>
    <w:p w14:paraId="35491E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他们和我们一样清楚，在他们手中的希腊文和希伯来文文本中存在异读、不确定性和错误。……</w:t>
      </w:r>
    </w:p>
    <w:p w14:paraId="0B20F8AE">
      <w:pPr>
        <w:rPr>
          <w:rFonts w:hint="eastAsia" w:ascii="微软雅黑" w:hAnsi="微软雅黑" w:eastAsia="微软雅黑" w:cs="微软雅黑"/>
          <w:sz w:val="30"/>
          <w:szCs w:val="30"/>
        </w:rPr>
      </w:pPr>
    </w:p>
    <w:p w14:paraId="077860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knew that there were errors of citation and of chronology and of geographical statement in the text of Scripture.</w:t>
      </w:r>
    </w:p>
    <w:p w14:paraId="7AF987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他们知道圣经经文中存在引用、年代和地理陈述的错误。</w:t>
      </w:r>
    </w:p>
    <w:p w14:paraId="6CA83EB9">
      <w:pPr>
        <w:rPr>
          <w:rFonts w:hint="eastAsia" w:ascii="微软雅黑" w:hAnsi="微软雅黑" w:eastAsia="微软雅黑" w:cs="微软雅黑"/>
          <w:sz w:val="30"/>
          <w:szCs w:val="30"/>
        </w:rPr>
      </w:pPr>
    </w:p>
    <w:p w14:paraId="76F65A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and Calvin, Walton and Lightfoot, Baxter and Rutherford, and a great company of Biblical scholars recognized them, and found no difficulty with them."</w:t>
      </w:r>
    </w:p>
    <w:p w14:paraId="30DD2C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路德和加尔文，沃尔顿和莱特富特，巴克斯特和卢瑟福，以及一大群圣经学者都承认这些，并不觉得有什么困难。”</w:t>
      </w:r>
    </w:p>
    <w:p w14:paraId="413A5F72">
      <w:pPr>
        <w:rPr>
          <w:rFonts w:hint="eastAsia" w:ascii="微软雅黑" w:hAnsi="微软雅黑" w:eastAsia="微软雅黑" w:cs="微软雅黑"/>
          <w:sz w:val="30"/>
          <w:szCs w:val="30"/>
        </w:rPr>
      </w:pPr>
    </w:p>
    <w:p w14:paraId="22B6BC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things about this passage, indeed, which might justify one in paying it no attention.</w:t>
      </w:r>
    </w:p>
    <w:p w14:paraId="5E8A4B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关于这段话，确实有一些地方可以让人有理由不予理会。</w:t>
      </w:r>
    </w:p>
    <w:p w14:paraId="1D37741F">
      <w:pPr>
        <w:rPr>
          <w:rFonts w:hint="eastAsia" w:ascii="微软雅黑" w:hAnsi="微软雅黑" w:eastAsia="微软雅黑" w:cs="微软雅黑"/>
          <w:sz w:val="30"/>
          <w:szCs w:val="30"/>
        </w:rPr>
      </w:pPr>
    </w:p>
    <w:p w14:paraId="5EF92C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clear from it just what is intended to be asserted as to Lightfoot's view of Scripture and its fallibility.</w:t>
      </w:r>
    </w:p>
    <w:p w14:paraId="339B07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从中并不清楚关于莱特富特的圣经观及其可误性究竟意在断言什么。</w:t>
      </w:r>
    </w:p>
    <w:p w14:paraId="5CF6A674">
      <w:pPr>
        <w:rPr>
          <w:rFonts w:hint="eastAsia" w:ascii="微软雅黑" w:hAnsi="微软雅黑" w:eastAsia="微软雅黑" w:cs="微软雅黑"/>
          <w:sz w:val="30"/>
          <w:szCs w:val="30"/>
        </w:rPr>
      </w:pPr>
    </w:p>
    <w:p w14:paraId="772213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of Scriptures "as God gave them," or of the Scriptures "as we have them" that Dr. Briggs means his final assertion to be taken?</w:t>
      </w:r>
    </w:p>
    <w:p w14:paraId="3C5ACA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布里格斯博士意指他的最终断言是针对“神所赐的”圣经，还是“我们所拥有的”圣经呢？</w:t>
      </w:r>
    </w:p>
    <w:p w14:paraId="7EF7A0A4">
      <w:pPr>
        <w:rPr>
          <w:rFonts w:hint="eastAsia" w:ascii="微软雅黑" w:hAnsi="微软雅黑" w:eastAsia="微软雅黑" w:cs="微软雅黑"/>
          <w:sz w:val="30"/>
          <w:szCs w:val="30"/>
        </w:rPr>
      </w:pPr>
    </w:p>
    <w:p w14:paraId="7F19EF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company in which Lightfoot is here placed is certainly a company who did not recognize errors of any sort in the genuine "text of Scripture," but labored to explain all apparent inaccuracies which the enemies of the Bible pretended to find in it—not however without "finding difficulty with them."</w:t>
      </w:r>
    </w:p>
    <w:p w14:paraId="423BA0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莱特富特在此被归入的群体，肯定是一个不承认真正的“圣经经文”中有任何错误，而是努力解释圣经敌人假装在其中发现的所有表面不准确之处的群体——尽管并非不“觉得有困难”。</w:t>
      </w:r>
    </w:p>
    <w:p w14:paraId="067E2F8E">
      <w:pPr>
        <w:rPr>
          <w:rFonts w:hint="eastAsia" w:ascii="微软雅黑" w:hAnsi="微软雅黑" w:eastAsia="微软雅黑" w:cs="微软雅黑"/>
          <w:sz w:val="30"/>
          <w:szCs w:val="30"/>
        </w:rPr>
      </w:pPr>
    </w:p>
    <w:p w14:paraId="6E4FA2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Dr. Briggs himself has elsewhere recognized the fact that Lightfoot held the highest conceivable doctrine of verbal inspiration.</w:t>
      </w:r>
    </w:p>
    <w:p w14:paraId="43B379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此外，布里格斯博士本人在别处也承认，莱特富特持有可想象的最高字句默示教义。</w:t>
      </w:r>
    </w:p>
    <w:p w14:paraId="2493E0D9">
      <w:pPr>
        <w:rPr>
          <w:rFonts w:hint="eastAsia" w:ascii="微软雅黑" w:hAnsi="微软雅黑" w:eastAsia="微软雅黑" w:cs="微软雅黑"/>
          <w:sz w:val="30"/>
          <w:szCs w:val="30"/>
        </w:rPr>
      </w:pPr>
    </w:p>
    <w:p w14:paraId="08A47A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"Relying upon these"—i.e. apparently the book Zohar and other Cabbalistic writing—he tells us, "the elder Buxtorf with his great authority misled a large number of the most prominent of the Reformed divines of the continent to maintain the opinion of the divine origin and authority of the Massoretic vowel points and accents.</w:t>
      </w:r>
    </w:p>
    <w:p w14:paraId="441663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我们，“依靠这些”——显然指《光辉之书》和其他卡巴拉著作——“老巴克斯托夫以其巨大的权威误导了许多欧洲大陆最著名的改革宗神学家，使他们坚持马索拉元音点和重音具有神圣起源和权威的观点。</w:t>
      </w:r>
    </w:p>
    <w:p w14:paraId="37DA920B">
      <w:pPr>
        <w:rPr>
          <w:rFonts w:hint="eastAsia" w:ascii="微软雅黑" w:hAnsi="微软雅黑" w:eastAsia="微软雅黑" w:cs="微软雅黑"/>
          <w:sz w:val="30"/>
          <w:szCs w:val="30"/>
        </w:rPr>
      </w:pPr>
    </w:p>
    <w:p w14:paraId="6FBCBF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England, Fulke, Broughton, and Lightfoot adopted the same opinion. These rabbinical scholars exerted, in this respect, a disastrous influence upon the study of the Old Testament."</w:t>
      </w:r>
    </w:p>
    <w:p w14:paraId="2FE1AE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在英国，富尔克、布劳顿和莱特富特采用了同样的观点。这些拉比学者在这方面对旧约研究产生了灾难性的影响。”</w:t>
      </w:r>
    </w:p>
    <w:p w14:paraId="2EFA3C2D">
      <w:pPr>
        <w:rPr>
          <w:rFonts w:hint="eastAsia" w:ascii="微软雅黑" w:hAnsi="微软雅黑" w:eastAsia="微软雅黑" w:cs="微软雅黑"/>
          <w:sz w:val="30"/>
          <w:szCs w:val="30"/>
        </w:rPr>
      </w:pPr>
    </w:p>
    <w:p w14:paraId="25BAE9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our impulse to be taken from Dr. Briggs's representations, therefore, we might be a little puzzled to know what we are bidden to look into Lightfoot to find.</w:t>
      </w:r>
    </w:p>
    <w:p w14:paraId="3338F4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因此，如果我们的冲动来自布里格斯博士的陈述，我们可能会有点困惑，不知道我们要去莱特富特那里找什么。</w:t>
      </w:r>
    </w:p>
    <w:p w14:paraId="5C24BA0A">
      <w:pPr>
        <w:rPr>
          <w:rFonts w:hint="eastAsia" w:ascii="微软雅黑" w:hAnsi="微软雅黑" w:eastAsia="微软雅黑" w:cs="微软雅黑"/>
          <w:sz w:val="30"/>
          <w:szCs w:val="30"/>
        </w:rPr>
      </w:pPr>
    </w:p>
    <w:p w14:paraId="790380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however, worthy of our study for his own sake, and for the sake of the history of the doctrine of inspiration in Britain in the Westminster age;</w:t>
      </w:r>
    </w:p>
    <w:p w14:paraId="0ACE07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然而，为了他自己，也为了威斯敏斯特时代英国默示教义的历史，他值得我们研究；</w:t>
      </w:r>
    </w:p>
    <w:p w14:paraId="34A5924D">
      <w:pPr>
        <w:rPr>
          <w:rFonts w:hint="eastAsia" w:ascii="微软雅黑" w:hAnsi="微软雅黑" w:eastAsia="微软雅黑" w:cs="微软雅黑"/>
          <w:sz w:val="30"/>
          <w:szCs w:val="30"/>
        </w:rPr>
      </w:pPr>
    </w:p>
    <w:p w14:paraId="067003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one of the incidental results of our study will be to inform us which of Dr. Briggs's Lightfoots is the true one—the Lightfoot who freely recognized errors in the text of Scripture, or the Lightfoot who held that even the Hebrew vowel points and accents were from God.</w:t>
      </w:r>
    </w:p>
    <w:p w14:paraId="27469B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我们研究的一个附带结果将是告诉我们，布里格斯博士笔下的莱特富特哪一个是真实的——是那个自由承认圣经经文中有错误的莱特富特，还是那个认为连希伯来文元音点和重音都是出于神的莱特富特。</w:t>
      </w:r>
    </w:p>
    <w:p w14:paraId="1C5BCE53">
      <w:pPr>
        <w:rPr>
          <w:rFonts w:hint="eastAsia" w:ascii="微软雅黑" w:hAnsi="微软雅黑" w:eastAsia="微软雅黑" w:cs="微软雅黑"/>
          <w:sz w:val="30"/>
          <w:szCs w:val="30"/>
        </w:rPr>
      </w:pPr>
    </w:p>
    <w:p w14:paraId="3319D6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all events, we invite our readers to a tolerably full exposition of Lightfoot's doctrine of inspiration as a proper close to our study of the doctrine as held by the Westminster men.</w:t>
      </w:r>
    </w:p>
    <w:p w14:paraId="64827B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无论如何，我们邀请读者来阅读对莱特富特默示教义相当完整的阐述，作为我们对威斯敏斯特人所持教义研究的适当结束。</w:t>
      </w:r>
    </w:p>
    <w:p w14:paraId="6F891E49">
      <w:pPr>
        <w:rPr>
          <w:rFonts w:hint="eastAsia" w:ascii="微软雅黑" w:hAnsi="微软雅黑" w:eastAsia="微软雅黑" w:cs="微软雅黑"/>
          <w:sz w:val="30"/>
          <w:szCs w:val="30"/>
        </w:rPr>
      </w:pPr>
    </w:p>
    <w:p w14:paraId="5FF1F8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make this exposition by means of a copious series of quotations from Lightfoot's works, arranged in an order which will bring his doctrine of Scripture before us in something of a systematic form.</w:t>
      </w:r>
    </w:p>
    <w:p w14:paraId="1BEAB0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我们将通过从莱特富特著作中引用大量系列引文来进行这一阐述，并按照一定的顺序排列，以便以某种系统形式将他的圣经教义呈现在我们面前。</w:t>
      </w:r>
    </w:p>
    <w:p w14:paraId="78ADB205">
      <w:pPr>
        <w:rPr>
          <w:rFonts w:hint="eastAsia" w:ascii="微软雅黑" w:hAnsi="微软雅黑" w:eastAsia="微软雅黑" w:cs="微软雅黑"/>
          <w:sz w:val="30"/>
          <w:szCs w:val="30"/>
        </w:rPr>
      </w:pPr>
    </w:p>
    <w:p w14:paraId="151872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LIGHTFOOT'S DOCTRINE OF SCRIPTURE</w:t>
      </w:r>
    </w:p>
    <w:p w14:paraId="328B8E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莱特富特的圣经教义</w:t>
      </w:r>
    </w:p>
    <w:p w14:paraId="44FF8D7C">
      <w:pPr>
        <w:rPr>
          <w:rFonts w:hint="eastAsia" w:ascii="微软雅黑" w:hAnsi="微软雅黑" w:eastAsia="微软雅黑" w:cs="微软雅黑"/>
          <w:sz w:val="30"/>
          <w:szCs w:val="30"/>
        </w:rPr>
      </w:pPr>
    </w:p>
    <w:p w14:paraId="0A43C5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canon of Scripture, according to Lightfoot's conception, was determined, both in its extent and its details, by the inspiration of God, Scripture being nothing other than the revelation of God's will to man. He says:</w:t>
      </w:r>
    </w:p>
    <w:p w14:paraId="37BC7B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按照莱特富特的构想，圣经正典的范围和细节都是由神的默示决定的，圣经无非是神向人启示祂的旨意。他说：</w:t>
      </w:r>
    </w:p>
    <w:p w14:paraId="34019DBB">
      <w:pPr>
        <w:rPr>
          <w:rFonts w:hint="eastAsia" w:ascii="微软雅黑" w:hAnsi="微软雅黑" w:eastAsia="微软雅黑" w:cs="微软雅黑"/>
          <w:sz w:val="30"/>
          <w:szCs w:val="30"/>
        </w:rPr>
      </w:pPr>
    </w:p>
    <w:p w14:paraId="6BBAD4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Spirit of God inspired certain persons, whom he pleased, to be the revealers of his will, till he had imparted and committed to writing what he thought fit to reveal under the Old Testament;</w:t>
      </w:r>
    </w:p>
    <w:p w14:paraId="2E0AA9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“所以神的灵默示了祂所喜悦的某些人，作为祂旨意的启示者，直到祂将祂认为在旧约下适合启示的内容传授并托付给文字；</w:t>
      </w:r>
    </w:p>
    <w:p w14:paraId="21E83C9B">
      <w:pPr>
        <w:rPr>
          <w:rFonts w:hint="eastAsia" w:ascii="微软雅黑" w:hAnsi="微软雅黑" w:eastAsia="微软雅黑" w:cs="微软雅黑"/>
          <w:sz w:val="30"/>
          <w:szCs w:val="30"/>
        </w:rPr>
      </w:pPr>
    </w:p>
    <w:p w14:paraId="7AEA52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had completed that, the Holy Ghost departed, and such inspirations ceased.</w:t>
      </w:r>
    </w:p>
    <w:p w14:paraId="710640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当祂完成了那个工作，圣灵就离开了，这种默示也就停止了。</w:t>
      </w:r>
    </w:p>
    <w:p w14:paraId="706E55FC">
      <w:pPr>
        <w:rPr>
          <w:rFonts w:hint="eastAsia" w:ascii="微软雅黑" w:hAnsi="微软雅黑" w:eastAsia="微软雅黑" w:cs="微软雅黑"/>
          <w:sz w:val="30"/>
          <w:szCs w:val="30"/>
        </w:rPr>
      </w:pPr>
    </w:p>
    <w:p w14:paraId="4536CF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gospel was to come in, then the Spirit was restored again, and bestowed upon several persons for the revealing farther of the mind of God, and completing the work he had to do, for the settling of the gospel, and penning of the New Testament:</w:t>
      </w:r>
    </w:p>
    <w:p w14:paraId="71C337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而当福音要进来时，圣灵再次恢复，并赐给几个人，为了进一步启示神的心意，并完成祂要做的工作，确立福音，并撰写新约：</w:t>
      </w:r>
    </w:p>
    <w:p w14:paraId="2AAB249B">
      <w:pPr>
        <w:rPr>
          <w:rFonts w:hint="eastAsia" w:ascii="微软雅黑" w:hAnsi="微软雅黑" w:eastAsia="微软雅黑" w:cs="微软雅黑"/>
          <w:sz w:val="30"/>
          <w:szCs w:val="30"/>
        </w:rPr>
      </w:pPr>
    </w:p>
    <w:p w14:paraId="2C1B78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being done, these gifts and inspirations cease, and may no more be expected, than we may expect some other gospel yet to come" (iii. 371).</w:t>
      </w:r>
    </w:p>
    <w:p w14:paraId="54D65F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这事一完成，这些恩赐和默示就停止了，不可再期待了，正如我们不可期待还有别的福音要来一样”（第3卷，第371页）。</w:t>
      </w:r>
    </w:p>
    <w:p w14:paraId="7967A834">
      <w:pPr>
        <w:rPr>
          <w:rFonts w:hint="eastAsia" w:ascii="微软雅黑" w:hAnsi="微软雅黑" w:eastAsia="微软雅黑" w:cs="微软雅黑"/>
          <w:sz w:val="30"/>
          <w:szCs w:val="30"/>
        </w:rPr>
      </w:pPr>
    </w:p>
    <w:p w14:paraId="758465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are thus the product of the energy of God operating on certain selected men endowed for their production.</w:t>
      </w:r>
    </w:p>
    <w:p w14:paraId="504AD0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因此，圣经是神的能力在某些被赋予能力以产生圣经的被选之人身上运作的产物。</w:t>
      </w:r>
    </w:p>
    <w:p w14:paraId="3A8738BD">
      <w:pPr>
        <w:rPr>
          <w:rFonts w:hint="eastAsia" w:ascii="微软雅黑" w:hAnsi="微软雅黑" w:eastAsia="微软雅黑" w:cs="微软雅黑"/>
          <w:sz w:val="30"/>
          <w:szCs w:val="30"/>
        </w:rPr>
      </w:pPr>
    </w:p>
    <w:p w14:paraId="7BE845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of course, that they contain all the will of God.</w:t>
      </w:r>
    </w:p>
    <w:p w14:paraId="6BB313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当然，由此可见，圣经包含神一切的旨意。</w:t>
      </w:r>
    </w:p>
    <w:p w14:paraId="7182607A">
      <w:pPr>
        <w:rPr>
          <w:rFonts w:hint="eastAsia" w:ascii="微软雅黑" w:hAnsi="微软雅黑" w:eastAsia="微软雅黑" w:cs="微软雅黑"/>
          <w:sz w:val="30"/>
          <w:szCs w:val="30"/>
        </w:rPr>
      </w:pPr>
    </w:p>
    <w:p w14:paraId="675C2A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inspired penmen had written all that the Holy Ghost directed to write, 'all truth' was written" (iii. 369).</w:t>
      </w:r>
    </w:p>
    <w:p w14:paraId="73DE38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“当受默示的执笔者写完了圣灵指引要写的一切时，‘一切真理’就被写下来了”（第3卷，第369页）。</w:t>
      </w:r>
    </w:p>
    <w:p w14:paraId="7682D8FF">
      <w:pPr>
        <w:rPr>
          <w:rFonts w:hint="eastAsia" w:ascii="微软雅黑" w:hAnsi="微软雅黑" w:eastAsia="微软雅黑" w:cs="微软雅黑"/>
          <w:sz w:val="30"/>
          <w:szCs w:val="30"/>
        </w:rPr>
      </w:pPr>
    </w:p>
    <w:p w14:paraId="6302D7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follows equally that no further revelations are to be expected.</w:t>
      </w:r>
    </w:p>
    <w:p w14:paraId="3A8C01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同样由此可见，不可再期待进一步的启示。</w:t>
      </w:r>
    </w:p>
    <w:p w14:paraId="7D013300">
      <w:pPr>
        <w:rPr>
          <w:rFonts w:hint="eastAsia" w:ascii="微软雅黑" w:hAnsi="微软雅黑" w:eastAsia="微软雅黑" w:cs="微软雅黑"/>
          <w:sz w:val="30"/>
          <w:szCs w:val="30"/>
        </w:rPr>
      </w:pPr>
    </w:p>
    <w:p w14:paraId="302BB4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was the whole will of God revealed and committed to writing, and from henceforth must vision, and prophecy, and inspiration, cease for ever.</w:t>
      </w:r>
    </w:p>
    <w:p w14:paraId="3AF775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“现在神全部的旨意已被启示并托付给文字，从此以后，异象、预言和默示必须永远停止。</w:t>
      </w:r>
    </w:p>
    <w:p w14:paraId="2ED1DD10">
      <w:pPr>
        <w:rPr>
          <w:rFonts w:hint="eastAsia" w:ascii="微软雅黑" w:hAnsi="微软雅黑" w:eastAsia="微软雅黑" w:cs="微软雅黑"/>
          <w:sz w:val="30"/>
          <w:szCs w:val="30"/>
        </w:rPr>
      </w:pPr>
    </w:p>
    <w:p w14:paraId="6F29BB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had been used and imparted all along, for the drawing up of the mind of God into writing" (iii. 368).</w:t>
      </w:r>
    </w:p>
    <w:p w14:paraId="1FC057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这一切一直被使用和赐下，是为了将神的心意编纂成文字”（第3卷，第368页）。</w:t>
      </w:r>
    </w:p>
    <w:p w14:paraId="1B83A84B">
      <w:pPr>
        <w:rPr>
          <w:rFonts w:hint="eastAsia" w:ascii="微软雅黑" w:hAnsi="微软雅黑" w:eastAsia="微软雅黑" w:cs="微软雅黑"/>
          <w:sz w:val="30"/>
          <w:szCs w:val="30"/>
        </w:rPr>
      </w:pPr>
    </w:p>
    <w:p w14:paraId="0AF8FF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latter matter he was led to speak fully and repeatedly in opposition to the "new spirits" of the sectaries of his day.</w:t>
      </w:r>
    </w:p>
    <w:p w14:paraId="60B309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关于后一件事，为了反对他那个时代分离派的“新灵”，他被迫充分且重复地发言。</w:t>
      </w:r>
    </w:p>
    <w:p w14:paraId="5E1A415D">
      <w:pPr>
        <w:rPr>
          <w:rFonts w:hint="eastAsia" w:ascii="微软雅黑" w:hAnsi="微软雅黑" w:eastAsia="微软雅黑" w:cs="微软雅黑"/>
          <w:sz w:val="30"/>
          <w:szCs w:val="30"/>
        </w:rPr>
      </w:pPr>
    </w:p>
    <w:p w14:paraId="2AA74F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writes in another place when commenting on Judges 20:27:</w:t>
      </w:r>
    </w:p>
    <w:p w14:paraId="4A5DF0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因此他在别处评论士师记20:27时这样写道：</w:t>
      </w:r>
    </w:p>
    <w:p w14:paraId="2074177C">
      <w:pPr>
        <w:rPr>
          <w:rFonts w:hint="eastAsia" w:ascii="微软雅黑" w:hAnsi="微软雅黑" w:eastAsia="微软雅黑" w:cs="微软雅黑"/>
          <w:sz w:val="30"/>
          <w:szCs w:val="30"/>
        </w:rPr>
      </w:pPr>
    </w:p>
    <w:p w14:paraId="3D7A20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'How may Christians inquire of God in their doubtings, as Israel did, here and elsewhere, in theirs?' I must answer briefly, and that in the words of God himself, 'To the law and to the testament': to the written word of God, 'Search the Scriptures.'</w:t>
      </w:r>
    </w:p>
    <w:p w14:paraId="0AFF9A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“‘基督徒在疑惑中如何求问神，像以色列人在这里和别处在他们的疑惑中那样呢？’我必须简要回答，并用神自己的话回答，‘人当以训诲和法度为标准’：即神成文的道，‘应当查考圣经’。</w:t>
      </w:r>
    </w:p>
    <w:p w14:paraId="649066E5">
      <w:pPr>
        <w:rPr>
          <w:rFonts w:hint="eastAsia" w:ascii="微软雅黑" w:hAnsi="微软雅黑" w:eastAsia="微软雅黑" w:cs="微软雅黑"/>
          <w:sz w:val="30"/>
          <w:szCs w:val="30"/>
        </w:rPr>
      </w:pPr>
    </w:p>
    <w:p w14:paraId="502A38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might appeal to Balaam to bear witness concerning the blessedness of Israel, whereas he was called forth to curse them;—so, for the proof of this matter,—viz. that there is now no other way to inquire of God, but only from his word,—you may appeal to those very Scriptures, that they produce, that would maintain that there are revelations and inspirations still, and that God doth still very often answer his people by them.…</w:t>
      </w:r>
    </w:p>
    <w:p w14:paraId="49DB0A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可以诉诸巴兰为以色列的福分作证，虽然他被召来是为咒诅他们；——同样，为了证明这件事——即现在除了从祂的话语之外，没有别的办法求问神，——你可以诉诸那些坚持仍有启示和默示，且神仍经常借此回答祂百姓的人所提出的那些圣经经文。……</w:t>
      </w:r>
    </w:p>
    <w:p w14:paraId="2B13351C">
      <w:pPr>
        <w:rPr>
          <w:rFonts w:hint="eastAsia" w:ascii="微软雅黑" w:hAnsi="微软雅黑" w:eastAsia="微软雅黑" w:cs="微软雅黑"/>
          <w:sz w:val="30"/>
          <w:szCs w:val="30"/>
        </w:rPr>
      </w:pPr>
    </w:p>
    <w:p w14:paraId="0180BA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speak fully to this matter, I should clear this,—I. That, after God had completed and signed the Scripture-canons, Christians must expect revelations no more. …</w:t>
      </w:r>
    </w:p>
    <w:p w14:paraId="51862A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为了充分说明这件事，我应该澄清这一点——I. 在神完成并签署圣经正典之后，基督徒不可再期待启示。……</w:t>
      </w:r>
    </w:p>
    <w:p w14:paraId="13985726">
      <w:pPr>
        <w:rPr>
          <w:rFonts w:hint="eastAsia" w:ascii="微软雅黑" w:hAnsi="微软雅黑" w:eastAsia="微软雅黑" w:cs="微软雅黑"/>
          <w:sz w:val="30"/>
          <w:szCs w:val="30"/>
        </w:rPr>
      </w:pPr>
    </w:p>
    <w:p w14:paraId="350DE2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I should show, that the Scripture containeth all things necessary for us to know or to inquire of God about" (vi. 286–287).</w:t>
      </w:r>
    </w:p>
    <w:p w14:paraId="397143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我应该表明，圣经包含我们需要知道或向神求问的一切必要之事”（第6卷，第286–287页）。</w:t>
      </w:r>
    </w:p>
    <w:p w14:paraId="4E366568">
      <w:pPr>
        <w:rPr>
          <w:rFonts w:hint="eastAsia" w:ascii="微软雅黑" w:hAnsi="微软雅黑" w:eastAsia="微软雅黑" w:cs="微软雅黑"/>
          <w:sz w:val="30"/>
          <w:szCs w:val="30"/>
        </w:rPr>
      </w:pPr>
    </w:p>
    <w:p w14:paraId="03DB47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speak "fully to this matter" in his disputation for the Doctor's degree, delivered in 1652, in which he defended the thesis, Post Canonem Scripturæ consignatum, non sunt novæ Revelationes expectandæ (v. 455 sqq.).</w:t>
      </w:r>
    </w:p>
    <w:p w14:paraId="654555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他在1652年为博士学位进行的辩论中确实“充分说明了这件事”，在辩论中他捍卫了这一论题：在圣经正典签署之后，不可再期待新的启示（第5卷，第455页及后）。</w:t>
      </w:r>
    </w:p>
    <w:p w14:paraId="3E028FF5">
      <w:pPr>
        <w:rPr>
          <w:rFonts w:hint="eastAsia" w:ascii="微软雅黑" w:hAnsi="微软雅黑" w:eastAsia="微软雅黑" w:cs="微软雅黑"/>
          <w:sz w:val="30"/>
          <w:szCs w:val="30"/>
        </w:rPr>
      </w:pPr>
    </w:p>
    <w:p w14:paraId="3FDCDB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sealing of the canon, he treats the three matters of the canon that is sealed, and the time and the mode of its sealing.</w:t>
      </w:r>
    </w:p>
    <w:p w14:paraId="645DD8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关于正典的印证，他处理了被印证的正典，以及其印证的时间和方式这三件事。</w:t>
      </w:r>
    </w:p>
    <w:p w14:paraId="7AF76157">
      <w:pPr>
        <w:rPr>
          <w:rFonts w:hint="eastAsia" w:ascii="微软雅黑" w:hAnsi="微软雅黑" w:eastAsia="微软雅黑" w:cs="微软雅黑"/>
          <w:sz w:val="30"/>
          <w:szCs w:val="30"/>
        </w:rPr>
      </w:pPr>
    </w:p>
    <w:p w14:paraId="7982CC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of the close of the canon, he teaches, was determined by the withdrawal of the inspiring Spirit; which also determines the mode in which it was done: "quod nempe ipsa ultimi calami, per ultimum hunc Spiritus Sancti amanuensem, Scriptis inspiratis appositio, fuerit ipsissima consignatio" (p. 457).</w:t>
      </w:r>
    </w:p>
    <w:p w14:paraId="13E2C4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他教导说，正典结束的时间是由默示之灵的撤回决定的；这也决定了其完成的方式：“因为这位圣灵最后的书记员将最后一笔加在受默示的著作上，这本身就是印证”（第457页）。</w:t>
      </w:r>
    </w:p>
    <w:p w14:paraId="187B3BDA">
      <w:pPr>
        <w:rPr>
          <w:rFonts w:hint="eastAsia" w:ascii="微软雅黑" w:hAnsi="微软雅黑" w:eastAsia="微软雅黑" w:cs="微软雅黑"/>
          <w:sz w:val="30"/>
          <w:szCs w:val="30"/>
        </w:rPr>
      </w:pPr>
    </w:p>
    <w:p w14:paraId="250FD1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canon had been written at the impulse of God, through instruments selected from time to time for the revelation of His will; and as they wrote it, it gradually grew to its completion.</w:t>
      </w:r>
    </w:p>
    <w:p w14:paraId="226F12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正典是在神的推动下，通过不时被选来启示祂旨意的器皿写成的；当他们书写时，它逐渐趋于完成。</w:t>
      </w:r>
    </w:p>
    <w:p w14:paraId="1414722C">
      <w:pPr>
        <w:rPr>
          <w:rFonts w:hint="eastAsia" w:ascii="微软雅黑" w:hAnsi="微软雅黑" w:eastAsia="微软雅黑" w:cs="微软雅黑"/>
          <w:sz w:val="30"/>
          <w:szCs w:val="30"/>
        </w:rPr>
      </w:pPr>
    </w:p>
    <w:p w14:paraId="268481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"Prophetæ sancti, et divino Spiritu afflati, in unoquoque sæculo a Deo ad conscribendum sacrum canonem ordinati et edocti, ab impiis et nefariis hominibus licet pro ludibrio et derisu haberentur, a piis tamen et Deum timentibus pro veris prophetis et habiti sunt, et honorati.</w:t>
      </w:r>
    </w:p>
    <w:p w14:paraId="461092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“圣洁的先知，被神灵感动，在每个时代由神设立并教导以撰写神圣正典，虽然被不虔诚和邪恶的人视为笑柄和嘲弄对象，却被虔诚和敬畏神的人视为真先知并受尊荣。</w:t>
      </w:r>
    </w:p>
    <w:p w14:paraId="1E916DA5">
      <w:pPr>
        <w:rPr>
          <w:rFonts w:hint="eastAsia" w:ascii="微软雅黑" w:hAnsi="微软雅黑" w:eastAsia="微软雅黑" w:cs="微软雅黑"/>
          <w:sz w:val="30"/>
          <w:szCs w:val="30"/>
        </w:rPr>
      </w:pPr>
    </w:p>
    <w:p w14:paraId="2669C2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Quæcunque ergo illi ex dictamine Spiritus Sancti conscripserant, in manus piorum hominum ab ipsis tradita, pro divino verbo et canone ab illis recepta, æstimata et servata" (v. 457).</w:t>
      </w:r>
    </w:p>
    <w:p w14:paraId="3ED19A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因此，凡他们照着圣灵的口授所写下的，由他们亲手交给虔诚人，就被他们作为神的话和正典所接受、珍视和保存”（第5卷，第457页）。</w:t>
      </w:r>
    </w:p>
    <w:p w14:paraId="30B65302">
      <w:pPr>
        <w:rPr>
          <w:rFonts w:hint="eastAsia" w:ascii="微软雅黑" w:hAnsi="微软雅黑" w:eastAsia="微软雅黑" w:cs="微软雅黑"/>
          <w:sz w:val="30"/>
          <w:szCs w:val="30"/>
        </w:rPr>
      </w:pPr>
    </w:p>
    <w:p w14:paraId="50D0F2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with the New Testament: "When the last of the theopneustic writers had applied the last pen to his writings, the canon was, as it was completed, so also by this very act, sealed" (p. 457).</w:t>
      </w:r>
    </w:p>
    <w:p w14:paraId="2DFD19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新约也是如此：“当最后一位受神默示的作者将最后一笔加在他的著作上时，正典既已完成，也就借此行动被印证了”（第457页）。</w:t>
      </w:r>
    </w:p>
    <w:p w14:paraId="72DFC81F">
      <w:pPr>
        <w:rPr>
          <w:rFonts w:hint="eastAsia" w:ascii="微软雅黑" w:hAnsi="微软雅黑" w:eastAsia="微软雅黑" w:cs="微软雅黑"/>
          <w:sz w:val="30"/>
          <w:szCs w:val="30"/>
        </w:rPr>
      </w:pPr>
    </w:p>
    <w:p w14:paraId="32B25B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New Testament grew gradually, just as the Old Testament had grown" (pp. 457–458).</w:t>
      </w:r>
    </w:p>
    <w:p w14:paraId="7CA4A7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因此“新约逐渐成长，就像旧约成长一样”（第457–458页）。</w:t>
      </w:r>
    </w:p>
    <w:p w14:paraId="02864F7B">
      <w:pPr>
        <w:rPr>
          <w:rFonts w:hint="eastAsia" w:ascii="微软雅黑" w:hAnsi="微软雅黑" w:eastAsia="微软雅黑" w:cs="微软雅黑"/>
          <w:sz w:val="30"/>
          <w:szCs w:val="30"/>
        </w:rPr>
      </w:pPr>
    </w:p>
    <w:p w14:paraId="31E894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truth was therefore written, the canon of Scripture sealed, and revelations were no longer to be expected, "cùm … scripsissent illi omnia ea, quæ ab iis scribi voluit Spiritus Sanctus" (p. 458).</w:t>
      </w:r>
    </w:p>
    <w:p w14:paraId="25012E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因此全部真理已被写下，圣经正典已被印证，不再期待新的启示，“因为……他们已经写下了圣灵想要他们写的一切”（第458页）。</w:t>
      </w:r>
    </w:p>
    <w:p w14:paraId="2A30BCFC">
      <w:pPr>
        <w:rPr>
          <w:rFonts w:hint="eastAsia" w:ascii="微软雅黑" w:hAnsi="微软雅黑" w:eastAsia="微软雅黑" w:cs="微软雅黑"/>
          <w:sz w:val="30"/>
          <w:szCs w:val="30"/>
        </w:rPr>
      </w:pPr>
    </w:p>
    <w:p w14:paraId="2AB13E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happened, as a matter of fact, when John wrote the Apocalypse, which Lightfoot makes the latest-written of New Testament books, while yet placing its composition before the destruction of Jerusalem. He says:</w:t>
      </w:r>
    </w:p>
    <w:p w14:paraId="7938AC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事实上，这发生在约翰写《启示录》的时候，莱特富特将其定为新约最晚写成的书卷，但仍将其成书时间置于耶路撒冷被毁之前。他说：</w:t>
      </w:r>
    </w:p>
    <w:p w14:paraId="12CD0237">
      <w:pPr>
        <w:rPr>
          <w:rFonts w:hint="eastAsia" w:ascii="微软雅黑" w:hAnsi="微软雅黑" w:eastAsia="微软雅黑" w:cs="微软雅黑"/>
          <w:sz w:val="30"/>
          <w:szCs w:val="30"/>
        </w:rPr>
      </w:pPr>
    </w:p>
    <w:p w14:paraId="169BF3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of those celestial writers was John the Evangelist and Apocalyptist. He wrote the Apocalypse last of all his writings; and when it was completed as a crown, the canon of the New Testament was perfected and sealed, and that of the whole Scripture as well" (p. 459).</w:t>
      </w:r>
    </w:p>
    <w:p w14:paraId="4CD667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“这些天上的作者中最后一位是福音书作者和启示录作者约翰。他在他所有著作中最后写了《启示录》；当它作为冠冕完成时，新约的正典就完美并被印证了，整本圣经的正典也是如此”（第459页）。</w:t>
      </w:r>
    </w:p>
    <w:p w14:paraId="69C8418A">
      <w:pPr>
        <w:rPr>
          <w:rFonts w:hint="eastAsia" w:ascii="微软雅黑" w:hAnsi="微软雅黑" w:eastAsia="微软雅黑" w:cs="微软雅黑"/>
          <w:sz w:val="30"/>
          <w:szCs w:val="30"/>
        </w:rPr>
      </w:pPr>
    </w:p>
    <w:p w14:paraId="7012BB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necessarily results from this doctrine of the canon, as we have already seen, not only that no new revelations are to be expected, but also that it is to Scripture itself, and to it alone, that we are to go for spiritual guidance; and that we are to treat it with due reverence and to approach it with all confidence:</w:t>
      </w:r>
    </w:p>
    <w:p w14:paraId="3CB537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正如我们已经看到的，从这正典教义必然得出这样的结论：不仅不可期待新的启示，而且我们要去圣经本身，且唯独去那里寻求属灵指引；并且我们要以应有的敬畏对待它，以全然的信心接近它：</w:t>
      </w:r>
    </w:p>
    <w:p w14:paraId="5D8F09A5">
      <w:pPr>
        <w:rPr>
          <w:rFonts w:hint="eastAsia" w:ascii="微软雅黑" w:hAnsi="微软雅黑" w:eastAsia="微软雅黑" w:cs="微软雅黑"/>
          <w:sz w:val="30"/>
          <w:szCs w:val="30"/>
        </w:rPr>
      </w:pPr>
    </w:p>
    <w:p w14:paraId="21D8B0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"Divinæ Scripturæ oracula pro oraculo colimus, extra quod nihil vel sciscitandum, vel expectandum, vel æstimandum, quod ad fidem pertineat, aut mores, aut bonam conscientiam.</w:t>
      </w:r>
    </w:p>
    <w:p w14:paraId="07BF74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“我们尊崇神圣经文的神谕为神谕，在此之外，没有任何关乎信仰、道德或良心的事是需要探究、期待或评价的。</w:t>
      </w:r>
    </w:p>
    <w:p w14:paraId="10CE63A9">
      <w:pPr>
        <w:rPr>
          <w:rFonts w:hint="eastAsia" w:ascii="微软雅黑" w:hAnsi="微软雅黑" w:eastAsia="微软雅黑" w:cs="微软雅黑"/>
          <w:sz w:val="30"/>
          <w:szCs w:val="30"/>
        </w:rPr>
      </w:pPr>
    </w:p>
    <w:p w14:paraId="3BFCF7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Sacrosanctum hunc canonem veneramur, ut verum, solum, perfectum omnium fidei articulorum penuarium, perfectam omnium actionum nostrarum regulam et normam" (p. 460).</w:t>
      </w:r>
    </w:p>
    <w:p w14:paraId="2FF878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我们尊崇这神圣的正典，视其为所有信仰条款的真实、唯一、完美的宝库，是我们一切行为的完美准则和规范”（第460页）。</w:t>
      </w:r>
    </w:p>
    <w:p w14:paraId="69F3CD48">
      <w:pPr>
        <w:rPr>
          <w:rFonts w:hint="eastAsia" w:ascii="微软雅黑" w:hAnsi="微软雅黑" w:eastAsia="微软雅黑" w:cs="微软雅黑"/>
          <w:sz w:val="30"/>
          <w:szCs w:val="30"/>
        </w:rPr>
      </w:pPr>
    </w:p>
    <w:p w14:paraId="137FAE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"Illi [i.e. Pontificii] 'ecclesiam' statuunt, nos 'ipsam Scripturam': atque hoc non sine summa ratione, ac summa ipsius Scripturæ autoritate.</w:t>
      </w:r>
    </w:p>
    <w:p w14:paraId="28CA46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“他们[即教皇派]立‘教会’，我们立‘圣经本身’：这并非没有极其充分的理由，以及圣经本身的最高权威。</w:t>
      </w:r>
    </w:p>
    <w:p w14:paraId="36106962">
      <w:pPr>
        <w:rPr>
          <w:rFonts w:hint="eastAsia" w:ascii="微软雅黑" w:hAnsi="微软雅黑" w:eastAsia="微软雅黑" w:cs="微软雅黑"/>
          <w:sz w:val="30"/>
          <w:szCs w:val="30"/>
        </w:rPr>
      </w:pPr>
    </w:p>
    <w:p w14:paraId="57CFBB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 hoc nempe oraculum, quasi ab ipso Dei digito, diriguntur homines ad omnia quærenda et cognoscenda, quæ ad Deum cognoscendum, et ad salutem acquirendam, faciunt" (p. 461).</w:t>
      </w:r>
    </w:p>
    <w:p w14:paraId="5D471C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因为人们被指向这神谕，仿佛由神自己的指头所指，去寻求并认识一切有助于认识神和获得救恩的事”（第461页）。</w:t>
      </w:r>
    </w:p>
    <w:p w14:paraId="61F4432A">
      <w:pPr>
        <w:rPr>
          <w:rFonts w:hint="eastAsia" w:ascii="微软雅黑" w:hAnsi="微软雅黑" w:eastAsia="微软雅黑" w:cs="微软雅黑"/>
          <w:sz w:val="30"/>
          <w:szCs w:val="30"/>
        </w:rPr>
      </w:pPr>
    </w:p>
    <w:p w14:paraId="150B34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nos firmissimum habemus verbum Scripturæ, ad omnia hæc, quae nobis scitu opus est, detegenda, et aptum, et datum" (p. 462).</w:t>
      </w:r>
    </w:p>
    <w:p w14:paraId="73E91B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“但我们拥有最确定的圣经的话，它是适用的，也是赐下的，为要揭示所有我们必须知道的事”（第462页）。</w:t>
      </w:r>
    </w:p>
    <w:p w14:paraId="5E1314DD">
      <w:pPr>
        <w:rPr>
          <w:rFonts w:hint="eastAsia" w:ascii="微软雅黑" w:hAnsi="微软雅黑" w:eastAsia="微软雅黑" w:cs="微软雅黑"/>
          <w:sz w:val="30"/>
          <w:szCs w:val="30"/>
        </w:rPr>
      </w:pPr>
    </w:p>
    <w:p w14:paraId="41C954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Inspiration having been thus made the principle of the canon, it becomes at once the criterion of canonical books.</w:t>
      </w:r>
    </w:p>
    <w:p w14:paraId="1FB103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默示既然这样成为正典的原则，它立刻就成为正典书卷的标准。</w:t>
      </w:r>
    </w:p>
    <w:p w14:paraId="3FA74F27">
      <w:pPr>
        <w:rPr>
          <w:rFonts w:hint="eastAsia" w:ascii="微软雅黑" w:hAnsi="微软雅黑" w:eastAsia="微软雅黑" w:cs="微软雅黑"/>
          <w:sz w:val="30"/>
          <w:szCs w:val="30"/>
        </w:rPr>
      </w:pPr>
    </w:p>
    <w:p w14:paraId="54E012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instructive passage occurs when Lightfoot is commenting on the prologue of Luke's Gospel:</w:t>
      </w:r>
    </w:p>
    <w:p w14:paraId="0732C5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当莱特富特评论路加福音的序言时，有一段有启发性的文字：</w:t>
      </w:r>
    </w:p>
    <w:p w14:paraId="31436910">
      <w:pPr>
        <w:rPr>
          <w:rFonts w:hint="eastAsia" w:ascii="微软雅黑" w:hAnsi="微软雅黑" w:eastAsia="微软雅黑" w:cs="微软雅黑"/>
          <w:sz w:val="30"/>
          <w:szCs w:val="30"/>
        </w:rPr>
      </w:pPr>
    </w:p>
    <w:p w14:paraId="3FA539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men's sermons and relations, many undertook to write gospels, partly for their own use, and partly for the benefit of others: which thing though they did lawfully and with a good intent, yet because they did it not by inspiration, nor by divine warrant;</w:t>
      </w:r>
    </w:p>
    <w:p w14:paraId="22ECED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“根据这些人的讲道和叙述，许多人着手写福音书，部分是为了自己使用，部分是为了他人的益处：这事虽然他们做得合法且意图良好，但因为他们不是靠默示做的，也没有神的授权；</w:t>
      </w:r>
    </w:p>
    <w:p w14:paraId="7BA808AD">
      <w:pPr>
        <w:rPr>
          <w:rFonts w:hint="eastAsia" w:ascii="微软雅黑" w:hAnsi="微软雅黑" w:eastAsia="微软雅黑" w:cs="微软雅黑"/>
          <w:sz w:val="30"/>
          <w:szCs w:val="30"/>
        </w:rPr>
      </w:pPr>
    </w:p>
    <w:p w14:paraId="751712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albeit what they had written, were according to truth, yet was the authority of their writings but human, and not to be admitted into the divine canon. But Luke had his intelligence and instructions 'from above' (ἄνωθεν, ver. 3)" (iii. 19).</w:t>
      </w:r>
    </w:p>
    <w:p w14:paraId="0F7773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尽管他们所写的符合真理，但他们著作的权威只是人的，不可被纳入神圣正典。但路加的知识和指示是从‘上头’来的（ἄνωθεν，第3节）”（第3卷，第19页）。</w:t>
      </w:r>
    </w:p>
    <w:p w14:paraId="78176261">
      <w:pPr>
        <w:rPr>
          <w:rFonts w:hint="eastAsia" w:ascii="微软雅黑" w:hAnsi="微软雅黑" w:eastAsia="微软雅黑" w:cs="微软雅黑"/>
          <w:sz w:val="30"/>
          <w:szCs w:val="30"/>
        </w:rPr>
      </w:pPr>
    </w:p>
    <w:p w14:paraId="209BB130">
      <w:pPr>
        <w:pStyle w:val="3"/>
        <w:spacing w:before="321" w:line="251" w:lineRule="auto"/>
        <w:ind w:right="5" w:firstLine="10"/>
        <w:jc w:val="both"/>
        <w:rPr>
          <w:rFonts w:hint="eastAsia" w:ascii="微软雅黑" w:hAnsi="微软雅黑" w:eastAsia="微软雅黑" w:cs="微软雅黑"/>
          <w:sz w:val="30"/>
          <w:szCs w:val="30"/>
        </w:rPr>
      </w:pPr>
    </w:p>
    <w:p w14:paraId="405DE259">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criterion is applied of course, however, especially to the exclusion of the apocryphal books:</w:t>
      </w:r>
    </w:p>
    <w:p w14:paraId="07680D4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当然，这个标准被应用了，不过，尤其是在排除次经（apocryphal books）方面：</w:t>
      </w:r>
    </w:p>
    <w:p w14:paraId="48A02DF9">
      <w:pPr>
        <w:pStyle w:val="3"/>
        <w:spacing w:before="321" w:line="251" w:lineRule="auto"/>
        <w:ind w:right="5" w:firstLine="10"/>
        <w:jc w:val="both"/>
        <w:rPr>
          <w:rFonts w:hint="eastAsia" w:ascii="微软雅黑" w:hAnsi="微软雅黑" w:eastAsia="微软雅黑" w:cs="微软雅黑"/>
          <w:sz w:val="30"/>
          <w:szCs w:val="30"/>
        </w:rPr>
      </w:pPr>
    </w:p>
    <w:p w14:paraId="5B72C09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Apocrypha speaks for itself, that it is not the finger of God, but the work of some Jews.</w:t>
      </w:r>
    </w:p>
    <w:p w14:paraId="1D35E43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“次经（Apocrypha）本身就说明了，它不是神的指头，而是一些犹太人的作品。</w:t>
      </w:r>
    </w:p>
    <w:p w14:paraId="34CF9DB8">
      <w:pPr>
        <w:pStyle w:val="3"/>
        <w:spacing w:before="321" w:line="251" w:lineRule="auto"/>
        <w:ind w:right="5" w:firstLine="10"/>
        <w:jc w:val="both"/>
        <w:rPr>
          <w:rFonts w:hint="eastAsia" w:ascii="微软雅黑" w:hAnsi="微软雅黑" w:eastAsia="微软雅黑" w:cs="微软雅黑"/>
          <w:sz w:val="30"/>
          <w:szCs w:val="30"/>
        </w:rPr>
      </w:pPr>
    </w:p>
    <w:p w14:paraId="3C9876B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got it so much authority among Christians; because it came from them, from whom the lively oracles of God indeed came also.</w:t>
      </w:r>
    </w:p>
    <w:p w14:paraId="0BAADDB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它在基督徒中获得了如此多的权威；因为它来自那些（犹太人），神的活泼圣言（oracles of God）也确实是从他们那里来的。</w:t>
      </w:r>
    </w:p>
    <w:p w14:paraId="7F3A0C7E">
      <w:pPr>
        <w:pStyle w:val="3"/>
        <w:spacing w:before="321" w:line="251" w:lineRule="auto"/>
        <w:ind w:right="5" w:firstLine="10"/>
        <w:jc w:val="both"/>
        <w:rPr>
          <w:rFonts w:hint="eastAsia" w:ascii="微软雅黑" w:hAnsi="微软雅黑" w:eastAsia="微软雅黑" w:cs="微软雅黑"/>
          <w:sz w:val="30"/>
          <w:szCs w:val="30"/>
        </w:rPr>
      </w:pPr>
    </w:p>
    <w:p w14:paraId="05F6323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Talmud may be read to as good advantage, and as much profit, and far more" (ii. 9).</w:t>
      </w:r>
    </w:p>
    <w:p w14:paraId="75A9337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但阅读塔木德（Talmud）也能获得同样的好处，同样的益处，甚至更多”（第二卷，第9页）。</w:t>
      </w:r>
    </w:p>
    <w:p w14:paraId="382CEC5E">
      <w:pPr>
        <w:pStyle w:val="3"/>
        <w:spacing w:before="321" w:line="251" w:lineRule="auto"/>
        <w:ind w:right="5" w:firstLine="10"/>
        <w:jc w:val="both"/>
        <w:rPr>
          <w:rFonts w:hint="eastAsia" w:ascii="微软雅黑" w:hAnsi="微软雅黑" w:eastAsia="微软雅黑" w:cs="微软雅黑"/>
          <w:sz w:val="30"/>
          <w:szCs w:val="30"/>
        </w:rPr>
      </w:pPr>
    </w:p>
    <w:p w14:paraId="7BD5B44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the text are the last words of the Old Testament,— there uttered by a prophet, here expounded by an angel: there concluding the law, and here beginning the gospel. …</w:t>
      </w:r>
    </w:p>
    <w:p w14:paraId="2822114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“经文中的话语是旧约的最后的话语，——在那里由一位先知说出，在这里由一位天使阐释：在那里总结了律法，在这里开始了福音。……</w:t>
      </w:r>
    </w:p>
    <w:p w14:paraId="5343A618">
      <w:pPr>
        <w:pStyle w:val="3"/>
        <w:spacing w:before="321" w:line="251" w:lineRule="auto"/>
        <w:ind w:right="5" w:firstLine="10"/>
        <w:jc w:val="both"/>
        <w:rPr>
          <w:rFonts w:hint="eastAsia" w:ascii="微软雅黑" w:hAnsi="微软雅黑" w:eastAsia="微软雅黑" w:cs="微软雅黑"/>
          <w:sz w:val="30"/>
          <w:szCs w:val="30"/>
        </w:rPr>
      </w:pPr>
    </w:p>
    <w:p w14:paraId="2A06EB1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sweetly and nearly should the two Testaments join together, and thus divinely would they kiss each other, but that the wretched Apocrypha doth thrust in between.…</w:t>
      </w:r>
    </w:p>
    <w:p w14:paraId="08883E6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两个约（Testaments）本该如此甜蜜而紧密地连接在一起，本该如此神圣地彼此亲吻，只是那可憎的次经（Apocrypha）横插在中间。……</w:t>
      </w:r>
    </w:p>
    <w:p w14:paraId="625F99E3">
      <w:pPr>
        <w:pStyle w:val="3"/>
        <w:spacing w:before="321" w:line="251" w:lineRule="auto"/>
        <w:ind w:right="5" w:firstLine="10"/>
        <w:jc w:val="both"/>
        <w:rPr>
          <w:rFonts w:hint="eastAsia" w:ascii="微软雅黑" w:hAnsi="微软雅黑" w:eastAsia="微软雅黑" w:cs="微软雅黑"/>
          <w:sz w:val="30"/>
          <w:szCs w:val="30"/>
        </w:rPr>
      </w:pPr>
    </w:p>
    <w:p w14:paraId="203D3AD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thing not a little to be admired, how this Apocrypha could ever get such place in the hearts and in the Bibles of the primitive times, as to come to sit in the very centre of them both. …</w:t>
      </w:r>
    </w:p>
    <w:p w14:paraId="67114D1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这是一件令人非常惊奇的事情，即次经（Apocrypha）怎么能在早期时代的心中和圣经中获得这样的地位，竟然能坐到它们两者的正中心。……</w:t>
      </w:r>
    </w:p>
    <w:p w14:paraId="41A2AE3B">
      <w:pPr>
        <w:pStyle w:val="3"/>
        <w:spacing w:before="321" w:line="251" w:lineRule="auto"/>
        <w:ind w:right="5" w:firstLine="10"/>
        <w:jc w:val="both"/>
        <w:rPr>
          <w:rFonts w:hint="eastAsia" w:ascii="微软雅黑" w:hAnsi="微软雅黑" w:eastAsia="微软雅黑" w:cs="微软雅黑"/>
          <w:sz w:val="30"/>
          <w:szCs w:val="30"/>
        </w:rPr>
      </w:pPr>
    </w:p>
    <w:p w14:paraId="7944B87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wonder, to which I could never yet receive satisfaction, that in churches that are reformed, they have shaken off the yoke of superstition, and unpinned themselves from off the sleeve of former customs, or doing as their ancestors have done,—yet in such a thing as this, and of so great import, should do as first ignorance, and then superstition, hath done before them.</w:t>
      </w:r>
    </w:p>
    <w:p w14:paraId="709DA61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一个疑问，我至今仍未得到满意的答案，即在那些已经改革了的教会中，他们已经摆脱了迷信的枷锁，解除了自己对旧习俗或效法祖先做法的依附，——然而在如此重要的事情上，他们却仍然效法了首先是无知，然后是迷信在他们之前所做的事情。</w:t>
      </w:r>
    </w:p>
    <w:p w14:paraId="29171AF4">
      <w:pPr>
        <w:pStyle w:val="3"/>
        <w:spacing w:before="321" w:line="251" w:lineRule="auto"/>
        <w:ind w:right="5" w:firstLine="10"/>
        <w:jc w:val="both"/>
        <w:rPr>
          <w:rFonts w:hint="eastAsia" w:ascii="微软雅黑" w:hAnsi="微软雅黑" w:eastAsia="微软雅黑" w:cs="微软雅黑"/>
          <w:sz w:val="30"/>
          <w:szCs w:val="30"/>
        </w:rPr>
      </w:pPr>
    </w:p>
    <w:p w14:paraId="1500CDE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indeed, that they have refused these books out of the canon, but they have reserved them still in the Bible: as if God should have cast Adam out of the state of happiness, and yet have continued him in the place of happiness" (vi. 131–132).</w:t>
      </w:r>
    </w:p>
    <w:p w14:paraId="146548B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的确，他们已经将这些书排除在正典之外，但他们仍然将它们保留在圣经中：就好像神将亚当逐出幸福的状态，却仍然让祂留在幸福之地一样”（第六卷，第131-132页）。</w:t>
      </w:r>
    </w:p>
    <w:p w14:paraId="4B52B6F4">
      <w:pPr>
        <w:pStyle w:val="3"/>
        <w:spacing w:before="321" w:line="251" w:lineRule="auto"/>
        <w:ind w:right="5" w:firstLine="10"/>
        <w:jc w:val="both"/>
        <w:rPr>
          <w:rFonts w:hint="eastAsia" w:ascii="微软雅黑" w:hAnsi="微软雅黑" w:eastAsia="微软雅黑" w:cs="微软雅黑"/>
          <w:sz w:val="30"/>
          <w:szCs w:val="30"/>
        </w:rPr>
      </w:pPr>
    </w:p>
    <w:p w14:paraId="1CAE93A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unity of the canon which is touched on in the last extract is in another place largely dwelt upon.</w:t>
      </w:r>
    </w:p>
    <w:p w14:paraId="7D6E769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在上一段引文中提到的正典的合一性，在另一处得到了大量的阐述。</w:t>
      </w:r>
    </w:p>
    <w:p w14:paraId="708A20F2">
      <w:pPr>
        <w:pStyle w:val="3"/>
        <w:spacing w:before="321" w:line="251" w:lineRule="auto"/>
        <w:ind w:right="5" w:firstLine="10"/>
        <w:jc w:val="both"/>
        <w:rPr>
          <w:rFonts w:hint="eastAsia" w:ascii="微软雅黑" w:hAnsi="微软雅黑" w:eastAsia="微软雅黑" w:cs="微软雅黑"/>
          <w:sz w:val="30"/>
          <w:szCs w:val="30"/>
        </w:rPr>
      </w:pPr>
    </w:p>
    <w:p w14:paraId="735BAD0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commenting on Luke 9:30, 31:</w:t>
      </w:r>
    </w:p>
    <w:p w14:paraId="09C44DF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祂正在注释路加福音 9:30, 31：</w:t>
      </w:r>
    </w:p>
    <w:p w14:paraId="071A17DF">
      <w:pPr>
        <w:pStyle w:val="3"/>
        <w:spacing w:before="321" w:line="251" w:lineRule="auto"/>
        <w:ind w:right="5" w:firstLine="10"/>
        <w:jc w:val="both"/>
        <w:rPr>
          <w:rFonts w:hint="eastAsia" w:ascii="微软雅黑" w:hAnsi="微软雅黑" w:eastAsia="微软雅黑" w:cs="微软雅黑"/>
          <w:sz w:val="30"/>
          <w:szCs w:val="30"/>
        </w:rPr>
      </w:pPr>
    </w:p>
    <w:p w14:paraId="7D39B95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Moses here is the law, and Elias the prophecy; and you have here an emblem of the Scriptures, which is, that 'lex atque</w:t>
      </w:r>
    </w:p>
    <w:p w14:paraId="01255D6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“请记住，此处的摩西是律法，以利亚是先知；你们在此拥有圣经的一个象征，那就是，‘lex atque</w:t>
      </w:r>
    </w:p>
    <w:p w14:paraId="68535B03">
      <w:pPr>
        <w:pStyle w:val="3"/>
        <w:spacing w:before="321" w:line="251" w:lineRule="auto"/>
        <w:ind w:right="5" w:firstLine="10"/>
        <w:jc w:val="both"/>
        <w:rPr>
          <w:rFonts w:hint="eastAsia" w:ascii="微软雅黑" w:hAnsi="微软雅黑" w:eastAsia="微软雅黑" w:cs="微软雅黑"/>
          <w:sz w:val="30"/>
          <w:szCs w:val="30"/>
        </w:rPr>
      </w:pPr>
    </w:p>
    <w:p w14:paraId="3C7529E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omnis prophetarum chorus Christi prænotat passionem.' …</w:t>
      </w:r>
    </w:p>
    <w:p w14:paraId="51DE356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omnis prophetarum chorus Christi prænotat passionem’（律法和先知全体都预示了基督的受难）。……</w:t>
      </w:r>
    </w:p>
    <w:p w14:paraId="224D7A3E">
      <w:pPr>
        <w:pStyle w:val="3"/>
        <w:spacing w:before="321" w:line="251" w:lineRule="auto"/>
        <w:ind w:right="5" w:firstLine="10"/>
        <w:jc w:val="both"/>
        <w:rPr>
          <w:rFonts w:hint="eastAsia" w:ascii="微软雅黑" w:hAnsi="微软雅黑" w:eastAsia="微软雅黑" w:cs="微软雅黑"/>
          <w:sz w:val="30"/>
          <w:szCs w:val="30"/>
        </w:rPr>
      </w:pPr>
    </w:p>
    <w:p w14:paraId="2220403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Marcion, the heretic, did once maintain, that the Old Testament was given by one God, and the New by another; the Old, by a God of cruelty,—the New, by a God of mercy. …</w:t>
      </w:r>
    </w:p>
    <w:p w14:paraId="5A9CC93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异端马吉安（Marcion）曾主张，旧约是由一位神所赐予，新约是由另一位神所赐予；旧约是由一位残忍的神所赐予，——新约是由一位慈悲的神所赐予。……</w:t>
      </w:r>
    </w:p>
    <w:p w14:paraId="5433242C">
      <w:pPr>
        <w:pStyle w:val="3"/>
        <w:spacing w:before="321" w:line="251" w:lineRule="auto"/>
        <w:ind w:right="5" w:firstLine="10"/>
        <w:jc w:val="both"/>
        <w:rPr>
          <w:rFonts w:hint="eastAsia" w:ascii="微软雅黑" w:hAnsi="微软雅黑" w:eastAsia="微软雅黑" w:cs="微软雅黑"/>
          <w:sz w:val="30"/>
          <w:szCs w:val="30"/>
        </w:rPr>
      </w:pPr>
    </w:p>
    <w:p w14:paraId="7AED3B5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will but take the Bible and read, he himself shall evince his own conscience of this truth,—that both Testaments breathe from one Spirit; that both mainly aim at one thing; though the letter of the Old be different from the letter of the New, as death from life, yet, that the Spirit of both is the same, as there is a life under death; that the Old is the New under a cloud, and the New is the Old with sunshine; that not only upon this mount, but even throughout the Old Testament, Moses and Elias, law and prophecy, talk to Christ, 'and speak of his decease, which he should accomplish at Jerusalem.' …</w:t>
      </w:r>
    </w:p>
    <w:p w14:paraId="6526FBA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只取圣经来阅读，祂自己就会向自己的良心证明这个真理——即两个约都出自同一个圣灵；两者都主要旨在同一件事；尽管旧约的字面不同于新约的字面，如同死亡有别于生命，然而，两者的圣灵却是相同的，正如死亡之下有生命一样；旧约是云彩下的新约，新约是阳光下的旧约；不仅在这山上，即使是贯穿整个旧约，摩西和以利亚，律法和先知，都在与基督交谈，‘并述说祂将要在耶路撒冷成就的事。’……</w:t>
      </w:r>
    </w:p>
    <w:p w14:paraId="36F63E71">
      <w:pPr>
        <w:pStyle w:val="3"/>
        <w:spacing w:before="321" w:line="251" w:lineRule="auto"/>
        <w:ind w:right="5" w:firstLine="10"/>
        <w:jc w:val="both"/>
        <w:rPr>
          <w:rFonts w:hint="eastAsia" w:ascii="微软雅黑" w:hAnsi="微软雅黑" w:eastAsia="微软雅黑" w:cs="微软雅黑"/>
          <w:sz w:val="30"/>
          <w:szCs w:val="30"/>
        </w:rPr>
      </w:pPr>
    </w:p>
    <w:p w14:paraId="511F6E5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"Moses's law is the ground of all divinity; so was it to Israel, so must it be to us: the rest of the Old Testament was a divine exposition of Moses's law; so was it to Israel, so must it be to us.</w:t>
      </w:r>
    </w:p>
    <w:p w14:paraId="5C81B5A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“摩西的律法是一切神学的根基；对以色列是如此，对我们也必须如此：旧约的其余部分是对摩西律法神圣的阐释；对以色列是如此，对我们也必须如此。</w:t>
      </w:r>
    </w:p>
    <w:p w14:paraId="22E11F77">
      <w:pPr>
        <w:pStyle w:val="3"/>
        <w:spacing w:before="321" w:line="251" w:lineRule="auto"/>
        <w:ind w:right="5" w:firstLine="10"/>
        <w:jc w:val="both"/>
        <w:rPr>
          <w:rFonts w:hint="eastAsia" w:ascii="微软雅黑" w:hAnsi="微软雅黑" w:eastAsia="微软雅黑" w:cs="微软雅黑"/>
          <w:sz w:val="30"/>
          <w:szCs w:val="30"/>
        </w:rPr>
      </w:pPr>
    </w:p>
    <w:p w14:paraId="25D3B2F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is a sweet commentary upon both; so should it be to us, and so in time shall it be to Israel.</w:t>
      </w:r>
    </w:p>
    <w:p w14:paraId="10A1CC09">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新约是对两者甜美的注释；对我们应当如此，将来对以色列也将如此。</w:t>
      </w:r>
    </w:p>
    <w:p w14:paraId="26893BFB">
      <w:pPr>
        <w:pStyle w:val="3"/>
        <w:spacing w:before="321" w:line="251" w:lineRule="auto"/>
        <w:ind w:right="5" w:firstLine="10"/>
        <w:jc w:val="both"/>
        <w:rPr>
          <w:rFonts w:hint="eastAsia" w:ascii="微软雅黑" w:hAnsi="微软雅黑" w:eastAsia="微软雅黑" w:cs="微软雅黑"/>
          <w:sz w:val="30"/>
          <w:szCs w:val="30"/>
        </w:rPr>
      </w:pPr>
    </w:p>
    <w:p w14:paraId="633AC27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when he had left in writing as much as his divine wisdom knew to be necessary for Israel's salvation under the law; and when the Holy Ghost (for his familiar expressions) ceased from Israel, and departed; when now they had neither vision nor prophecy to instruct them, till he should come who should seal vision and prophecy,—God, by his last prophet, sends them back to remember the law of Moses. …</w:t>
      </w:r>
    </w:p>
    <w:p w14:paraId="5AF3E51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当祂以文字留下祂神圣的智慧所知在律法下对以色列的救恩是必要的全部内容时；以及当圣灵（因祂亲切的表达）停止对以色列的默示，并离去时；当他们现在既没有异象也没有预言来教导他们，直到那位要印证异象和预言的到来时，——神借着祂最后一位先知，让他们回去记念摩西的律法。……</w:t>
      </w:r>
    </w:p>
    <w:p w14:paraId="5E580EEB">
      <w:pPr>
        <w:pStyle w:val="3"/>
        <w:spacing w:before="321" w:line="251" w:lineRule="auto"/>
        <w:ind w:right="5" w:firstLine="10"/>
        <w:jc w:val="both"/>
        <w:rPr>
          <w:rFonts w:hint="eastAsia" w:ascii="微软雅黑" w:hAnsi="微软雅黑" w:eastAsia="微软雅黑" w:cs="微软雅黑"/>
          <w:sz w:val="30"/>
          <w:szCs w:val="30"/>
        </w:rPr>
      </w:pPr>
    </w:p>
    <w:p w14:paraId="52D991F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[the five books of Moses, the Prophets, and the Hagiographa] were Israel's evangelists, instructing them concerning Christ, and all things of Christian religion necessary for their salvation.</w:t>
      </w:r>
    </w:p>
    <w:p w14:paraId="3A37BA8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这些（摩西五经、先知书和圣卷Hagiographa）是以色列的传福音者（evangelists），教导他们有关基督和他们救恩所必需的一切基督教信仰的事情。</w:t>
      </w:r>
    </w:p>
    <w:p w14:paraId="1E9055E0">
      <w:pPr>
        <w:pStyle w:val="3"/>
        <w:spacing w:before="321" w:line="251" w:lineRule="auto"/>
        <w:ind w:right="5" w:firstLine="10"/>
        <w:jc w:val="both"/>
        <w:rPr>
          <w:rFonts w:hint="eastAsia" w:ascii="微软雅黑" w:hAnsi="微软雅黑" w:eastAsia="微软雅黑" w:cs="微软雅黑"/>
          <w:sz w:val="30"/>
          <w:szCs w:val="30"/>
        </w:rPr>
      </w:pPr>
    </w:p>
    <w:p w14:paraId="5AF44249">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these were not only written for them, but also for us, upon whom the ends of the world are come; even as they, so must we, lay herein Moses and Elias, law and prophets, the groundwork of all our religion, and in Christ, or the gospel, finish it: in the law to make the seed-plot of all doctrines necessary to salvation; in the prophets, to water it,—and in the gospel, to gather the increase.</w:t>
      </w:r>
    </w:p>
    <w:p w14:paraId="6807741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一切不仅是为他们写的，也是为我们这些生在末世的人写的；正如他们一样，我们也必须在此奠定摩西和以利亚，律法和先知，作为我们一切信仰的根基，并在基督或福音中完成它：在律法中制作所有救恩必要教义的苗圃；在先知书中，浇灌它，——并在福音中，收取增产。</w:t>
      </w:r>
    </w:p>
    <w:p w14:paraId="2D0D7A87">
      <w:pPr>
        <w:pStyle w:val="3"/>
        <w:spacing w:before="321" w:line="251" w:lineRule="auto"/>
        <w:ind w:right="5" w:firstLine="10"/>
        <w:jc w:val="both"/>
        <w:rPr>
          <w:rFonts w:hint="eastAsia" w:ascii="微软雅黑" w:hAnsi="微软雅黑" w:eastAsia="微软雅黑" w:cs="微软雅黑"/>
          <w:sz w:val="30"/>
          <w:szCs w:val="30"/>
        </w:rPr>
      </w:pPr>
    </w:p>
    <w:p w14:paraId="1BC2069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hath showed thee, O man, what is good; and what the law doth</w:t>
      </w:r>
    </w:p>
    <w:p w14:paraId="3D97F7E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神自己已经指示你，世人哪，何为善；以及律法在阅读圣经的方式上要求你什么，甚至借着祂写作圣事的方式。</w:t>
      </w:r>
    </w:p>
    <w:p w14:paraId="60FEDC53">
      <w:pPr>
        <w:pStyle w:val="3"/>
        <w:spacing w:before="321" w:line="251" w:lineRule="auto"/>
        <w:ind w:right="5" w:firstLine="10"/>
        <w:jc w:val="both"/>
        <w:rPr>
          <w:rFonts w:hint="eastAsia" w:ascii="微软雅黑" w:hAnsi="微软雅黑" w:eastAsia="微软雅黑" w:cs="微软雅黑"/>
          <w:sz w:val="30"/>
          <w:szCs w:val="30"/>
        </w:rPr>
      </w:pPr>
    </w:p>
    <w:p w14:paraId="19F7B71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require of thee in the manner of reading of Scripture, even by his matter of writing it.</w:t>
      </w:r>
    </w:p>
    <w:p w14:paraId="11A4DDC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神自己已经指示你，世人哪，何为善；以及律法在阅读圣经的方式上要求你什么，甚至借着祂写作圣事的方式。</w:t>
      </w:r>
    </w:p>
    <w:p w14:paraId="52882E20">
      <w:pPr>
        <w:pStyle w:val="3"/>
        <w:spacing w:before="321" w:line="251" w:lineRule="auto"/>
        <w:ind w:right="5" w:firstLine="10"/>
        <w:jc w:val="both"/>
        <w:rPr>
          <w:rFonts w:hint="eastAsia" w:ascii="微软雅黑" w:hAnsi="微软雅黑" w:eastAsia="微软雅黑" w:cs="微软雅黑"/>
          <w:sz w:val="30"/>
          <w:szCs w:val="30"/>
        </w:rPr>
      </w:pPr>
    </w:p>
    <w:p w14:paraId="2A1E4A4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Moses, or the law, begins, so the gospel ends; and as Elias, or prophecy, ends, so the gospel begins; 'Atque in se solvitur,' God rolling the Scripture even in itself, and showing us Moses, and Elias, and Christ, talking together on the outside of the tabernacle; much more do they within. …</w:t>
      </w:r>
    </w:p>
    <w:p w14:paraId="5D2451F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正如摩西，即律法，开始的那样，福音也结束；正如以利亚，即预言，结束的那样，福音也开始；‘Atque in se solvitur’（它在自身中解开/完成），神甚至在圣经内部使经文循环（rolling the Scripture），并向我们展示摩西、以利亚和基督在会幕（tabernacle）外面一起交谈；他们在里面交谈得更多。……</w:t>
      </w:r>
    </w:p>
    <w:p w14:paraId="2E691BAE">
      <w:pPr>
        <w:pStyle w:val="3"/>
        <w:spacing w:before="321" w:line="251" w:lineRule="auto"/>
        <w:ind w:right="5" w:firstLine="10"/>
        <w:jc w:val="both"/>
        <w:rPr>
          <w:rFonts w:hint="eastAsia" w:ascii="微软雅黑" w:hAnsi="微软雅黑" w:eastAsia="微软雅黑" w:cs="微软雅黑"/>
          <w:sz w:val="30"/>
          <w:szCs w:val="30"/>
        </w:rPr>
      </w:pPr>
    </w:p>
    <w:p w14:paraId="5B3E5FD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even by his own method, hath showed thee, O man, what is good, and what method the Lord requireth of thee in thy reading of the Scriptures; he brought Moses and Elias to talk to Christ in Scripture, even before Christ came; he set Moses, and Elias, and Christ, to talk together in person upon this mountain; and he hath left Christ to talk with Moses and Elias in Scripture again ever since, and 'Quos Deus conjunxit, nemo separet'; and 'those whom God hath thus joined together, let no man put asunder.'</w:t>
      </w:r>
    </w:p>
    <w:p w14:paraId="4D5601B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甚至借着祂自己的方法，已经向你，世人哪，展示了什么是好的，以及主在阅读圣经时要求你采用什么方法；祂让摩西和以利亚在圣经中与基督交谈，甚至在基督来临之前；祂安排摩西、以利亚和基督在这山上亲自交谈；从那时起，祂又让基督在圣经中与摩西和以利亚交谈，并且‘Quos Deus conjunxit, nemo separet’（神所结合的，无人可分开）；‘神既如此联合，人不可分开。’</w:t>
      </w:r>
    </w:p>
    <w:p w14:paraId="2050A9D2">
      <w:pPr>
        <w:pStyle w:val="3"/>
        <w:spacing w:before="321" w:line="251" w:lineRule="auto"/>
        <w:ind w:right="5" w:firstLine="10"/>
        <w:jc w:val="both"/>
        <w:rPr>
          <w:rFonts w:hint="eastAsia" w:ascii="微软雅黑" w:hAnsi="微软雅黑" w:eastAsia="微软雅黑" w:cs="微软雅黑"/>
          <w:sz w:val="30"/>
          <w:szCs w:val="30"/>
        </w:rPr>
      </w:pPr>
    </w:p>
    <w:p w14:paraId="760E0C0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oft as thou takest the Scripture in hand to read, thou goest up into a mountain to see Christ in glory; if Moses and Elias talk not to him there, if thou seest him in glory, thou seest more than did his own disciples.</w:t>
      </w:r>
    </w:p>
    <w:p w14:paraId="2F95CDD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每当你拿起圣经阅读时，你就是上了一座山，看到基督在荣耀之中；如果摩西和以利亚不在那里与祂交谈，如果你看到祂在荣耀中，你所看到的就比祂自己的门徒看到的更多。</w:t>
      </w:r>
    </w:p>
    <w:p w14:paraId="5B769CB5">
      <w:pPr>
        <w:pStyle w:val="3"/>
        <w:spacing w:before="321" w:line="251" w:lineRule="auto"/>
        <w:ind w:right="5" w:firstLine="10"/>
        <w:jc w:val="both"/>
        <w:rPr>
          <w:rFonts w:hint="eastAsia" w:ascii="微软雅黑" w:hAnsi="微软雅黑" w:eastAsia="微软雅黑" w:cs="微软雅黑"/>
          <w:sz w:val="30"/>
          <w:szCs w:val="30"/>
        </w:rPr>
      </w:pPr>
    </w:p>
    <w:p w14:paraId="087CC33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mayest hear them talk together if thou wilt; for God hath put them together" (vi. 200–205).</w:t>
      </w:r>
    </w:p>
    <w:p w14:paraId="5FCF66B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如果你愿意，你就可以听到他们一起交谈；因为神已经将他们放在一起了”（第六卷，第200-205页）。</w:t>
      </w:r>
    </w:p>
    <w:p w14:paraId="3BB9F314">
      <w:pPr>
        <w:pStyle w:val="3"/>
        <w:spacing w:before="321" w:line="251" w:lineRule="auto"/>
        <w:ind w:right="5" w:firstLine="10"/>
        <w:jc w:val="both"/>
        <w:rPr>
          <w:rFonts w:hint="eastAsia" w:ascii="微软雅黑" w:hAnsi="微软雅黑" w:eastAsia="微软雅黑" w:cs="微软雅黑"/>
          <w:sz w:val="30"/>
          <w:szCs w:val="30"/>
        </w:rPr>
      </w:pPr>
    </w:p>
    <w:p w14:paraId="308EA89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the inspiration which Lightfoot thus made the principle of the canon of Scripture must already have appeared in general outline in the extracts which have been given.</w:t>
      </w:r>
    </w:p>
    <w:p w14:paraId="451A6E0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莱特富特（Lightfoot）由此作为圣经正典原则的默示（inspiration）的性质，想必已经在所提供的引文中有了大致的轮廓。</w:t>
      </w:r>
    </w:p>
    <w:p w14:paraId="5B58ECBC">
      <w:pPr>
        <w:pStyle w:val="3"/>
        <w:spacing w:before="321" w:line="251" w:lineRule="auto"/>
        <w:ind w:right="5" w:firstLine="10"/>
        <w:jc w:val="both"/>
        <w:rPr>
          <w:rFonts w:hint="eastAsia" w:ascii="微软雅黑" w:hAnsi="微软雅黑" w:eastAsia="微软雅黑" w:cs="微软雅黑"/>
          <w:sz w:val="30"/>
          <w:szCs w:val="30"/>
        </w:rPr>
      </w:pPr>
    </w:p>
    <w:p w14:paraId="6A5DD85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him speaking of it as a special gift to specifically chosen men: "The Spirit of God inspired certain persons, whom he pleased, to be the revealers of his will" (iii. 371), who, therefore, wrote what He directed to be written (iii. 369), at His dictation (v. 457).</w:t>
      </w:r>
    </w:p>
    <w:p w14:paraId="5ACB99C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祂谈到这是一种赐予被特别拣选之人的特殊恩赐：“神的灵默示了祂所喜悦的某些人，让他们成为祂旨意的启示者”（第三卷，第371页），因此，他们写下了祂指示要写的内容（第三卷，第369页），是出于祂的口述（v. 457）。</w:t>
      </w:r>
    </w:p>
    <w:p w14:paraId="0EB86087">
      <w:pPr>
        <w:pStyle w:val="3"/>
        <w:spacing w:before="321" w:line="251" w:lineRule="auto"/>
        <w:ind w:right="5" w:firstLine="10"/>
        <w:jc w:val="both"/>
        <w:rPr>
          <w:rFonts w:hint="eastAsia" w:ascii="微软雅黑" w:hAnsi="微软雅黑" w:eastAsia="微软雅黑" w:cs="微软雅黑"/>
          <w:sz w:val="30"/>
          <w:szCs w:val="30"/>
        </w:rPr>
      </w:pPr>
    </w:p>
    <w:p w14:paraId="6601875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are thus naturally looked upon as the "drawing up of the mind of God into writing" (iii. 368), and the writers as the "amanuenses" of the Spirit (v. 457); their work is the "finger of God" (v. 461, ii. 9), and God's oracle, He having "committed to writing what he thought fit to reveal" (iii. 371), or "left in writing as much as his divine wisdom knew to be necessary" (vi. 203).</w:t>
      </w:r>
    </w:p>
    <w:p w14:paraId="68734039">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自然地被视为“将神的意念拟成文字”（第三卷，第368页），而作者则被视为圣灵的“代笔人”（amanuenses）（第五卷，第457页）；他们的作品是“神的指头”（第五卷，第461页；第二卷，第9页），是神的圣言（oracle），因为祂“已将祂认为适合启示的内容委托书写”（第三卷，第371页），或“以文字留下祂神圣的智慧所知是必要的全部内容”（第六卷，第203页）。</w:t>
      </w:r>
    </w:p>
    <w:p w14:paraId="000E9ECD">
      <w:pPr>
        <w:pStyle w:val="3"/>
        <w:spacing w:before="321" w:line="251" w:lineRule="auto"/>
        <w:ind w:right="5" w:firstLine="10"/>
        <w:jc w:val="both"/>
        <w:rPr>
          <w:rFonts w:hint="eastAsia" w:ascii="微软雅黑" w:hAnsi="微软雅黑" w:eastAsia="微软雅黑" w:cs="微软雅黑"/>
          <w:sz w:val="30"/>
          <w:szCs w:val="30"/>
        </w:rPr>
      </w:pPr>
    </w:p>
    <w:p w14:paraId="5AA809C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a little more narrowly at Lightfoot's conceptions thus brought before us.</w:t>
      </w:r>
    </w:p>
    <w:p w14:paraId="7A81161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让我们再仔细看看莱特富特向我们提出的这些观念。</w:t>
      </w:r>
    </w:p>
    <w:p w14:paraId="5CD22672">
      <w:pPr>
        <w:pStyle w:val="3"/>
        <w:spacing w:before="321" w:line="251" w:lineRule="auto"/>
        <w:ind w:right="5" w:firstLine="10"/>
        <w:jc w:val="both"/>
        <w:rPr>
          <w:rFonts w:hint="eastAsia" w:ascii="微软雅黑" w:hAnsi="微软雅黑" w:eastAsia="微软雅黑" w:cs="微软雅黑"/>
          <w:sz w:val="30"/>
          <w:szCs w:val="30"/>
        </w:rPr>
      </w:pPr>
    </w:p>
    <w:p w14:paraId="410E6159">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doctorate thesis, of which we have already spoken, he dwelt largely on the two contentions, that inspiration was a gift to specially chosen men, and that it was specifically different both from sanctifying grace and that illumination of the Spirit common to Christians by which God leads them into truth, and which may be loosely called "revelation."</w:t>
      </w:r>
    </w:p>
    <w:p w14:paraId="718DD56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博士论文中（我们已经谈过），祂主要论述了两个主张：默示是一种赐予特别拣选之人的恩赐，并且它与使人成圣的恩典以及圣灵对基督徒普遍的光照（illumination）是明确不同的，后者是神借以引导他们进入真理的方式，可以广义地称之为“启示”（revelation）。</w:t>
      </w:r>
    </w:p>
    <w:p w14:paraId="5B41FA1A">
      <w:pPr>
        <w:pStyle w:val="3"/>
        <w:spacing w:before="321" w:line="251" w:lineRule="auto"/>
        <w:ind w:right="5" w:firstLine="10"/>
        <w:jc w:val="both"/>
        <w:rPr>
          <w:rFonts w:hint="eastAsia" w:ascii="微软雅黑" w:hAnsi="微软雅黑" w:eastAsia="微软雅黑" w:cs="微软雅黑"/>
          <w:sz w:val="30"/>
          <w:szCs w:val="30"/>
        </w:rPr>
      </w:pPr>
    </w:p>
    <w:p w14:paraId="1EE6FD4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have new illumination of Scripture doctrine, he taught, but not by immediate revelation, but only through deeper study of Scripture; we are certainly given the same Spirit of wisdom and of revelation which the apostles possessed, but not to make new revelations through us, but only to quicken divine knowledge in us through the medium of the word; we are to have to the end of time the guidance of the Spirit, but not by means of direct revelations of duty to us, but only through the prescriptions of the written word—for, "nos firmissimum habemus verbum Scripturæ, ad omnia hæc, quæ nobis scitu opus est, detegenda, et aptum, et datum" (v. 462).</w:t>
      </w:r>
    </w:p>
    <w:p w14:paraId="53EC0D5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教导说，我们可能会对圣经教义有新的光照（illumination），但不是通过直接的启示，而只能通过对圣经更深入的研究；我们确实被赐予了使徒所拥有的同样的智慧和启示之灵，但不是为了通过我们作出新的启示，而只是为了通过圣言（word）这一媒介来激活我们里面的神圣知识；直到末时，我们都将拥有圣灵的引导，但不是通过对我们责任的直接启示，而只是通过书面圣言（written word）的规定——因为，“nos firmissimum habemus verbum Scripturæ, ad omnia hæc, quæ nobis scitu opus est, detegenda, et aptum, et datum”（我们拥有最确凿的圣经圣言，它足以并已被赐予来揭示我们所需知道的一切）（第五卷，第462页）。</w:t>
      </w:r>
    </w:p>
    <w:p w14:paraId="6F99D86D">
      <w:pPr>
        <w:pStyle w:val="3"/>
        <w:spacing w:before="321" w:line="251" w:lineRule="auto"/>
        <w:ind w:right="5" w:firstLine="10"/>
        <w:jc w:val="both"/>
        <w:rPr>
          <w:rFonts w:hint="eastAsia" w:ascii="微软雅黑" w:hAnsi="微软雅黑" w:eastAsia="微软雅黑" w:cs="微软雅黑"/>
          <w:sz w:val="30"/>
          <w:szCs w:val="30"/>
        </w:rPr>
      </w:pPr>
    </w:p>
    <w:p w14:paraId="64A44C7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distinction is necessarily much emphasized in opposition to the pretensions of the sectaries of the day to "inner light."</w:t>
      </w:r>
    </w:p>
    <w:p w14:paraId="2DAA33B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为了反驳当时那些异端（sectaries）对“内在之光”（inner light）的声称，这种区别必然受到了很大强调。</w:t>
      </w:r>
    </w:p>
    <w:p w14:paraId="1E845EE8">
      <w:pPr>
        <w:pStyle w:val="3"/>
        <w:spacing w:before="321" w:line="251" w:lineRule="auto"/>
        <w:ind w:right="5" w:firstLine="10"/>
        <w:jc w:val="both"/>
        <w:rPr>
          <w:rFonts w:hint="eastAsia" w:ascii="微软雅黑" w:hAnsi="微软雅黑" w:eastAsia="微软雅黑" w:cs="微软雅黑"/>
          <w:sz w:val="30"/>
          <w:szCs w:val="30"/>
        </w:rPr>
      </w:pPr>
    </w:p>
    <w:p w14:paraId="1EBF06D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strongly asserted in the following passage:</w:t>
      </w:r>
    </w:p>
    <w:p w14:paraId="0DA58D9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在以下这段文字中，这一点得到了非常强烈的断言：</w:t>
      </w:r>
    </w:p>
    <w:p w14:paraId="6ADA0929">
      <w:pPr>
        <w:pStyle w:val="3"/>
        <w:spacing w:before="321" w:line="251" w:lineRule="auto"/>
        <w:ind w:right="5" w:firstLine="10"/>
        <w:jc w:val="both"/>
        <w:rPr>
          <w:rFonts w:hint="eastAsia" w:ascii="微软雅黑" w:hAnsi="微软雅黑" w:eastAsia="微软雅黑" w:cs="微软雅黑"/>
          <w:sz w:val="30"/>
          <w:szCs w:val="30"/>
        </w:rPr>
      </w:pPr>
    </w:p>
    <w:p w14:paraId="568D7C6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observe, 'obiter,' how great diversity there is betwixt the spirit of prophecy and revelation, and the Spirit of grace and holiness.</w:t>
      </w:r>
    </w:p>
    <w:p w14:paraId="4491227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“我或许可以‘顺便’观察一下，预言和启示之灵与恩典和圣洁之灵之间有多大的差异。</w:t>
      </w:r>
    </w:p>
    <w:p w14:paraId="4EEF4FCA">
      <w:pPr>
        <w:pStyle w:val="3"/>
        <w:spacing w:before="321" w:line="251" w:lineRule="auto"/>
        <w:ind w:right="5" w:firstLine="10"/>
        <w:jc w:val="both"/>
        <w:rPr>
          <w:rFonts w:hint="eastAsia" w:ascii="微软雅黑" w:hAnsi="微软雅黑" w:eastAsia="微软雅黑" w:cs="微软雅黑"/>
          <w:sz w:val="30"/>
          <w:szCs w:val="30"/>
        </w:rPr>
      </w:pPr>
    </w:p>
    <w:p w14:paraId="0B89768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Spirit, indeed,是 the author of both; but there is so much diversity in the thing wrought, that a Balaam, a Caiaphas, have the spirit of prophecy, who are as far from having the Spirit of sanctification, as the east is from the west, hell from heaven" (vii. 308).</w:t>
      </w:r>
    </w:p>
    <w:p w14:paraId="489F7CC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确实，是同一个圣灵（Spirit）是两者的源头；但在所成就的事情上存在如此大的差异，以至于一个巴兰（Balaam）、一个该亚法（Caiaphas）拥有预言之灵，但他们与拥有成圣之灵（Spirit of sanctification）的距离，如同东方与西方、地狱与天堂的距离”（第七卷，第308页）。</w:t>
      </w:r>
    </w:p>
    <w:p w14:paraId="45BD8B1E">
      <w:pPr>
        <w:pStyle w:val="3"/>
        <w:spacing w:before="321" w:line="251" w:lineRule="auto"/>
        <w:ind w:right="5" w:firstLine="10"/>
        <w:jc w:val="both"/>
        <w:rPr>
          <w:rFonts w:hint="eastAsia" w:ascii="微软雅黑" w:hAnsi="微软雅黑" w:eastAsia="微软雅黑" w:cs="微软雅黑"/>
          <w:sz w:val="30"/>
          <w:szCs w:val="30"/>
        </w:rPr>
      </w:pPr>
    </w:p>
    <w:p w14:paraId="153464F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need of revelations is superseded by the gift of the Scriptures, for</w:t>
      </w:r>
    </w:p>
    <w:p w14:paraId="3A6A81F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启示的需要被圣经的恩赐所取代，因为</w:t>
      </w:r>
    </w:p>
    <w:p w14:paraId="4C358073">
      <w:pPr>
        <w:pStyle w:val="3"/>
        <w:spacing w:before="321" w:line="251" w:lineRule="auto"/>
        <w:ind w:right="5" w:firstLine="10"/>
        <w:jc w:val="both"/>
        <w:rPr>
          <w:rFonts w:hint="eastAsia" w:ascii="微软雅黑" w:hAnsi="微软雅黑" w:eastAsia="微软雅黑" w:cs="微软雅黑"/>
          <w:sz w:val="30"/>
          <w:szCs w:val="30"/>
        </w:rPr>
      </w:pPr>
    </w:p>
    <w:p w14:paraId="5F68747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great Prophet, he [Christ] teacheth his church himself, by giving of the Scriptures, and instructing his holy ones by his Spirit" (vi. 261).</w:t>
      </w:r>
    </w:p>
    <w:p w14:paraId="5CBE06E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“作为那位伟大的先知，祂[基督]通过赐予圣经，并借着祂的圣灵教导祂的圣徒，亲自教导祂的教会”（第六卷，第261页）。</w:t>
      </w:r>
    </w:p>
    <w:p w14:paraId="1FF3C605">
      <w:pPr>
        <w:pStyle w:val="3"/>
        <w:spacing w:before="321" w:line="251" w:lineRule="auto"/>
        <w:ind w:right="5" w:firstLine="10"/>
        <w:jc w:val="both"/>
        <w:rPr>
          <w:rFonts w:hint="eastAsia" w:ascii="微软雅黑" w:hAnsi="微软雅黑" w:eastAsia="微软雅黑" w:cs="微软雅黑"/>
          <w:sz w:val="30"/>
          <w:szCs w:val="30"/>
        </w:rPr>
      </w:pPr>
    </w:p>
    <w:p w14:paraId="5EBD8EB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case is argued at length at vi. 235 sqq., from which we extract as much as will serve our purpose:</w:t>
      </w:r>
    </w:p>
    <w:p w14:paraId="605AA76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整个论点在第六卷第235页及后续几页得到了详细论证，我们从中摘录出对我们有用的部分：</w:t>
      </w:r>
    </w:p>
    <w:p w14:paraId="5B89C679">
      <w:pPr>
        <w:pStyle w:val="3"/>
        <w:spacing w:before="321" w:line="251" w:lineRule="auto"/>
        <w:ind w:right="5" w:firstLine="10"/>
        <w:jc w:val="both"/>
        <w:rPr>
          <w:rFonts w:hint="eastAsia" w:ascii="微软雅黑" w:hAnsi="微软雅黑" w:eastAsia="微软雅黑" w:cs="微软雅黑"/>
          <w:sz w:val="30"/>
          <w:szCs w:val="30"/>
        </w:rPr>
      </w:pPr>
    </w:p>
    <w:p w14:paraId="0A5B739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prosecuting this argument, you must distinguish between the false pretence to the Spirit of sanctification, and to the spirit of revelation.</w:t>
      </w:r>
    </w:p>
    <w:p w14:paraId="0EE45E5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“为了推进这个论证，你们必须区分对成圣之灵（Spirit of sanctification）的虚假声称，和对启示之灵（spirit of revelation）的虚假声称。</w:t>
      </w:r>
    </w:p>
    <w:p w14:paraId="6828BE08">
      <w:pPr>
        <w:pStyle w:val="3"/>
        <w:spacing w:before="321" w:line="251" w:lineRule="auto"/>
        <w:ind w:right="5" w:firstLine="10"/>
        <w:jc w:val="both"/>
        <w:rPr>
          <w:rFonts w:hint="eastAsia" w:ascii="微软雅黑" w:hAnsi="微软雅黑" w:eastAsia="微软雅黑" w:cs="微软雅黑"/>
          <w:sz w:val="30"/>
          <w:szCs w:val="30"/>
        </w:rPr>
      </w:pPr>
    </w:p>
    <w:p w14:paraId="586468C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former, men deceive themselves,—by the latter, others. …</w:t>
      </w:r>
    </w:p>
    <w:p w14:paraId="668CB40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通过前者，人欺骗自己，——通过后者，人欺骗他人。……</w:t>
      </w:r>
    </w:p>
    <w:p w14:paraId="2027D491">
      <w:pPr>
        <w:pStyle w:val="3"/>
        <w:spacing w:before="321" w:line="251" w:lineRule="auto"/>
        <w:ind w:right="5" w:firstLine="10"/>
        <w:jc w:val="both"/>
        <w:rPr>
          <w:rFonts w:hint="eastAsia" w:ascii="微软雅黑" w:hAnsi="微软雅黑" w:eastAsia="微软雅黑" w:cs="微软雅黑"/>
          <w:sz w:val="30"/>
          <w:szCs w:val="30"/>
        </w:rPr>
      </w:pPr>
    </w:p>
    <w:p w14:paraId="7642902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strip this delusion naked, and whip it before you, by observing these four things:—I. No degree of holiness whatsoever doth necessarily beget and infer the spirit of revelation, as the cause produceth the effect. …</w:t>
      </w:r>
    </w:p>
    <w:p w14:paraId="5C5FF20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我将剥去这种迷惑的伪装，并在你们面前加以鞭挞，方法是观察这四件事：——一. 任何程度的圣洁，都不会必然产生和推导出启示之灵，正如原因产生结果一样。……</w:t>
      </w:r>
    </w:p>
    <w:p w14:paraId="44CD9C9F">
      <w:pPr>
        <w:pStyle w:val="3"/>
        <w:spacing w:before="321" w:line="251" w:lineRule="auto"/>
        <w:ind w:right="5" w:firstLine="10"/>
        <w:jc w:val="both"/>
        <w:rPr>
          <w:rFonts w:hint="eastAsia" w:ascii="微软雅黑" w:hAnsi="微软雅黑" w:eastAsia="微软雅黑" w:cs="微软雅黑"/>
          <w:sz w:val="30"/>
          <w:szCs w:val="30"/>
        </w:rPr>
      </w:pPr>
    </w:p>
    <w:p w14:paraId="0DA2840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clear this. … First; From the nature of the thing.</w:t>
      </w:r>
    </w:p>
    <w:p w14:paraId="31BE926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我澄清这一点。……首先；从事情的性质来看。</w:t>
      </w:r>
    </w:p>
    <w:p w14:paraId="199F2265">
      <w:pPr>
        <w:pStyle w:val="3"/>
        <w:spacing w:before="321" w:line="251" w:lineRule="auto"/>
        <w:ind w:right="5" w:firstLine="10"/>
        <w:jc w:val="both"/>
        <w:rPr>
          <w:rFonts w:hint="eastAsia" w:ascii="微软雅黑" w:hAnsi="微软雅黑" w:eastAsia="微软雅黑" w:cs="微软雅黑"/>
          <w:sz w:val="30"/>
          <w:szCs w:val="30"/>
        </w:rPr>
      </w:pPr>
    </w:p>
    <w:p w14:paraId="04846D6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holiness and revelation are far different; therefore, the one is not the cause of the other. …</w:t>
      </w:r>
    </w:p>
    <w:p w14:paraId="2C472CA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圣洁之灵和启示之灵大不相同；因此，一个不是另一个的原因。……</w:t>
      </w:r>
    </w:p>
    <w:p w14:paraId="7DD93C48">
      <w:pPr>
        <w:pStyle w:val="3"/>
        <w:spacing w:before="321" w:line="251" w:lineRule="auto"/>
        <w:ind w:right="5" w:firstLine="10"/>
        <w:jc w:val="both"/>
        <w:rPr>
          <w:rFonts w:hint="eastAsia" w:ascii="微软雅黑" w:hAnsi="微软雅黑" w:eastAsia="微软雅黑" w:cs="微软雅黑"/>
          <w:sz w:val="30"/>
          <w:szCs w:val="30"/>
        </w:rPr>
      </w:pPr>
    </w:p>
    <w:p w14:paraId="11F36FE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impartible to different subjects:—holiness, only to holy men; the spirit of revelation, sometimes to wicked men.</w:t>
      </w:r>
    </w:p>
    <w:p w14:paraId="6747643D">
      <w:pPr>
        <w:pStyle w:val="3"/>
        <w:spacing w:before="321" w:line="251" w:lineRule="auto"/>
        <w:ind w:right="5" w:firstLine="10"/>
        <w:jc w:val="both"/>
        <w:rPr>
          <w:rFonts w:hint="eastAsia" w:ascii="微软雅黑" w:hAnsi="微软雅黑" w:eastAsia="微软雅黑" w:cs="微软雅黑"/>
          <w:sz w:val="30"/>
          <w:szCs w:val="30"/>
        </w:rPr>
      </w:pPr>
    </w:p>
    <w:p w14:paraId="656B57D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它们被赋予不同的主体：——圣洁，只赋予圣洁的人；启示之灵，有时赋予邪恶的人。</w:t>
      </w:r>
    </w:p>
    <w:p w14:paraId="79E83A2F">
      <w:pPr>
        <w:pStyle w:val="3"/>
        <w:spacing w:before="321" w:line="251" w:lineRule="auto"/>
        <w:ind w:right="5" w:firstLine="10"/>
        <w:jc w:val="both"/>
        <w:rPr>
          <w:rFonts w:hint="eastAsia" w:ascii="微软雅黑" w:hAnsi="微软雅黑" w:eastAsia="微软雅黑" w:cs="微软雅黑"/>
          <w:sz w:val="30"/>
          <w:szCs w:val="30"/>
        </w:rPr>
      </w:pPr>
    </w:p>
    <w:p w14:paraId="284EBAB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was imparted to Balaam; so likewise to Judas and Caiaphas.</w:t>
      </w:r>
    </w:p>
    <w:p w14:paraId="6019916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巴兰（Balaam）就被赋予了；犹大和该亚法（Caiaphas）也同样被赋予了。</w:t>
      </w:r>
    </w:p>
    <w:p w14:paraId="2608E0CE">
      <w:pPr>
        <w:pStyle w:val="3"/>
        <w:spacing w:before="321" w:line="251" w:lineRule="auto"/>
        <w:ind w:right="5" w:firstLine="10"/>
        <w:jc w:val="both"/>
        <w:rPr>
          <w:rFonts w:hint="eastAsia" w:ascii="微软雅黑" w:hAnsi="微软雅黑" w:eastAsia="微软雅黑" w:cs="微软雅黑"/>
          <w:sz w:val="30"/>
          <w:szCs w:val="30"/>
        </w:rPr>
      </w:pPr>
    </w:p>
    <w:p w14:paraId="5F3A0FC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bestowed upon different ends:—holiness for the good of him that hath it; revelation, for the benefit of others.</w:t>
      </w:r>
    </w:p>
    <w:p w14:paraId="2326261F">
      <w:pPr>
        <w:pStyle w:val="3"/>
        <w:spacing w:before="321" w:line="251" w:lineRule="auto"/>
        <w:ind w:right="5" w:firstLine="10"/>
        <w:jc w:val="both"/>
        <w:rPr>
          <w:rFonts w:hint="eastAsia" w:ascii="微软雅黑" w:hAnsi="微软雅黑" w:eastAsia="微软雅黑" w:cs="微软雅黑"/>
          <w:sz w:val="30"/>
          <w:szCs w:val="30"/>
        </w:rPr>
      </w:pPr>
    </w:p>
    <w:p w14:paraId="58563CE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它们被授予的目的不同：——圣洁是为了拥有祂的人的益处；启示是为了他人的益处。</w:t>
      </w:r>
    </w:p>
    <w:p w14:paraId="12387095">
      <w:pPr>
        <w:pStyle w:val="3"/>
        <w:spacing w:before="321" w:line="251" w:lineRule="auto"/>
        <w:ind w:right="5" w:firstLine="10"/>
        <w:jc w:val="both"/>
        <w:rPr>
          <w:rFonts w:hint="eastAsia" w:ascii="微软雅黑" w:hAnsi="微软雅黑" w:eastAsia="微软雅黑" w:cs="微软雅黑"/>
          <w:sz w:val="30"/>
          <w:szCs w:val="30"/>
        </w:rPr>
      </w:pPr>
    </w:p>
    <w:p w14:paraId="58F2CCD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of different manners and operations.</w:t>
      </w:r>
    </w:p>
    <w:p w14:paraId="321E4CDE">
      <w:pPr>
        <w:pStyle w:val="3"/>
        <w:spacing w:before="321" w:line="251" w:lineRule="auto"/>
        <w:ind w:right="5" w:firstLine="10"/>
        <w:jc w:val="both"/>
        <w:rPr>
          <w:rFonts w:hint="eastAsia" w:ascii="微软雅黑" w:hAnsi="微软雅黑" w:eastAsia="微软雅黑" w:cs="微软雅黑"/>
          <w:sz w:val="30"/>
          <w:szCs w:val="30"/>
        </w:rPr>
      </w:pPr>
    </w:p>
    <w:p w14:paraId="0C3BF40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它们的样式和运作方式不同。</w:t>
      </w:r>
    </w:p>
    <w:p w14:paraId="4437FE98">
      <w:pPr>
        <w:pStyle w:val="3"/>
        <w:spacing w:before="321" w:line="251" w:lineRule="auto"/>
        <w:ind w:right="5" w:firstLine="10"/>
        <w:jc w:val="both"/>
        <w:rPr>
          <w:rFonts w:hint="eastAsia" w:ascii="微软雅黑" w:hAnsi="微软雅黑" w:eastAsia="微软雅黑" w:cs="微软雅黑"/>
          <w:sz w:val="30"/>
          <w:szCs w:val="30"/>
        </w:rPr>
      </w:pPr>
    </w:p>
    <w:p w14:paraId="4F4582C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sanctification changeth the heart; Paul is a Saul no more: revelation doth not; Judas is a Judas still.</w:t>
      </w:r>
    </w:p>
    <w:p w14:paraId="21F9EB4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成圣之灵（Spirit of sanctification）改变人心；保罗不再是扫罗：启示之灵不会；犹大仍然是犹大。</w:t>
      </w:r>
    </w:p>
    <w:p w14:paraId="56B1D02F">
      <w:pPr>
        <w:pStyle w:val="3"/>
        <w:spacing w:before="321" w:line="251" w:lineRule="auto"/>
        <w:ind w:right="5" w:firstLine="10"/>
        <w:jc w:val="both"/>
        <w:rPr>
          <w:rFonts w:hint="eastAsia" w:ascii="微软雅黑" w:hAnsi="微软雅黑" w:eastAsia="微软雅黑" w:cs="微软雅黑"/>
          <w:sz w:val="30"/>
          <w:szCs w:val="30"/>
        </w:rPr>
      </w:pPr>
    </w:p>
    <w:p w14:paraId="7C315CE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of a different diffusion in the soul: sanctification is quite through,—revelation, only in the understanding.</w:t>
      </w:r>
    </w:p>
    <w:p w14:paraId="652AEEB0">
      <w:pPr>
        <w:pStyle w:val="3"/>
        <w:spacing w:before="321" w:line="251" w:lineRule="auto"/>
        <w:ind w:right="5" w:firstLine="10"/>
        <w:jc w:val="both"/>
        <w:rPr>
          <w:rFonts w:hint="eastAsia" w:ascii="微软雅黑" w:hAnsi="微软雅黑" w:eastAsia="微软雅黑" w:cs="微软雅黑"/>
          <w:sz w:val="30"/>
          <w:szCs w:val="30"/>
        </w:rPr>
      </w:pPr>
    </w:p>
    <w:p w14:paraId="529FDAE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它们在灵魂中的扩散范围不同：成圣是彻底的，——启示，只在悟性中。</w:t>
      </w:r>
    </w:p>
    <w:p w14:paraId="77E8D8DD">
      <w:pPr>
        <w:pStyle w:val="3"/>
        <w:spacing w:before="321" w:line="251" w:lineRule="auto"/>
        <w:ind w:right="5" w:firstLine="10"/>
        <w:jc w:val="both"/>
        <w:rPr>
          <w:rFonts w:hint="eastAsia" w:ascii="微软雅黑" w:hAnsi="微软雅黑" w:eastAsia="微软雅黑" w:cs="微软雅黑"/>
          <w:sz w:val="30"/>
          <w:szCs w:val="30"/>
        </w:rPr>
      </w:pPr>
    </w:p>
    <w:p w14:paraId="171D9C8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of different effects: sanctification never produceth but what is good; revelation may produce what is evil; knowledge puffeth up. …</w:t>
      </w:r>
    </w:p>
    <w:p w14:paraId="70C94FDD">
      <w:pPr>
        <w:pStyle w:val="3"/>
        <w:spacing w:before="321" w:line="251" w:lineRule="auto"/>
        <w:ind w:right="5" w:firstLine="10"/>
        <w:jc w:val="both"/>
        <w:rPr>
          <w:rFonts w:hint="eastAsia" w:ascii="微软雅黑" w:hAnsi="微软雅黑" w:eastAsia="微软雅黑" w:cs="微软雅黑"/>
          <w:sz w:val="30"/>
          <w:szCs w:val="30"/>
        </w:rPr>
      </w:pPr>
    </w:p>
    <w:p w14:paraId="583A436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它们的效果不同：成圣绝不产生恶；启示可能产生恶；知识使人自高自大。……</w:t>
      </w:r>
    </w:p>
    <w:p w14:paraId="3FFFDF55">
      <w:pPr>
        <w:pStyle w:val="3"/>
        <w:spacing w:before="321" w:line="251" w:lineRule="auto"/>
        <w:ind w:right="5" w:firstLine="10"/>
        <w:jc w:val="both"/>
        <w:rPr>
          <w:rFonts w:hint="eastAsia" w:ascii="微软雅黑" w:hAnsi="微软雅黑" w:eastAsia="微软雅黑" w:cs="微软雅黑"/>
          <w:sz w:val="30"/>
          <w:szCs w:val="30"/>
        </w:rPr>
      </w:pPr>
    </w:p>
    <w:p w14:paraId="00517AE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spirit of revelation is given indeed to saints, but means little that sense, that these men speak of, but is of a clean different nature.—The apostle prays, Ephes. 1:17, 'That God would give unto them the spirit of wisdom and revelation in the knowledge of him.'</w:t>
      </w:r>
    </w:p>
    <w:p w14:paraId="3FF5FDE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二. 启示之灵确实被赐予圣徒，但其意义与这些人所说的意思相去甚远，而是性质完全不同。——使徒在以弗所书 1:17 祈祷，‘愿神将那赐人智慧和启示的灵，赏给你们，使你们真知道祂。’</w:t>
      </w:r>
    </w:p>
    <w:p w14:paraId="02CF5A6C">
      <w:pPr>
        <w:pStyle w:val="3"/>
        <w:spacing w:before="321" w:line="251" w:lineRule="auto"/>
        <w:ind w:right="5" w:firstLine="10"/>
        <w:jc w:val="both"/>
        <w:rPr>
          <w:rFonts w:hint="eastAsia" w:ascii="微软雅黑" w:hAnsi="微软雅黑" w:eastAsia="微软雅黑" w:cs="微软雅黑"/>
          <w:sz w:val="30"/>
          <w:szCs w:val="30"/>
        </w:rPr>
      </w:pPr>
    </w:p>
    <w:p w14:paraId="17A5FE8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gives this spirit; but in what sense?</w:t>
      </w:r>
    </w:p>
    <w:p w14:paraId="06896CA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神赐予这个灵；但以何种意义而言？</w:t>
      </w:r>
    </w:p>
    <w:p w14:paraId="5BE23A50">
      <w:pPr>
        <w:pStyle w:val="3"/>
        <w:spacing w:before="321" w:line="251" w:lineRule="auto"/>
        <w:ind w:right="5" w:firstLine="10"/>
        <w:jc w:val="both"/>
        <w:rPr>
          <w:rFonts w:hint="eastAsia" w:ascii="微软雅黑" w:hAnsi="微软雅黑" w:eastAsia="微软雅黑" w:cs="微软雅黑"/>
          <w:sz w:val="30"/>
          <w:szCs w:val="30"/>
        </w:rPr>
      </w:pPr>
    </w:p>
    <w:p w14:paraId="1C87A5C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foresee things to come; not to understand the grammatical construction of Scripture without study; not to preach by the Spirit: but the apostle himself explains, ver. 18: 'The eyes of their understanding being enlightened; that ye may know, what is the hope of his calling, and what the riches of the glory of his inheritance in the saints.'</w:t>
      </w:r>
    </w:p>
    <w:p w14:paraId="34C64F4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为了预见将来的事；不是为了不经研究就能理解圣经的语法结构；也不是为了借着圣灵讲道：而是使徒自己在第18节解释说：‘照明你们心中的眼睛，使你们知道祂的恩召有何等指望，祂在圣徒中所得的基业有何等丰盛的荣耀。’</w:t>
      </w:r>
    </w:p>
    <w:p w14:paraId="4F5E556F">
      <w:pPr>
        <w:pStyle w:val="3"/>
        <w:spacing w:before="321" w:line="251" w:lineRule="auto"/>
        <w:ind w:right="5" w:firstLine="10"/>
        <w:jc w:val="both"/>
        <w:rPr>
          <w:rFonts w:hint="eastAsia" w:ascii="微软雅黑" w:hAnsi="微软雅黑" w:eastAsia="微软雅黑" w:cs="微软雅黑"/>
          <w:sz w:val="30"/>
          <w:szCs w:val="30"/>
        </w:rPr>
      </w:pPr>
    </w:p>
    <w:p w14:paraId="6ED73F4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revelation, given to the saints, is this,—that God reveals the experience of those things, that we have learned before in the theory from Scripture,—a saving feeling of 'the hope of his calling, and the riches of the glory of his inheritance.'</w:t>
      </w:r>
    </w:p>
    <w:p w14:paraId="768EB91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因此，赐予圣徒的启示是，——神将那些我们以前在圣经中理论上学到的事物，向我们启示它们的经验，——一种对‘祂恩召的指望和祂在圣徒中所得基业荣耀的丰富’的救赎性感受。</w:t>
      </w:r>
    </w:p>
    <w:p w14:paraId="13EC57F7">
      <w:pPr>
        <w:pStyle w:val="3"/>
        <w:spacing w:before="321" w:line="251" w:lineRule="auto"/>
        <w:ind w:right="5" w:firstLine="10"/>
        <w:jc w:val="both"/>
        <w:rPr>
          <w:rFonts w:hint="eastAsia" w:ascii="微软雅黑" w:hAnsi="微软雅黑" w:eastAsia="微软雅黑" w:cs="微软雅黑"/>
          <w:sz w:val="30"/>
          <w:szCs w:val="30"/>
        </w:rPr>
      </w:pPr>
    </w:p>
    <w:p w14:paraId="2D67F30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let me speak three things:—1. To feel the experience of grace, is not by new light, that was never known before, but by application of what was known before. …</w:t>
      </w:r>
    </w:p>
    <w:p w14:paraId="1EBF4F3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在此请允许我说三件事：——1. 感受恩典的经验，不是通过以前从未知道的新光，而是通过应用以前已经知道的东西。……</w:t>
      </w:r>
    </w:p>
    <w:p w14:paraId="217ED9CC">
      <w:pPr>
        <w:pStyle w:val="3"/>
        <w:spacing w:before="321" w:line="251" w:lineRule="auto"/>
        <w:ind w:right="5" w:firstLine="10"/>
        <w:jc w:val="both"/>
        <w:rPr>
          <w:rFonts w:hint="eastAsia" w:ascii="微软雅黑" w:hAnsi="微软雅黑" w:eastAsia="微软雅黑" w:cs="微软雅黑"/>
          <w:sz w:val="30"/>
          <w:szCs w:val="30"/>
        </w:rPr>
      </w:pPr>
    </w:p>
    <w:p w14:paraId="6D3753A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common grace is called grace, because it is above the ordinary working of nature,—so this is called revelation, because above the work of common light.</w:t>
      </w:r>
    </w:p>
    <w:p w14:paraId="081727F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正如普遍恩典被称为恩典，因为它超越了自然的普遍运作，——所以这被称为启示，因为它超越了普遍之光的工作。</w:t>
      </w:r>
    </w:p>
    <w:p w14:paraId="0565B826">
      <w:pPr>
        <w:pStyle w:val="3"/>
        <w:spacing w:before="321" w:line="251" w:lineRule="auto"/>
        <w:ind w:right="5" w:firstLine="10"/>
        <w:jc w:val="both"/>
        <w:rPr>
          <w:rFonts w:hint="eastAsia" w:ascii="微软雅黑" w:hAnsi="微软雅黑" w:eastAsia="微软雅黑" w:cs="微软雅黑"/>
          <w:sz w:val="30"/>
          <w:szCs w:val="30"/>
        </w:rPr>
      </w:pPr>
    </w:p>
    <w:p w14:paraId="3351DAE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men come to assurance of pardon and salvation?</w:t>
      </w:r>
    </w:p>
    <w:p w14:paraId="104CEC4A">
      <w:pPr>
        <w:pStyle w:val="3"/>
        <w:spacing w:before="321" w:line="251" w:lineRule="auto"/>
        <w:ind w:right="5" w:firstLine="10"/>
        <w:jc w:val="both"/>
        <w:rPr>
          <w:rFonts w:hint="eastAsia" w:ascii="微软雅黑" w:hAnsi="微软雅黑" w:eastAsia="微软雅黑" w:cs="微软雅黑"/>
          <w:sz w:val="30"/>
          <w:szCs w:val="30"/>
        </w:rPr>
      </w:pPr>
    </w:p>
    <w:p w14:paraId="06EC94C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人们如何获得赦免和救恩的确定？</w:t>
      </w:r>
    </w:p>
    <w:p w14:paraId="3445A7B0">
      <w:pPr>
        <w:pStyle w:val="3"/>
        <w:spacing w:before="321" w:line="251" w:lineRule="auto"/>
        <w:ind w:right="5" w:firstLine="10"/>
        <w:jc w:val="both"/>
        <w:rPr>
          <w:rFonts w:hint="eastAsia" w:ascii="微软雅黑" w:hAnsi="微软雅黑" w:eastAsia="微软雅黑" w:cs="微软雅黑"/>
          <w:sz w:val="30"/>
          <w:szCs w:val="30"/>
        </w:rPr>
      </w:pPr>
    </w:p>
    <w:p w14:paraId="228C7B7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by the spirit of revelation in their sense; not by any immediate whispers from heaven; but another way: as in Rom. 15:4, …</w:t>
      </w:r>
    </w:p>
    <w:p w14:paraId="57F85EA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不是通过他们所理解的启示之灵；不是通过任何来自天上的直接低语；而是通过另一种方式：正如罗马书 15:4 所说，……</w:t>
      </w:r>
    </w:p>
    <w:p w14:paraId="3C175BB8">
      <w:pPr>
        <w:pStyle w:val="3"/>
        <w:spacing w:before="321" w:line="251" w:lineRule="auto"/>
        <w:ind w:right="5" w:firstLine="10"/>
        <w:jc w:val="both"/>
        <w:rPr>
          <w:rFonts w:hint="eastAsia" w:ascii="微软雅黑" w:hAnsi="微软雅黑" w:eastAsia="微软雅黑" w:cs="微软雅黑"/>
          <w:sz w:val="30"/>
          <w:szCs w:val="30"/>
        </w:rPr>
      </w:pPr>
    </w:p>
    <w:p w14:paraId="2A56961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is your comfort, and in your own conscience; and in them is your assurance.</w:t>
      </w:r>
    </w:p>
    <w:p w14:paraId="4EC552F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在圣经中有你们的安慰，在你们自己的良心中；在它们之中有你们的确定。</w:t>
      </w:r>
    </w:p>
    <w:p w14:paraId="2A3E179D">
      <w:pPr>
        <w:pStyle w:val="3"/>
        <w:spacing w:before="321" w:line="251" w:lineRule="auto"/>
        <w:ind w:right="5" w:firstLine="10"/>
        <w:jc w:val="both"/>
        <w:rPr>
          <w:rFonts w:hint="eastAsia" w:ascii="微软雅黑" w:hAnsi="微软雅黑" w:eastAsia="微软雅黑" w:cs="微软雅黑"/>
          <w:sz w:val="30"/>
          <w:szCs w:val="30"/>
        </w:rPr>
      </w:pPr>
    </w:p>
    <w:p w14:paraId="66C2E9C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saint makes this holy syllogism:—Scripture, major, 'He that repents, believes, loves God, hath the pardon of his sins.' Conscience, minor, 'Lord, I believe; Lord, I love thee.' Saint, from both, makes the conclusion, 'Therefore, I am assured of the pardon of my sins, and my salvation.' …</w:t>
      </w:r>
    </w:p>
    <w:p w14:paraId="2530B7E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作出这个神圣的三段论：——圣经，大前提，‘那悔改、相信、爱神的人，就获得了祂罪的赦免。’良心，小前提，‘主啊，我信；主啊，我爱祢。’圣徒，从两者得出结论，‘因此，我确信我的罪得到赦免，我获得了救恩。’……</w:t>
      </w:r>
    </w:p>
    <w:p w14:paraId="44FFDFF3">
      <w:pPr>
        <w:pStyle w:val="3"/>
        <w:spacing w:before="321" w:line="251" w:lineRule="auto"/>
        <w:ind w:right="5" w:firstLine="10"/>
        <w:jc w:val="both"/>
        <w:rPr>
          <w:rFonts w:hint="eastAsia" w:ascii="微软雅黑" w:hAnsi="微软雅黑" w:eastAsia="微软雅黑" w:cs="微软雅黑"/>
          <w:sz w:val="30"/>
          <w:szCs w:val="30"/>
        </w:rPr>
      </w:pPr>
    </w:p>
    <w:p w14:paraId="51F21E3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add, A saint in heaven finds nothing, but what he knew before in little. …</w:t>
      </w:r>
    </w:p>
    <w:p w14:paraId="700B1876">
      <w:pPr>
        <w:pStyle w:val="3"/>
        <w:spacing w:before="321" w:line="251" w:lineRule="auto"/>
        <w:ind w:right="5" w:firstLine="10"/>
        <w:jc w:val="both"/>
        <w:rPr>
          <w:rFonts w:hint="eastAsia" w:ascii="微软雅黑" w:hAnsi="微软雅黑" w:eastAsia="微软雅黑" w:cs="微软雅黑"/>
          <w:sz w:val="30"/>
          <w:szCs w:val="30"/>
        </w:rPr>
      </w:pPr>
    </w:p>
    <w:p w14:paraId="3C3351E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我可以补充一点，圣徒在天堂发现的一切，都是祂以前略有了解的东西。……</w:t>
      </w:r>
    </w:p>
    <w:p w14:paraId="29613CDF">
      <w:pPr>
        <w:pStyle w:val="3"/>
        <w:spacing w:before="321" w:line="251" w:lineRule="auto"/>
        <w:ind w:right="5" w:firstLine="10"/>
        <w:jc w:val="both"/>
        <w:rPr>
          <w:rFonts w:hint="eastAsia" w:ascii="微软雅黑" w:hAnsi="微软雅黑" w:eastAsia="微软雅黑" w:cs="微软雅黑"/>
          <w:sz w:val="30"/>
          <w:szCs w:val="30"/>
        </w:rPr>
      </w:pPr>
    </w:p>
    <w:p w14:paraId="49EA4AB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There is no promise in Scripture, whereupon the spirit of revelation is to be expected after the fall of Jerusalem. …</w:t>
      </w:r>
    </w:p>
    <w:p w14:paraId="078254C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三. 圣经中没有应许，可以在耶路撒冷陷落后期望启示之灵。……</w:t>
      </w:r>
    </w:p>
    <w:p w14:paraId="0F18FF4D">
      <w:pPr>
        <w:pStyle w:val="3"/>
        <w:spacing w:before="321" w:line="251" w:lineRule="auto"/>
        <w:ind w:right="5" w:firstLine="10"/>
        <w:jc w:val="both"/>
        <w:rPr>
          <w:rFonts w:hint="eastAsia" w:ascii="微软雅黑" w:hAnsi="微软雅黑" w:eastAsia="微软雅黑" w:cs="微软雅黑"/>
          <w:sz w:val="30"/>
          <w:szCs w:val="30"/>
        </w:rPr>
      </w:pPr>
    </w:p>
    <w:p w14:paraId="51C03CA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fall of Jerusalem, all Scripture was written, and God's full will revealed; so that there was no farther need of prophecy and revelation. …</w:t>
      </w:r>
    </w:p>
    <w:p w14:paraId="5FA4605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在耶路撒冷陷落时，所有圣经都已写成，神的全部旨意都已启示；因此，不再需要预言和启示。……</w:t>
      </w:r>
    </w:p>
    <w:p w14:paraId="0796DD79">
      <w:pPr>
        <w:pStyle w:val="3"/>
        <w:spacing w:before="321" w:line="251" w:lineRule="auto"/>
        <w:ind w:right="5" w:firstLine="10"/>
        <w:jc w:val="both"/>
        <w:rPr>
          <w:rFonts w:hint="eastAsia" w:ascii="微软雅黑" w:hAnsi="微软雅黑" w:eastAsia="微软雅黑" w:cs="微软雅黑"/>
          <w:sz w:val="30"/>
          <w:szCs w:val="30"/>
        </w:rPr>
      </w:pPr>
    </w:p>
    <w:p w14:paraId="37EAD8B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standing ministry is the ordinary method, that God hath used for the instruction of his church." (vi. 236–242, cf. vi. 211.)</w:t>
      </w:r>
    </w:p>
    <w:p w14:paraId="08A1B4E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四. 常设的圣职事工是神用来教导祂教会的通常方法。”（第六卷，第236-242页；参阅第六卷，第211页。）</w:t>
      </w:r>
    </w:p>
    <w:p w14:paraId="4C980B34">
      <w:pPr>
        <w:pStyle w:val="3"/>
        <w:spacing w:before="321" w:line="251" w:lineRule="auto"/>
        <w:ind w:right="5" w:firstLine="10"/>
        <w:jc w:val="both"/>
        <w:rPr>
          <w:rFonts w:hint="eastAsia" w:ascii="微软雅黑" w:hAnsi="微软雅黑" w:eastAsia="微软雅黑" w:cs="微软雅黑"/>
          <w:sz w:val="30"/>
          <w:szCs w:val="30"/>
        </w:rPr>
      </w:pPr>
    </w:p>
    <w:p w14:paraId="3702B5E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 distinction between revelation and inspiration, in the stricter senses of those words, which confines the former to the direct impartation of truth from God, and the latter to the divine work of securing the correct communication or record of the truth, is not drawn by Lightfoot.</w:t>
      </w:r>
    </w:p>
    <w:p w14:paraId="73B1A73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莱特富特（Lightfoot）并未作出启示（revelation）和默示（inspiration）在更严格意义上的通常区别，即前者限定于神直接赋予真理，后者限定于确保真理得到正确传达或记录的神圣工作。</w:t>
      </w:r>
    </w:p>
    <w:p w14:paraId="1E59104B">
      <w:pPr>
        <w:pStyle w:val="3"/>
        <w:spacing w:before="321" w:line="251" w:lineRule="auto"/>
        <w:ind w:right="5" w:firstLine="10"/>
        <w:jc w:val="both"/>
        <w:rPr>
          <w:rFonts w:hint="eastAsia" w:ascii="微软雅黑" w:hAnsi="微软雅黑" w:eastAsia="微软雅黑" w:cs="微软雅黑"/>
          <w:sz w:val="30"/>
          <w:szCs w:val="30"/>
        </w:rPr>
      </w:pPr>
    </w:p>
    <w:p w14:paraId="573221A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obvious distinction which this usage of the words is intended to express, is not, however, overlooked by him; he draws it in his own way as follows:</w:t>
      </w:r>
    </w:p>
    <w:p w14:paraId="77EC1DF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然而，祂并没有忽略这种词语用法旨在表达的明显区别；祂以自己的方式将其区分如下：</w:t>
      </w:r>
    </w:p>
    <w:p w14:paraId="0F49D475">
      <w:pPr>
        <w:pStyle w:val="3"/>
        <w:spacing w:before="321" w:line="251" w:lineRule="auto"/>
        <w:ind w:right="5" w:firstLine="10"/>
        <w:jc w:val="both"/>
        <w:rPr>
          <w:rFonts w:hint="eastAsia" w:ascii="微软雅黑" w:hAnsi="微软雅黑" w:eastAsia="微软雅黑" w:cs="微软雅黑"/>
          <w:sz w:val="30"/>
          <w:szCs w:val="30"/>
        </w:rPr>
      </w:pPr>
    </w:p>
    <w:p w14:paraId="09E8DA7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may observe a double degree in rapture; as inspired men may be considered under a double notion; viz. those that were inspired with prophecy, or to be prophets and to preach,—and those that were inspired to be penmen of divine writ, which was higher.</w:t>
      </w:r>
    </w:p>
    <w:p w14:paraId="7CC7C41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可以在‘被提’（rapture）中观察到双重程度；因为受默示的人可以从双重概念下来考虑；即那些被默示而具有预言能力，或成为先知并讲道的人，——以及那些被默示成为神圣著作的执笔者的人，后者是更高的程度。</w:t>
      </w:r>
    </w:p>
    <w:p w14:paraId="62567B12">
      <w:pPr>
        <w:pStyle w:val="3"/>
        <w:spacing w:before="321" w:line="251" w:lineRule="auto"/>
        <w:ind w:right="5" w:firstLine="10"/>
        <w:jc w:val="both"/>
        <w:rPr>
          <w:rFonts w:hint="eastAsia" w:ascii="微软雅黑" w:hAnsi="微软雅黑" w:eastAsia="微软雅黑" w:cs="微软雅黑"/>
          <w:sz w:val="30"/>
          <w:szCs w:val="30"/>
        </w:rPr>
      </w:pPr>
    </w:p>
    <w:p w14:paraId="10FB3DC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[in Revelation] hath both …" (iii. 334).</w:t>
      </w:r>
    </w:p>
    <w:p w14:paraId="3D1CDC5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约翰[在启示录中]两者皆有……”（第三卷，第334页）。</w:t>
      </w:r>
    </w:p>
    <w:p w14:paraId="38366874">
      <w:pPr>
        <w:pStyle w:val="3"/>
        <w:spacing w:before="321" w:line="251" w:lineRule="auto"/>
        <w:ind w:right="5" w:firstLine="10"/>
        <w:jc w:val="both"/>
        <w:rPr>
          <w:rFonts w:hint="eastAsia" w:ascii="微软雅黑" w:hAnsi="微软雅黑" w:eastAsia="微软雅黑" w:cs="微软雅黑"/>
          <w:sz w:val="30"/>
          <w:szCs w:val="30"/>
        </w:rPr>
      </w:pPr>
    </w:p>
    <w:p w14:paraId="523C5B1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not mean, precisely, that "inspiration" is a higher notion than "revelation" in the now current senses of those words: but it does mean that there was a superadded grace of the Spirit above the impartation of the truth, when it was granted to one to fix the truth in written form for the instruction of all ages.</w:t>
      </w:r>
    </w:p>
    <w:p w14:paraId="5705727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并非精确地意味着“默示”（inspiration）在现在这些词的流行意义上，是一个比“启示”（revelation）更高的概念：但它确实意味着，当一个人被赋予以书面形式确立真理以教导万代的恩赐时，在赋予真理之上，还有圣灵的一种额外恩典。</w:t>
      </w:r>
    </w:p>
    <w:p w14:paraId="2B854C1F">
      <w:pPr>
        <w:pStyle w:val="3"/>
        <w:spacing w:before="321" w:line="251" w:lineRule="auto"/>
        <w:ind w:right="5" w:firstLine="10"/>
        <w:jc w:val="both"/>
        <w:rPr>
          <w:rFonts w:hint="eastAsia" w:ascii="微软雅黑" w:hAnsi="微软雅黑" w:eastAsia="微软雅黑" w:cs="微软雅黑"/>
          <w:sz w:val="30"/>
          <w:szCs w:val="30"/>
        </w:rPr>
      </w:pPr>
    </w:p>
    <w:p w14:paraId="5ABAC3A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dignity of Scripture as the word of God fixed in written form, is the underlying conception; and Lightfoot is never weary of insisting on this.</w:t>
      </w:r>
    </w:p>
    <w:p w14:paraId="6E43EAD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圣经作为神以书面形式确立的圣言的尊严，是其潜在的观念；莱特富特从未厌倦强调这一点。</w:t>
      </w:r>
    </w:p>
    <w:p w14:paraId="5F19238A">
      <w:pPr>
        <w:pStyle w:val="3"/>
        <w:spacing w:before="321" w:line="251" w:lineRule="auto"/>
        <w:ind w:right="5" w:firstLine="10"/>
        <w:jc w:val="both"/>
        <w:rPr>
          <w:rFonts w:hint="eastAsia" w:ascii="微软雅黑" w:hAnsi="微软雅黑" w:eastAsia="微软雅黑" w:cs="微软雅黑"/>
          <w:sz w:val="30"/>
          <w:szCs w:val="30"/>
        </w:rPr>
      </w:pPr>
    </w:p>
    <w:p w14:paraId="325EF0A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but a single example.</w:t>
      </w:r>
    </w:p>
    <w:p w14:paraId="745D41A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仅举一个例子。</w:t>
      </w:r>
    </w:p>
    <w:p w14:paraId="570EF7B4">
      <w:pPr>
        <w:pStyle w:val="3"/>
        <w:spacing w:before="321" w:line="251" w:lineRule="auto"/>
        <w:ind w:right="5" w:firstLine="10"/>
        <w:jc w:val="both"/>
        <w:rPr>
          <w:rFonts w:hint="eastAsia" w:ascii="微软雅黑" w:hAnsi="微软雅黑" w:eastAsia="微软雅黑" w:cs="微软雅黑"/>
          <w:sz w:val="30"/>
          <w:szCs w:val="30"/>
        </w:rPr>
      </w:pPr>
    </w:p>
    <w:p w14:paraId="7D0F2BC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commenting on John 5:39, he says:</w:t>
      </w:r>
    </w:p>
    <w:p w14:paraId="54325059">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当祂注释约翰福音 5:39 时，祂说：</w:t>
      </w:r>
    </w:p>
    <w:p w14:paraId="3C32EDDB">
      <w:pPr>
        <w:pStyle w:val="3"/>
        <w:spacing w:before="321" w:line="251" w:lineRule="auto"/>
        <w:ind w:right="5" w:firstLine="10"/>
        <w:jc w:val="both"/>
        <w:rPr>
          <w:rFonts w:hint="eastAsia" w:ascii="微软雅黑" w:hAnsi="微软雅黑" w:eastAsia="微软雅黑" w:cs="微软雅黑"/>
          <w:sz w:val="30"/>
          <w:szCs w:val="30"/>
        </w:rPr>
      </w:pPr>
    </w:p>
    <w:p w14:paraId="470CAC5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he addeth, 'They are they that testify of me,' the emphasis may not be passed unobserved.</w:t>
      </w:r>
    </w:p>
    <w:p w14:paraId="13292A7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“在祂补充的‘给我作见证的就是这经’这句话中，其强调不容忽视。</w:t>
      </w:r>
    </w:p>
    <w:p w14:paraId="13AEC0AA">
      <w:pPr>
        <w:pStyle w:val="3"/>
        <w:spacing w:before="321" w:line="251" w:lineRule="auto"/>
        <w:ind w:right="5" w:firstLine="10"/>
        <w:jc w:val="both"/>
        <w:rPr>
          <w:rFonts w:hint="eastAsia" w:ascii="微软雅黑" w:hAnsi="微软雅黑" w:eastAsia="微软雅黑" w:cs="微软雅黑"/>
          <w:sz w:val="30"/>
          <w:szCs w:val="30"/>
        </w:rPr>
      </w:pPr>
    </w:p>
    <w:p w14:paraId="3A1F899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saith not only, 'they testify of me,' but 'they are they that do it': as intimating, that the Scriptures are the great, singular, and intended, witnesses of Christ, the fullest and the highest testimony of him (As, 2 Pet. 1:19). …</w:t>
      </w:r>
    </w:p>
    <w:p w14:paraId="3422A24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祂不仅说，‘它们给我作见证，’而是说‘给我作见证的就是这经’：这暗示着，圣经是基督伟大、独特、且原定的见证，是关于祂最充分和最高的见证（如彼得后书 1:19）。……</w:t>
      </w:r>
    </w:p>
    <w:p w14:paraId="226A91E4">
      <w:pPr>
        <w:pStyle w:val="3"/>
        <w:spacing w:before="321" w:line="251" w:lineRule="auto"/>
        <w:ind w:right="5" w:firstLine="10"/>
        <w:jc w:val="both"/>
        <w:rPr>
          <w:rFonts w:hint="eastAsia" w:ascii="微软雅黑" w:hAnsi="微软雅黑" w:eastAsia="微软雅黑" w:cs="微软雅黑"/>
          <w:sz w:val="30"/>
          <w:szCs w:val="30"/>
        </w:rPr>
      </w:pPr>
    </w:p>
    <w:p w14:paraId="1A37362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doth Christ read unto us, 1. The dignity of the Scriptures, as his choicest witness.</w:t>
      </w:r>
    </w:p>
    <w:p w14:paraId="4AFE225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基督就这样向我们宣示，1. 圣经的尊严，是祂最精选的见证。</w:t>
      </w:r>
    </w:p>
    <w:p w14:paraId="112022A1">
      <w:pPr>
        <w:pStyle w:val="3"/>
        <w:spacing w:before="321" w:line="251" w:lineRule="auto"/>
        <w:ind w:right="5" w:firstLine="10"/>
        <w:jc w:val="both"/>
        <w:rPr>
          <w:rFonts w:hint="eastAsia" w:ascii="微软雅黑" w:hAnsi="微软雅黑" w:eastAsia="微软雅黑" w:cs="微软雅黑"/>
          <w:sz w:val="30"/>
          <w:szCs w:val="30"/>
        </w:rPr>
      </w:pPr>
    </w:p>
    <w:p w14:paraId="17E0604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of them, himself.</w:t>
      </w:r>
    </w:p>
    <w:p w14:paraId="666537A5">
      <w:pPr>
        <w:pStyle w:val="3"/>
        <w:spacing w:before="321" w:line="251" w:lineRule="auto"/>
        <w:ind w:right="5" w:firstLine="10"/>
        <w:jc w:val="both"/>
        <w:rPr>
          <w:rFonts w:hint="eastAsia" w:ascii="微软雅黑" w:hAnsi="微软雅黑" w:eastAsia="微软雅黑" w:cs="微软雅黑"/>
          <w:sz w:val="30"/>
          <w:szCs w:val="30"/>
        </w:rPr>
      </w:pPr>
    </w:p>
    <w:p w14:paraId="3606346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它们的终极目的，是祂自己。</w:t>
      </w:r>
    </w:p>
    <w:p w14:paraId="7B289DE0">
      <w:pPr>
        <w:pStyle w:val="3"/>
        <w:spacing w:before="321" w:line="251" w:lineRule="auto"/>
        <w:ind w:right="5" w:firstLine="10"/>
        <w:jc w:val="both"/>
        <w:rPr>
          <w:rFonts w:hint="eastAsia" w:ascii="微软雅黑" w:hAnsi="微软雅黑" w:eastAsia="微软雅黑" w:cs="微软雅黑"/>
          <w:sz w:val="30"/>
          <w:szCs w:val="30"/>
        </w:rPr>
      </w:pPr>
    </w:p>
    <w:p w14:paraId="5CD0F14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work, to bring men to him.</w:t>
      </w:r>
    </w:p>
    <w:p w14:paraId="07C5D069">
      <w:pPr>
        <w:pStyle w:val="3"/>
        <w:spacing w:before="321" w:line="251" w:lineRule="auto"/>
        <w:ind w:right="5" w:firstLine="10"/>
        <w:jc w:val="both"/>
        <w:rPr>
          <w:rFonts w:hint="eastAsia" w:ascii="微软雅黑" w:hAnsi="微软雅黑" w:eastAsia="微软雅黑" w:cs="微软雅黑"/>
          <w:sz w:val="30"/>
          <w:szCs w:val="30"/>
        </w:rPr>
      </w:pPr>
    </w:p>
    <w:p w14:paraId="6DD0DE9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它们的工作，是引领人归向祂。</w:t>
      </w:r>
    </w:p>
    <w:p w14:paraId="23D3424F">
      <w:pPr>
        <w:pStyle w:val="3"/>
        <w:spacing w:before="321" w:line="251" w:lineRule="auto"/>
        <w:ind w:right="5" w:firstLine="10"/>
        <w:jc w:val="both"/>
        <w:rPr>
          <w:rFonts w:hint="eastAsia" w:ascii="微软雅黑" w:hAnsi="微软雅黑" w:eastAsia="微软雅黑" w:cs="微软雅黑"/>
          <w:sz w:val="30"/>
          <w:szCs w:val="30"/>
        </w:rPr>
      </w:pPr>
    </w:p>
    <w:p w14:paraId="0ED33D8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4. The fruit of all, eternal life" (v. 273).</w:t>
      </w:r>
    </w:p>
    <w:p w14:paraId="6F7A924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以及，4. 这一切的果实，是永生”（第五卷，第273页）。</w:t>
      </w:r>
    </w:p>
    <w:p w14:paraId="48570AD1">
      <w:pPr>
        <w:pStyle w:val="3"/>
        <w:spacing w:before="321" w:line="251" w:lineRule="auto"/>
        <w:ind w:right="5" w:firstLine="10"/>
        <w:jc w:val="both"/>
        <w:rPr>
          <w:rFonts w:hint="eastAsia" w:ascii="微软雅黑" w:hAnsi="微软雅黑" w:eastAsia="微软雅黑" w:cs="微软雅黑"/>
          <w:sz w:val="30"/>
          <w:szCs w:val="30"/>
        </w:rPr>
      </w:pPr>
    </w:p>
    <w:p w14:paraId="68BC1FC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conception of the origin of Scripture, the matter of it is looked upon as a dictation from heaven.</w:t>
      </w:r>
    </w:p>
    <w:p w14:paraId="0479766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基于对圣经起源的这一观念，圣经的内容被视为来自天上的口述。</w:t>
      </w:r>
    </w:p>
    <w:p w14:paraId="13F755E4">
      <w:pPr>
        <w:pStyle w:val="3"/>
        <w:spacing w:before="321" w:line="251" w:lineRule="auto"/>
        <w:ind w:right="5" w:firstLine="10"/>
        <w:jc w:val="both"/>
        <w:rPr>
          <w:rFonts w:hint="eastAsia" w:ascii="微软雅黑" w:hAnsi="微软雅黑" w:eastAsia="微软雅黑" w:cs="微软雅黑"/>
          <w:sz w:val="30"/>
          <w:szCs w:val="30"/>
        </w:rPr>
      </w:pPr>
    </w:p>
    <w:p w14:paraId="3D18F6F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comes out repeatedly.</w:t>
      </w:r>
    </w:p>
    <w:p w14:paraId="08A8311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这一点反复出现。</w:t>
      </w:r>
    </w:p>
    <w:p w14:paraId="51BEF48B">
      <w:pPr>
        <w:pStyle w:val="3"/>
        <w:spacing w:before="321" w:line="251" w:lineRule="auto"/>
        <w:ind w:right="5" w:firstLine="10"/>
        <w:jc w:val="both"/>
        <w:rPr>
          <w:rFonts w:hint="eastAsia" w:ascii="微软雅黑" w:hAnsi="微软雅黑" w:eastAsia="微软雅黑" w:cs="微软雅黑"/>
          <w:sz w:val="30"/>
          <w:szCs w:val="30"/>
        </w:rPr>
      </w:pPr>
    </w:p>
    <w:p w14:paraId="23B29E0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when speaking of the prologue of Luke's Gospel, he writes:</w:t>
      </w:r>
    </w:p>
    <w:p w14:paraId="7649E11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例如，当谈到路加福音的序言时，祂写道：</w:t>
      </w:r>
    </w:p>
    <w:p w14:paraId="53DE9CD8">
      <w:pPr>
        <w:pStyle w:val="3"/>
        <w:spacing w:before="321" w:line="251" w:lineRule="auto"/>
        <w:ind w:right="5" w:firstLine="10"/>
        <w:jc w:val="both"/>
        <w:rPr>
          <w:rFonts w:hint="eastAsia" w:ascii="微软雅黑" w:hAnsi="微软雅黑" w:eastAsia="微软雅黑" w:cs="微软雅黑"/>
          <w:sz w:val="30"/>
          <w:szCs w:val="30"/>
        </w:rPr>
      </w:pPr>
    </w:p>
    <w:p w14:paraId="4F520DC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maketh his own undertaking of the like nature with theirs, when he saith, It seemed good 'to me also':—but he mentioneth these their writings, as only human authorities (undertaken without the injunction of the Holy Ghost), which his divine one was to exclude. …</w:t>
      </w:r>
    </w:p>
    <w:p w14:paraId="49108C0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“当祂说，‘我也以为美’时，祂把自己的著作与他们（those their writings）的性质作了比较：——但祂提到他们的这些著作，只是将其视为人类的权威（未经圣灵的命令而着手），而祂的神圣著作则是要排除这些（人类权威）。……</w:t>
      </w:r>
    </w:p>
    <w:p w14:paraId="05255190">
      <w:pPr>
        <w:pStyle w:val="3"/>
        <w:spacing w:before="321" w:line="251" w:lineRule="auto"/>
        <w:ind w:right="5" w:firstLine="10"/>
        <w:jc w:val="both"/>
        <w:rPr>
          <w:rFonts w:hint="eastAsia" w:ascii="微软雅黑" w:hAnsi="微软雅黑" w:eastAsia="微软雅黑" w:cs="微软雅黑"/>
          <w:sz w:val="30"/>
          <w:szCs w:val="30"/>
        </w:rPr>
      </w:pPr>
    </w:p>
    <w:p w14:paraId="367D9B1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 'It seemed good to me also, having had perfect understanding of all things from above.'</w:t>
      </w:r>
    </w:p>
    <w:p w14:paraId="5C6D176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第3节：‘我也以为美，我已经从上头（from above）详细考察了这一切事。’</w:t>
      </w:r>
    </w:p>
    <w:p w14:paraId="2B022010">
      <w:pPr>
        <w:pStyle w:val="3"/>
        <w:spacing w:before="321" w:line="251" w:lineRule="auto"/>
        <w:ind w:right="5" w:firstLine="10"/>
        <w:jc w:val="both"/>
        <w:rPr>
          <w:rFonts w:hint="eastAsia" w:ascii="微软雅黑" w:hAnsi="微软雅黑" w:eastAsia="微软雅黑" w:cs="微软雅黑"/>
          <w:sz w:val="30"/>
          <w:szCs w:val="30"/>
        </w:rPr>
      </w:pPr>
    </w:p>
    <w:p w14:paraId="228DF5E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might ἄνωθεν be best translated; and so it signifieth, John. 3:3, 31, and 19:11; James 1:17, &amp;c.</w:t>
      </w:r>
    </w:p>
    <w:p w14:paraId="5400FF5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因为ἄνωθεν（anōthen）可以最好地被翻译成这样；它在约翰福音 3:3, 31 和 19:11；雅各书 1:17 等处就是这个意思。</w:t>
      </w:r>
    </w:p>
    <w:p w14:paraId="155B8D6B">
      <w:pPr>
        <w:pStyle w:val="3"/>
        <w:spacing w:before="321" w:line="251" w:lineRule="auto"/>
        <w:ind w:right="5" w:firstLine="10"/>
        <w:jc w:val="both"/>
        <w:rPr>
          <w:rFonts w:hint="eastAsia" w:ascii="微软雅黑" w:hAnsi="微软雅黑" w:eastAsia="微软雅黑" w:cs="微软雅黑"/>
          <w:sz w:val="30"/>
          <w:szCs w:val="30"/>
        </w:rPr>
      </w:pPr>
    </w:p>
    <w:p w14:paraId="002920D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taken, it showeth Luke's inspiration from heaven, and standeth in opposition to the many gospels mentioned ver. 1;—which were written from the mouths and dictating of men, ver. 2; but his intelligence for what he writeth, was 'from above' " (iv. 114–115).</w:t>
      </w:r>
    </w:p>
    <w:p w14:paraId="06D3A79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如此理解，它表明了路加的默示来自天上，并与第1节所提到的许多福音书形成对比；——这些福音书是根据人的口和口述写成的（第2节）；但祂所写内容的资讯是‘从上头’来的”（第四卷，第114-115页）。</w:t>
      </w:r>
    </w:p>
    <w:p w14:paraId="0D62D07D">
      <w:pPr>
        <w:pStyle w:val="3"/>
        <w:spacing w:before="321" w:line="251" w:lineRule="auto"/>
        <w:ind w:right="5" w:firstLine="10"/>
        <w:jc w:val="both"/>
        <w:rPr>
          <w:rFonts w:hint="eastAsia" w:ascii="微软雅黑" w:hAnsi="微软雅黑" w:eastAsia="微软雅黑" w:cs="微软雅黑"/>
          <w:sz w:val="30"/>
          <w:szCs w:val="30"/>
        </w:rPr>
      </w:pPr>
    </w:p>
    <w:p w14:paraId="0DE5DE7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inspiration is made to include an injunction from God to write, and the reception from above of what is to be written; so that the writing is "from the mouth and dictating" of God.</w:t>
      </w:r>
    </w:p>
    <w:p w14:paraId="50C9057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这里，默示被认为包括了来自神的书写命令，以及从上头领受要写的内容；因此，该著述是“出于神的话和口述”。</w:t>
      </w:r>
    </w:p>
    <w:p w14:paraId="0708F72B">
      <w:pPr>
        <w:pStyle w:val="3"/>
        <w:spacing w:before="321" w:line="251" w:lineRule="auto"/>
        <w:ind w:right="5" w:firstLine="10"/>
        <w:jc w:val="both"/>
        <w:rPr>
          <w:rFonts w:hint="eastAsia" w:ascii="微软雅黑" w:hAnsi="微软雅黑" w:eastAsia="微软雅黑" w:cs="微软雅黑"/>
          <w:sz w:val="30"/>
          <w:szCs w:val="30"/>
        </w:rPr>
      </w:pPr>
    </w:p>
    <w:p w14:paraId="6478F4E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conception everywhere cropping out more or less fully, e.g.:</w:t>
      </w:r>
    </w:p>
    <w:p w14:paraId="582898B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这个观念在各个地方都或多或少地充分体现出来，例如：</w:t>
      </w:r>
    </w:p>
    <w:p w14:paraId="723E76A5">
      <w:pPr>
        <w:pStyle w:val="3"/>
        <w:spacing w:before="321" w:line="251" w:lineRule="auto"/>
        <w:ind w:right="5" w:firstLine="10"/>
        <w:jc w:val="both"/>
        <w:rPr>
          <w:rFonts w:hint="eastAsia" w:ascii="微软雅黑" w:hAnsi="微软雅黑" w:eastAsia="微软雅黑" w:cs="微软雅黑"/>
          <w:sz w:val="30"/>
          <w:szCs w:val="30"/>
        </w:rPr>
      </w:pPr>
    </w:p>
    <w:p w14:paraId="012D2D1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why the three evangelists should be so unanimously silent in so great a matter, for so long a time, needs not be questioned, since the Holy Ghost hath provided, that, by a fourth, that should be supplied which they had omitted" (iv. 386).</w:t>
      </w:r>
    </w:p>
    <w:p w14:paraId="79042A3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“现在，为什么三位福音书作者在如此重大的事情上，如此长时间地一致保持沉默，就不必质疑了，因为圣灵已经预备，通过第四位作者来补充他们所遗漏的”（第四卷，第386页）。</w:t>
      </w:r>
    </w:p>
    <w:p w14:paraId="6D9C92E7">
      <w:pPr>
        <w:pStyle w:val="3"/>
        <w:spacing w:before="321" w:line="251" w:lineRule="auto"/>
        <w:ind w:right="5" w:firstLine="10"/>
        <w:jc w:val="both"/>
        <w:rPr>
          <w:rFonts w:hint="eastAsia" w:ascii="微软雅黑" w:hAnsi="微软雅黑" w:eastAsia="微软雅黑" w:cs="微软雅黑"/>
          <w:sz w:val="30"/>
          <w:szCs w:val="30"/>
        </w:rPr>
      </w:pPr>
    </w:p>
    <w:p w14:paraId="40B6E11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can I see, nor dare I think of, any such superiority and inferiority in the writings ofthe evangelists" (iv. 429).</w:t>
      </w:r>
    </w:p>
    <w:p w14:paraId="307F7B7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“我也看不到，也不敢设想，在福音书作者的著作中有任何优越性和劣等性”（第四卷，第429页）。</w:t>
      </w:r>
    </w:p>
    <w:p w14:paraId="76E97852">
      <w:pPr>
        <w:pStyle w:val="3"/>
        <w:spacing w:before="321" w:line="251" w:lineRule="auto"/>
        <w:ind w:right="5" w:firstLine="10"/>
        <w:jc w:val="both"/>
        <w:rPr>
          <w:rFonts w:hint="eastAsia" w:ascii="微软雅黑" w:hAnsi="微软雅黑" w:eastAsia="微软雅黑" w:cs="微软雅黑"/>
          <w:sz w:val="30"/>
          <w:szCs w:val="30"/>
        </w:rPr>
      </w:pPr>
    </w:p>
    <w:p w14:paraId="382D15D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1 Kings 15:14: "A human chronicler is not able to say, 'Such a one's heart was perfect with God'; because he is not able to discern, what the heart is.</w:t>
      </w:r>
    </w:p>
    <w:p w14:paraId="468212F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注释列王纪上 15:14：“一个人间的编年史家无法说，‘某某人的心完全顺服神’；因为祂无法辨别心是什么。</w:t>
      </w:r>
    </w:p>
    <w:p w14:paraId="6412C1DA">
      <w:pPr>
        <w:pStyle w:val="3"/>
        <w:spacing w:before="321" w:line="251" w:lineRule="auto"/>
        <w:ind w:right="5" w:firstLine="10"/>
        <w:jc w:val="both"/>
        <w:rPr>
          <w:rFonts w:hint="eastAsia" w:ascii="微软雅黑" w:hAnsi="微软雅黑" w:eastAsia="微软雅黑" w:cs="微软雅黑"/>
          <w:sz w:val="30"/>
          <w:szCs w:val="30"/>
        </w:rPr>
      </w:pPr>
    </w:p>
    <w:p w14:paraId="49C8204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writes the story of a man's actions; he cannot write the story of his heart, because he cannot know it.</w:t>
      </w:r>
    </w:p>
    <w:p w14:paraId="0DE5573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祂写的是一个人的行为故事；祂不能写祂内心的故事，因为祂无法知道。</w:t>
      </w:r>
    </w:p>
    <w:p w14:paraId="27FF2E0D">
      <w:pPr>
        <w:pStyle w:val="3"/>
        <w:spacing w:before="321" w:line="251" w:lineRule="auto"/>
        <w:ind w:right="5" w:firstLine="10"/>
        <w:jc w:val="both"/>
        <w:rPr>
          <w:rFonts w:hint="eastAsia" w:ascii="微软雅黑" w:hAnsi="微软雅黑" w:eastAsia="微软雅黑" w:cs="微软雅黑"/>
          <w:sz w:val="30"/>
          <w:szCs w:val="30"/>
        </w:rPr>
      </w:pPr>
    </w:p>
    <w:p w14:paraId="74CDBC1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that held the pen, and wrote these sacred chronicles, the Holy Ghost, saw the carriage of all actions, saw the secret frame and temper of all hearts; and he was able to give judgment of them, whether they were good or evil; and he could not but give true judgment" (v. 376). …</w:t>
      </w:r>
    </w:p>
    <w:p w14:paraId="08ADF239">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但是，执笔并书写这些神圣编年史的圣灵，看到了所有行为的举止，看到了所有内心的隐秘构造和性情；而且祂能够判断它们是善是恶；祂必然会给出真实的判断”（第五卷，第376页）。……</w:t>
      </w:r>
    </w:p>
    <w:p w14:paraId="2D952FA1">
      <w:pPr>
        <w:pStyle w:val="3"/>
        <w:spacing w:before="321" w:line="251" w:lineRule="auto"/>
        <w:ind w:right="5" w:firstLine="10"/>
        <w:jc w:val="both"/>
        <w:rPr>
          <w:rFonts w:hint="eastAsia" w:ascii="微软雅黑" w:hAnsi="微软雅黑" w:eastAsia="微软雅黑" w:cs="微软雅黑"/>
          <w:sz w:val="30"/>
          <w:szCs w:val="30"/>
        </w:rPr>
      </w:pPr>
    </w:p>
    <w:p w14:paraId="11BA0FE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his heart was so, is confirmed by the mouth of two witnesses, the Book of Kings and Chronicles; and the mouth of the Holy Ghost hath spoken it twice over, here and there; and his word is truth, and no falsehood in it" (v. 378).</w:t>
      </w:r>
    </w:p>
    <w:p w14:paraId="1039EE0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“祂的心是如此，有列王纪和历代志这两位见证人的口所证实；圣灵的口在各处说了两次；祂的话语是真理，其中没有虚假”（第五卷，第378页）。</w:t>
      </w:r>
    </w:p>
    <w:p w14:paraId="7EF3AD29">
      <w:pPr>
        <w:pStyle w:val="3"/>
        <w:spacing w:before="321" w:line="251" w:lineRule="auto"/>
        <w:ind w:right="5" w:firstLine="10"/>
        <w:jc w:val="both"/>
        <w:rPr>
          <w:rFonts w:hint="eastAsia" w:ascii="微软雅黑" w:hAnsi="微软雅黑" w:eastAsia="微软雅黑" w:cs="微软雅黑"/>
          <w:sz w:val="30"/>
          <w:szCs w:val="30"/>
        </w:rPr>
      </w:pPr>
    </w:p>
    <w:p w14:paraId="6A5C6529">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conception here is of course not merely an inspiration of the matter of Scripture, but such a divine gift of Scripture that it is in its matter and form alike, down to its words and even letters, from God.</w:t>
      </w:r>
    </w:p>
    <w:p w14:paraId="2CDC057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这里的观念当然不仅是圣经内容的默示，而且是圣经的神圣恩赐，使其内容和形式，下至其词语甚至字母，都来自神。</w:t>
      </w:r>
    </w:p>
    <w:p w14:paraId="45E408B1">
      <w:pPr>
        <w:pStyle w:val="3"/>
        <w:spacing w:before="321" w:line="251" w:lineRule="auto"/>
        <w:ind w:right="5" w:firstLine="10"/>
        <w:jc w:val="both"/>
        <w:rPr>
          <w:rFonts w:hint="eastAsia" w:ascii="微软雅黑" w:hAnsi="微软雅黑" w:eastAsia="微软雅黑" w:cs="微软雅黑"/>
          <w:sz w:val="30"/>
          <w:szCs w:val="30"/>
        </w:rPr>
      </w:pPr>
    </w:p>
    <w:p w14:paraId="7AEFB03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constantly illustrated in Lightfoot's writings.</w:t>
      </w:r>
    </w:p>
    <w:p w14:paraId="59E57F8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这在莱特富特（Lightfoot）的著作中不断得到例证。</w:t>
      </w:r>
    </w:p>
    <w:p w14:paraId="41E777B8">
      <w:pPr>
        <w:pStyle w:val="3"/>
        <w:spacing w:before="321" w:line="251" w:lineRule="auto"/>
        <w:ind w:right="5" w:firstLine="10"/>
        <w:jc w:val="both"/>
        <w:rPr>
          <w:rFonts w:hint="eastAsia" w:ascii="微软雅黑" w:hAnsi="微软雅黑" w:eastAsia="微软雅黑" w:cs="微软雅黑"/>
          <w:sz w:val="30"/>
          <w:szCs w:val="30"/>
        </w:rPr>
      </w:pPr>
    </w:p>
    <w:p w14:paraId="2DBE53E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such a passage as the following as an instance.</w:t>
      </w:r>
    </w:p>
    <w:p w14:paraId="4C6BD42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以以下一段文字为例。</w:t>
      </w:r>
    </w:p>
    <w:p w14:paraId="2C78DF9F">
      <w:pPr>
        <w:pStyle w:val="3"/>
        <w:spacing w:before="321" w:line="251" w:lineRule="auto"/>
        <w:ind w:right="5" w:firstLine="10"/>
        <w:jc w:val="both"/>
        <w:rPr>
          <w:rFonts w:hint="eastAsia" w:ascii="微软雅黑" w:hAnsi="微软雅黑" w:eastAsia="微软雅黑" w:cs="微软雅黑"/>
          <w:sz w:val="30"/>
          <w:szCs w:val="30"/>
        </w:rPr>
      </w:pPr>
    </w:p>
    <w:p w14:paraId="13CDA15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speaking of Balaam, in 2 Peter 2:15, and animadverts on the fact that he is called the "son of Bosor," whereas the Old Testament has it "son of Beor."</w:t>
      </w:r>
    </w:p>
    <w:p w14:paraId="400A7C4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祂谈论彼得后书 2:15 中的巴兰（Balaam），并对祂被称为“比珥（Bosor）的儿子”这一事实提出批评，而旧约中称祂为“比珥（Beor）的儿子”。</w:t>
      </w:r>
    </w:p>
    <w:p w14:paraId="536D176E">
      <w:pPr>
        <w:pStyle w:val="3"/>
        <w:spacing w:before="321" w:line="251" w:lineRule="auto"/>
        <w:ind w:right="5" w:firstLine="10"/>
        <w:jc w:val="both"/>
        <w:rPr>
          <w:rFonts w:hint="eastAsia" w:ascii="微软雅黑" w:hAnsi="微软雅黑" w:eastAsia="微软雅黑" w:cs="微软雅黑"/>
          <w:sz w:val="30"/>
          <w:szCs w:val="30"/>
        </w:rPr>
      </w:pPr>
    </w:p>
    <w:p w14:paraId="43574EF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w:t>
      </w:r>
    </w:p>
    <w:p w14:paraId="192D9A4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w:t>
      </w:r>
    </w:p>
    <w:p w14:paraId="5EBDB9C5">
      <w:pPr>
        <w:pStyle w:val="3"/>
        <w:spacing w:before="321" w:line="251" w:lineRule="auto"/>
        <w:ind w:right="5" w:firstLine="10"/>
        <w:jc w:val="both"/>
        <w:rPr>
          <w:rFonts w:hint="eastAsia" w:ascii="微软雅黑" w:hAnsi="微软雅黑" w:eastAsia="微软雅黑" w:cs="微软雅黑"/>
          <w:sz w:val="30"/>
          <w:szCs w:val="30"/>
        </w:rPr>
      </w:pPr>
    </w:p>
    <w:p w14:paraId="607921C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are apt to tax the originals of Scripture of corruption and interpolation, may chance to think it is so here; and that some carelessness or unhappy dash of the pen made it Bosor here, when it should have been Beor."</w:t>
      </w:r>
    </w:p>
    <w:p w14:paraId="2E8D463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“那些倾向于指责圣经原稿有腐败和插补（interpolation）的人，可能会认为此处就是如此；并认为是一些粗心大意或笔误，使得此处成了‘比珥（Bosor）’，而本应是‘比珥（Beor）’。”</w:t>
      </w:r>
    </w:p>
    <w:p w14:paraId="34FCF7EC">
      <w:pPr>
        <w:pStyle w:val="3"/>
        <w:spacing w:before="321" w:line="251" w:lineRule="auto"/>
        <w:ind w:right="5" w:firstLine="10"/>
        <w:jc w:val="both"/>
        <w:rPr>
          <w:rFonts w:hint="eastAsia" w:ascii="微软雅黑" w:hAnsi="微软雅黑" w:eastAsia="微软雅黑" w:cs="微软雅黑"/>
          <w:sz w:val="30"/>
          <w:szCs w:val="30"/>
        </w:rPr>
      </w:pPr>
    </w:p>
    <w:p w14:paraId="7C95168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adduces the Chaldee sentence in Jer. 10:11, saying that it "came not into the Chaldee tongue by chance, or any inadvertency, but by sacred wisdom," and so it is here.</w:t>
      </w:r>
    </w:p>
    <w:p w14:paraId="490504A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然后祂引用耶利米书 10:11 中的迦勒底（Chaldee）语句，说它“进入迦勒底语（Chaldee tongue）并非偶然，也非任何疏忽，而是出于神圣的智慧，”因此此地也是如此。</w:t>
      </w:r>
    </w:p>
    <w:p w14:paraId="72CB0764">
      <w:pPr>
        <w:pStyle w:val="3"/>
        <w:spacing w:before="321" w:line="251" w:lineRule="auto"/>
        <w:ind w:right="5" w:firstLine="10"/>
        <w:jc w:val="both"/>
        <w:rPr>
          <w:rFonts w:hint="eastAsia" w:ascii="微软雅黑" w:hAnsi="微软雅黑" w:eastAsia="微软雅黑" w:cs="微软雅黑"/>
          <w:sz w:val="30"/>
          <w:szCs w:val="30"/>
        </w:rPr>
      </w:pPr>
    </w:p>
    <w:p w14:paraId="10DEA24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change of the name Beor into Bosor relishes of the Chaldee language too, …</w:t>
      </w:r>
    </w:p>
    <w:p w14:paraId="34CAEEA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“将比珥（Beor）的名字改为比珥（Bosor）也带有迦勒底语的风格，……</w:t>
      </w:r>
    </w:p>
    <w:p w14:paraId="4ADE9654">
      <w:pPr>
        <w:pStyle w:val="3"/>
        <w:spacing w:before="321" w:line="251" w:lineRule="auto"/>
        <w:ind w:right="5" w:firstLine="10"/>
        <w:jc w:val="both"/>
        <w:rPr>
          <w:rFonts w:hint="eastAsia" w:ascii="微软雅黑" w:hAnsi="微软雅黑" w:eastAsia="微软雅黑" w:cs="微软雅黑"/>
          <w:sz w:val="30"/>
          <w:szCs w:val="30"/>
        </w:rPr>
      </w:pPr>
    </w:p>
    <w:p w14:paraId="71C9867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apostle doth neither mistake himself in so pronouncing the name, nor hath any transcriber miswritten it after him; but he uttered it according to the Chaldee idiom and propriety; and, by this very word, gives intimation, that he was in Chaldea, when he wrote this Epistle."</w:t>
      </w:r>
    </w:p>
    <w:p w14:paraId="6A1CD55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我们的使徒既没有在这样发音这个名字时犯错，也没有任何抄写员在祂之后写错；而是祂根据迦勒底语的习惯用法和特性说出，并借着这个词，暗示了祂在写这封书信时身处迦勒底。”</w:t>
      </w:r>
    </w:p>
    <w:p w14:paraId="2F75486A">
      <w:pPr>
        <w:pStyle w:val="3"/>
        <w:spacing w:before="321" w:line="251" w:lineRule="auto"/>
        <w:ind w:right="5" w:firstLine="10"/>
        <w:jc w:val="both"/>
        <w:rPr>
          <w:rFonts w:hint="eastAsia" w:ascii="微软雅黑" w:hAnsi="微软雅黑" w:eastAsia="微软雅黑" w:cs="微软雅黑"/>
          <w:sz w:val="30"/>
          <w:szCs w:val="30"/>
        </w:rPr>
      </w:pPr>
    </w:p>
    <w:p w14:paraId="726BDA8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he draws three observations, of which the second and third are the following: "Secondly; That no tittle in Scripture is idle, but ought to have its consideration; according to the saying of the Jews, 'That there is no tittle in Scripture, but even mountains of matter hang upon it': and, as our Saviour saith, 'one jot or tittle of the law shall not perish'; so, not one jot or tittle in Scripture, but hath its weight.</w:t>
      </w:r>
    </w:p>
    <w:p w14:paraId="336520B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祂得出三个观察，其中第二和第三个如下：“其次；圣经中没有一个点（tittle）是无意义的，而都应加以考虑；根据犹太人的说法，‘圣经中没有一个点，但其上却悬挂着如山的事物’：正如我们的救主所说，‘律法的一点一画都不能废去’；同样，圣经中没有一个点（jot）或一画（tittle），不具有它的份量。</w:t>
      </w:r>
    </w:p>
    <w:p w14:paraId="7EAE8E7B">
      <w:pPr>
        <w:pStyle w:val="3"/>
        <w:spacing w:before="321" w:line="251" w:lineRule="auto"/>
        <w:ind w:right="5" w:firstLine="10"/>
        <w:jc w:val="both"/>
        <w:rPr>
          <w:rFonts w:hint="eastAsia" w:ascii="微软雅黑" w:hAnsi="微软雅黑" w:eastAsia="微软雅黑" w:cs="微软雅黑"/>
          <w:sz w:val="30"/>
          <w:szCs w:val="30"/>
        </w:rPr>
      </w:pPr>
    </w:p>
    <w:p w14:paraId="798DB81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one poor letter, which, one would think, was crept in by some oversight, yet that carries with it matter of important and weighty consideration.</w:t>
      </w:r>
    </w:p>
    <w:p w14:paraId="7173760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这里有一个微不足道的字母，人们可能会认为它是因疏忽而溜进去的，然而它却带有重要且重大的考虑事项。</w:t>
      </w:r>
    </w:p>
    <w:p w14:paraId="5DABD407">
      <w:pPr>
        <w:pStyle w:val="3"/>
        <w:spacing w:before="321" w:line="251" w:lineRule="auto"/>
        <w:ind w:right="5" w:firstLine="10"/>
        <w:jc w:val="both"/>
        <w:rPr>
          <w:rFonts w:hint="eastAsia" w:ascii="微软雅黑" w:hAnsi="微软雅黑" w:eastAsia="微软雅黑" w:cs="微软雅黑"/>
          <w:sz w:val="30"/>
          <w:szCs w:val="30"/>
        </w:rPr>
      </w:pPr>
    </w:p>
    <w:p w14:paraId="6230F39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How necessary human learning is for the understanding and explaining of Scripture, which is so much cried down and debased by some … " (vii. 79–81).</w:t>
      </w:r>
    </w:p>
    <w:p w14:paraId="5E2E1CE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第三；人类学识对于理解和解释圣经是何等必要，而它却被一些人如此贬低和轻视……”（第七卷，第79-81页）。</w:t>
      </w:r>
    </w:p>
    <w:p w14:paraId="5BB8EE08">
      <w:pPr>
        <w:pStyle w:val="3"/>
        <w:spacing w:before="321" w:line="251" w:lineRule="auto"/>
        <w:ind w:right="5" w:firstLine="10"/>
        <w:jc w:val="both"/>
        <w:rPr>
          <w:rFonts w:hint="eastAsia" w:ascii="微软雅黑" w:hAnsi="微软雅黑" w:eastAsia="微软雅黑" w:cs="微软雅黑"/>
          <w:sz w:val="30"/>
          <w:szCs w:val="30"/>
        </w:rPr>
      </w:pPr>
    </w:p>
    <w:p w14:paraId="22DEB0C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 number of points brought out in this extract which should interest us.</w:t>
      </w:r>
    </w:p>
    <w:p w14:paraId="23C7601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这段引文中有许多点引起了我们的兴趣。</w:t>
      </w:r>
    </w:p>
    <w:p w14:paraId="4010F3A9">
      <w:pPr>
        <w:pStyle w:val="3"/>
        <w:spacing w:before="321" w:line="251" w:lineRule="auto"/>
        <w:ind w:right="5" w:firstLine="10"/>
        <w:jc w:val="both"/>
        <w:rPr>
          <w:rFonts w:hint="eastAsia" w:ascii="微软雅黑" w:hAnsi="微软雅黑" w:eastAsia="微软雅黑" w:cs="微软雅黑"/>
          <w:sz w:val="30"/>
          <w:szCs w:val="30"/>
        </w:rPr>
      </w:pPr>
    </w:p>
    <w:p w14:paraId="295889C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perceive that Lightfoot was not unfamiliar with the science of textual criticism, though he himself was a critic of conservative tendency.</w:t>
      </w:r>
    </w:p>
    <w:p w14:paraId="75FDE2F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我们看出，莱特富特对文本批评（textual criticism）这门科学并不陌生，尽管祂本人是一位倾向保守的批评家。</w:t>
      </w:r>
    </w:p>
    <w:p w14:paraId="50AE4DE5">
      <w:pPr>
        <w:pStyle w:val="3"/>
        <w:spacing w:before="321" w:line="251" w:lineRule="auto"/>
        <w:ind w:right="5" w:firstLine="10"/>
        <w:jc w:val="both"/>
        <w:rPr>
          <w:rFonts w:hint="eastAsia" w:ascii="微软雅黑" w:hAnsi="微软雅黑" w:eastAsia="微软雅黑" w:cs="微软雅黑"/>
          <w:sz w:val="30"/>
          <w:szCs w:val="30"/>
        </w:rPr>
      </w:pPr>
    </w:p>
    <w:p w14:paraId="27E3DDB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that he was zealous for the value and necessity of human learning in the interpretation of Scripture, as over against the enthusiasts who expected to accomplish all by the inner aid of the Holy Ghost.</w:t>
      </w:r>
    </w:p>
    <w:p w14:paraId="2DF392A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我们看到，祂热衷于人类学识在解释圣经中的价值和必要性，这与那些期望通过圣灵内在帮助来完成一切的狂热分子（enthusiasts）形成对比。</w:t>
      </w:r>
    </w:p>
    <w:p w14:paraId="57E67233">
      <w:pPr>
        <w:pStyle w:val="3"/>
        <w:spacing w:before="321" w:line="251" w:lineRule="auto"/>
        <w:ind w:right="5" w:firstLine="10"/>
        <w:jc w:val="both"/>
        <w:rPr>
          <w:rFonts w:hint="eastAsia" w:ascii="微软雅黑" w:hAnsi="微软雅黑" w:eastAsia="微软雅黑" w:cs="微软雅黑"/>
          <w:sz w:val="30"/>
          <w:szCs w:val="30"/>
        </w:rPr>
      </w:pPr>
    </w:p>
    <w:p w14:paraId="306C125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present concern is to observe that his doctrine of inspiration led him to attribute everything in Scripture to the Holy Spirit, whose inspiring influence extended to the very words, and even to the several letters in them.</w:t>
      </w:r>
    </w:p>
    <w:p w14:paraId="426E539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但我们目前关注的是观察祂的默示教义如何使祂将圣经中的一切都归因于圣灵，圣灵的默示影响延伸到了每一个词，甚至延伸到了词中的每一个字母。</w:t>
      </w:r>
    </w:p>
    <w:p w14:paraId="68C1C4C1">
      <w:pPr>
        <w:pStyle w:val="3"/>
        <w:spacing w:before="321" w:line="251" w:lineRule="auto"/>
        <w:ind w:right="5" w:firstLine="10"/>
        <w:jc w:val="both"/>
        <w:rPr>
          <w:rFonts w:hint="eastAsia" w:ascii="微软雅黑" w:hAnsi="微软雅黑" w:eastAsia="微软雅黑" w:cs="微软雅黑"/>
          <w:sz w:val="30"/>
          <w:szCs w:val="30"/>
        </w:rPr>
      </w:pPr>
    </w:p>
    <w:p w14:paraId="14C67ED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Lightfoot the Spirit of God was, in the highest and strictest sense, the author of Scripture; and therefore everything in it, down to the very letters, was held to be significant and important.</w:t>
      </w:r>
    </w:p>
    <w:p w14:paraId="66C4E12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对莱特富特而言，神的灵在最高和最严格的意义上是圣经的作者；因此，其中的一切，下至每一个字母，都被认为是重要且有意义的。</w:t>
      </w:r>
    </w:p>
    <w:p w14:paraId="01666544">
      <w:pPr>
        <w:pStyle w:val="3"/>
        <w:spacing w:before="321" w:line="251" w:lineRule="auto"/>
        <w:ind w:right="5" w:firstLine="10"/>
        <w:jc w:val="both"/>
        <w:rPr>
          <w:rFonts w:hint="eastAsia" w:ascii="微软雅黑" w:hAnsi="微软雅黑" w:eastAsia="微软雅黑" w:cs="微软雅黑"/>
          <w:sz w:val="30"/>
          <w:szCs w:val="30"/>
        </w:rPr>
      </w:pPr>
    </w:p>
    <w:p w14:paraId="6B4552F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observe, somewhat in detail, how he deals with Scripture under this conception.</w:t>
      </w:r>
    </w:p>
    <w:p w14:paraId="6994137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让我们稍微详细地观察一下，在这种观念下祂如何处理圣经。</w:t>
      </w:r>
    </w:p>
    <w:p w14:paraId="41E9CEE6">
      <w:pPr>
        <w:pStyle w:val="3"/>
        <w:spacing w:before="321" w:line="251" w:lineRule="auto"/>
        <w:ind w:right="5" w:firstLine="10"/>
        <w:jc w:val="both"/>
        <w:rPr>
          <w:rFonts w:hint="eastAsia" w:ascii="微软雅黑" w:hAnsi="微软雅黑" w:eastAsia="微软雅黑" w:cs="微软雅黑"/>
          <w:sz w:val="30"/>
          <w:szCs w:val="30"/>
        </w:rPr>
      </w:pPr>
    </w:p>
    <w:p w14:paraId="4085D00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commonest of his locutions is to quote the Scriptures as the words of the Holy Ghost.</w:t>
      </w:r>
    </w:p>
    <w:p w14:paraId="283DCF3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祂最常见的表达方式之一就是引用圣经，将其视为圣灵的话语。</w:t>
      </w:r>
    </w:p>
    <w:p w14:paraId="7AF5B711">
      <w:pPr>
        <w:pStyle w:val="3"/>
        <w:spacing w:before="321" w:line="251" w:lineRule="auto"/>
        <w:ind w:right="5" w:firstLine="10"/>
        <w:jc w:val="both"/>
        <w:rPr>
          <w:rFonts w:hint="eastAsia" w:ascii="微软雅黑" w:hAnsi="微软雅黑" w:eastAsia="微软雅黑" w:cs="微软雅黑"/>
          <w:sz w:val="30"/>
          <w:szCs w:val="30"/>
        </w:rPr>
      </w:pPr>
    </w:p>
    <w:p w14:paraId="350AE23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a few scattered examples which will exhibit his usage:</w:t>
      </w:r>
    </w:p>
    <w:p w14:paraId="31BD720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这里有一些零散的例子，将展示祂的用法：</w:t>
      </w:r>
    </w:p>
    <w:p w14:paraId="44787E21">
      <w:pPr>
        <w:pStyle w:val="3"/>
        <w:spacing w:before="321" w:line="251" w:lineRule="auto"/>
        <w:ind w:right="5" w:firstLine="10"/>
        <w:jc w:val="both"/>
        <w:rPr>
          <w:rFonts w:hint="eastAsia" w:ascii="微软雅黑" w:hAnsi="微软雅黑" w:eastAsia="微软雅黑" w:cs="微软雅黑"/>
          <w:sz w:val="30"/>
          <w:szCs w:val="30"/>
        </w:rPr>
      </w:pPr>
    </w:p>
    <w:p w14:paraId="66918D9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"Search and study the Scriptures, because it is the Scriptures, the writing of God, … " (vii. 207).</w:t>
      </w:r>
    </w:p>
    <w:p w14:paraId="0401F74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“查考和研究圣经，因为它就是圣经，神的著作，……”（第七卷，第207页）。</w:t>
      </w:r>
    </w:p>
    <w:p w14:paraId="49E56C97">
      <w:pPr>
        <w:pStyle w:val="3"/>
        <w:spacing w:before="321" w:line="251" w:lineRule="auto"/>
        <w:ind w:right="5" w:firstLine="10"/>
        <w:jc w:val="both"/>
        <w:rPr>
          <w:rFonts w:hint="eastAsia" w:ascii="微软雅黑" w:hAnsi="微软雅黑" w:eastAsia="微软雅黑" w:cs="微软雅黑"/>
          <w:sz w:val="30"/>
          <w:szCs w:val="30"/>
        </w:rPr>
      </w:pPr>
    </w:p>
    <w:p w14:paraId="18FD403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that gave the Scriptures, … " (vii. 212).</w:t>
      </w:r>
    </w:p>
    <w:p w14:paraId="2413168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“赐予圣经的圣灵，……”（第七卷，第212页）。</w:t>
      </w:r>
    </w:p>
    <w:p w14:paraId="0C0E9022">
      <w:pPr>
        <w:pStyle w:val="3"/>
        <w:spacing w:before="321" w:line="251" w:lineRule="auto"/>
        <w:ind w:right="5" w:firstLine="10"/>
        <w:jc w:val="both"/>
        <w:rPr>
          <w:rFonts w:hint="eastAsia" w:ascii="微软雅黑" w:hAnsi="微软雅黑" w:eastAsia="微软雅黑" w:cs="微软雅黑"/>
          <w:sz w:val="30"/>
          <w:szCs w:val="30"/>
        </w:rPr>
      </w:pPr>
    </w:p>
    <w:p w14:paraId="71B7264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hath spoken … Rev. 13:2, … " (vii. 109).</w:t>
      </w:r>
    </w:p>
    <w:p w14:paraId="7CEE13D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“圣灵已经说过……启示录 13:2，……”（第七卷，第109页）。</w:t>
      </w:r>
    </w:p>
    <w:p w14:paraId="29F00386">
      <w:pPr>
        <w:pStyle w:val="3"/>
        <w:spacing w:before="321" w:line="251" w:lineRule="auto"/>
        <w:ind w:right="5" w:firstLine="10"/>
        <w:jc w:val="both"/>
        <w:rPr>
          <w:rFonts w:hint="eastAsia" w:ascii="微软雅黑" w:hAnsi="微软雅黑" w:eastAsia="微软雅黑" w:cs="微软雅黑"/>
          <w:sz w:val="30"/>
          <w:szCs w:val="30"/>
        </w:rPr>
      </w:pPr>
    </w:p>
    <w:p w14:paraId="49A3329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in that story, bids us look on him," i.e. Cain (vii. 339).</w:t>
      </w:r>
    </w:p>
    <w:p w14:paraId="33ED248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“圣灵在那故事中，吩咐我们注视祂，”即该隐（第七卷，第339页）。</w:t>
      </w:r>
    </w:p>
    <w:p w14:paraId="39AA88B0">
      <w:pPr>
        <w:pStyle w:val="3"/>
        <w:spacing w:before="321" w:line="251" w:lineRule="auto"/>
        <w:ind w:right="5" w:firstLine="10"/>
        <w:jc w:val="both"/>
        <w:rPr>
          <w:rFonts w:hint="eastAsia" w:ascii="微软雅黑" w:hAnsi="微软雅黑" w:eastAsia="微软雅黑" w:cs="微软雅黑"/>
          <w:sz w:val="30"/>
          <w:szCs w:val="30"/>
        </w:rPr>
      </w:pPr>
    </w:p>
    <w:p w14:paraId="111221F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Holy Ghost doth point, as it were, with the finger," quoting Rev. 7 (vii. 356).</w:t>
      </w:r>
    </w:p>
    <w:p w14:paraId="24109AC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“圣灵仿佛是用指头指着，”引用启示录第7章（第七卷，第356页）。</w:t>
      </w:r>
    </w:p>
    <w:p w14:paraId="556514CF">
      <w:pPr>
        <w:pStyle w:val="3"/>
        <w:spacing w:before="321" w:line="251" w:lineRule="auto"/>
        <w:ind w:right="5" w:firstLine="10"/>
        <w:jc w:val="both"/>
        <w:rPr>
          <w:rFonts w:hint="eastAsia" w:ascii="微软雅黑" w:hAnsi="微软雅黑" w:eastAsia="微软雅黑" w:cs="微软雅黑"/>
          <w:sz w:val="30"/>
          <w:szCs w:val="30"/>
        </w:rPr>
      </w:pPr>
    </w:p>
    <w:p w14:paraId="68FC1AA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the Holy Ghost, to hint his distaste of such idolatry, blots out his children, to the third, nay, fourth, generation, out of the line and genealogy of our Saviour" (vii. 357).</w:t>
      </w:r>
    </w:p>
    <w:p w14:paraId="3B4BB86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“在此，圣灵为了暗示祂对这种偶像崇拜的反感，将祂的儿女，从第三代，乃至第四代，从我们救主的世系和家谱中抹去”（第七卷，第357页）。</w:t>
      </w:r>
    </w:p>
    <w:p w14:paraId="5369D1AD">
      <w:pPr>
        <w:pStyle w:val="3"/>
        <w:spacing w:before="321" w:line="251" w:lineRule="auto"/>
        <w:ind w:right="5" w:firstLine="10"/>
        <w:jc w:val="both"/>
        <w:rPr>
          <w:rFonts w:hint="eastAsia" w:ascii="微软雅黑" w:hAnsi="微软雅黑" w:eastAsia="微软雅黑" w:cs="微软雅黑"/>
          <w:sz w:val="30"/>
          <w:szCs w:val="30"/>
        </w:rPr>
      </w:pPr>
    </w:p>
    <w:p w14:paraId="4B498C6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reading of the New Testament, never take your eye off the Old; for the New is but again that in plainer phrase.</w:t>
      </w:r>
    </w:p>
    <w:p w14:paraId="69F31CB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“在阅读新约时，切勿将视线离开旧约；因为新约只是以更清晰的措辞重述旧约。</w:t>
      </w:r>
    </w:p>
    <w:p w14:paraId="6E612213">
      <w:pPr>
        <w:pStyle w:val="3"/>
        <w:spacing w:before="321" w:line="251" w:lineRule="auto"/>
        <w:ind w:right="5" w:firstLine="10"/>
        <w:jc w:val="both"/>
        <w:rPr>
          <w:rFonts w:hint="eastAsia" w:ascii="微软雅黑" w:hAnsi="微软雅黑" w:eastAsia="微软雅黑" w:cs="微软雅黑"/>
          <w:sz w:val="30"/>
          <w:szCs w:val="30"/>
        </w:rPr>
      </w:pPr>
    </w:p>
    <w:p w14:paraId="49156F7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hath taught us by the writing of the Scripture, what is the best way to read: for he hath folded the two Testaments together; so that, as the law begins, so the gospel ends; and as the prophets end, so the gospel begins; as if calling upon you to look still for the one in the other" (ii. 43–44).</w:t>
      </w:r>
    </w:p>
    <w:p w14:paraId="7DC170B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自己已经通过圣经的写作教导我们，最好的阅读方式是什么：因为祂将两个约（Testaments）折叠在一起；因此，律法如何开始，福音就如何结束；先知书如何结束，福音就如何开始；仿佛是呼吁你们始终要在彼此之中寻找对方”（第二卷，第43-44页）。</w:t>
      </w:r>
    </w:p>
    <w:p w14:paraId="4CFA48E3">
      <w:pPr>
        <w:pStyle w:val="3"/>
        <w:spacing w:before="321" w:line="251" w:lineRule="auto"/>
        <w:ind w:right="5" w:firstLine="10"/>
        <w:jc w:val="both"/>
        <w:rPr>
          <w:rFonts w:hint="eastAsia" w:ascii="微软雅黑" w:hAnsi="微软雅黑" w:eastAsia="微软雅黑" w:cs="微软雅黑"/>
          <w:sz w:val="30"/>
          <w:szCs w:val="30"/>
        </w:rPr>
      </w:pPr>
    </w:p>
    <w:p w14:paraId="7057A60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the Holy Ghost would conclude the story of their offering altogether" (ii. 125).</w:t>
      </w:r>
    </w:p>
    <w:p w14:paraId="1CA7C72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“尽管如此，圣灵仍想将他们献祭的故事一并总结”（第二卷，第125页）。</w:t>
      </w:r>
    </w:p>
    <w:p w14:paraId="5E362A5E">
      <w:pPr>
        <w:pStyle w:val="3"/>
        <w:spacing w:before="321" w:line="251" w:lineRule="auto"/>
        <w:ind w:right="5" w:firstLine="10"/>
        <w:jc w:val="both"/>
        <w:rPr>
          <w:rFonts w:hint="eastAsia" w:ascii="微软雅黑" w:hAnsi="微软雅黑" w:eastAsia="微软雅黑" w:cs="微软雅黑"/>
          <w:sz w:val="30"/>
          <w:szCs w:val="30"/>
        </w:rPr>
      </w:pPr>
    </w:p>
    <w:p w14:paraId="29C500A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doth tell us, when it was that he [Hezekiah] began his reign …" (ii. 258).</w:t>
      </w:r>
    </w:p>
    <w:p w14:paraId="668A4C69">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“圣灵告诉我们，祂[希西家]是在什么时候开始祂的统治……”（第二卷，第258页）。</w:t>
      </w:r>
    </w:p>
    <w:p w14:paraId="4D25C06D">
      <w:pPr>
        <w:pStyle w:val="3"/>
        <w:spacing w:before="321" w:line="251" w:lineRule="auto"/>
        <w:ind w:right="5" w:firstLine="10"/>
        <w:jc w:val="both"/>
        <w:rPr>
          <w:rFonts w:hint="eastAsia" w:ascii="微软雅黑" w:hAnsi="微软雅黑" w:eastAsia="微软雅黑" w:cs="微软雅黑"/>
          <w:sz w:val="30"/>
          <w:szCs w:val="30"/>
        </w:rPr>
      </w:pPr>
    </w:p>
    <w:p w14:paraId="13111DF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setteth a special mark upon these forty years of his [Jeremiah's] prophesying, Ezek. 4:6" (ii. 275).</w:t>
      </w:r>
    </w:p>
    <w:p w14:paraId="00AA6369">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“圣灵特别标明了祂[耶利米]这四十年的预言，以西结书 4:6”（第二卷，第275页）。</w:t>
      </w:r>
    </w:p>
    <w:p w14:paraId="6E285C5B">
      <w:pPr>
        <w:pStyle w:val="3"/>
        <w:spacing w:before="321" w:line="251" w:lineRule="auto"/>
        <w:ind w:right="5" w:firstLine="10"/>
        <w:jc w:val="both"/>
        <w:rPr>
          <w:rFonts w:hint="eastAsia" w:ascii="微软雅黑" w:hAnsi="微软雅黑" w:eastAsia="微软雅黑" w:cs="微软雅黑"/>
          <w:sz w:val="30"/>
          <w:szCs w:val="30"/>
        </w:rPr>
      </w:pPr>
    </w:p>
    <w:p w14:paraId="09757D2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Holy Ghost tells us," Psalm 73:5, 6 (v. 292).</w:t>
      </w:r>
    </w:p>
    <w:p w14:paraId="0BD27AA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“圣灵告诉我们，”诗篇 73:5, 6（第五卷，第292页）。</w:t>
      </w:r>
    </w:p>
    <w:p w14:paraId="46DE1BA8">
      <w:pPr>
        <w:pStyle w:val="3"/>
        <w:spacing w:before="321" w:line="251" w:lineRule="auto"/>
        <w:ind w:right="5" w:firstLine="10"/>
        <w:jc w:val="both"/>
        <w:rPr>
          <w:rFonts w:hint="eastAsia" w:ascii="微软雅黑" w:hAnsi="微软雅黑" w:eastAsia="微软雅黑" w:cs="微软雅黑"/>
          <w:sz w:val="30"/>
          <w:szCs w:val="30"/>
        </w:rPr>
      </w:pPr>
    </w:p>
    <w:p w14:paraId="77D52D9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rehearse this, 'The Holy Catholic Church,' in the Creed,—let your thoughts first recoil to your Bibles, and see how the Holy Ghost pictures them there.…</w:t>
      </w:r>
    </w:p>
    <w:p w14:paraId="02CB0AB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“当你们在信经中诵念‘圣而公之教会’时，——让你们的思想首先回到你们的圣经，看看圣灵在那里如何描绘它们。……</w:t>
      </w:r>
    </w:p>
    <w:p w14:paraId="6A646678">
      <w:pPr>
        <w:pStyle w:val="3"/>
        <w:spacing w:before="321" w:line="251" w:lineRule="auto"/>
        <w:ind w:right="5" w:firstLine="10"/>
        <w:jc w:val="both"/>
        <w:rPr>
          <w:rFonts w:hint="eastAsia" w:ascii="微软雅黑" w:hAnsi="微软雅黑" w:eastAsia="微软雅黑" w:cs="微软雅黑"/>
          <w:sz w:val="30"/>
          <w:szCs w:val="30"/>
        </w:rPr>
      </w:pPr>
    </w:p>
    <w:p w14:paraId="2412AB5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yet the divine limner lays on more precious colours" (vi. 51–52).</w:t>
      </w:r>
    </w:p>
    <w:p w14:paraId="304D114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不仅如此，那位神圣的绘图师还增添了更珍贵的色彩”（第六卷，第51-52页）。</w:t>
      </w:r>
    </w:p>
    <w:p w14:paraId="3C4BF71E">
      <w:pPr>
        <w:pStyle w:val="3"/>
        <w:spacing w:before="321" w:line="251" w:lineRule="auto"/>
        <w:ind w:right="5" w:firstLine="10"/>
        <w:jc w:val="both"/>
        <w:rPr>
          <w:rFonts w:hint="eastAsia" w:ascii="微软雅黑" w:hAnsi="微软雅黑" w:eastAsia="微软雅黑" w:cs="微软雅黑"/>
          <w:sz w:val="30"/>
          <w:szCs w:val="30"/>
        </w:rPr>
      </w:pPr>
    </w:p>
    <w:p w14:paraId="4D1C07E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 have given you the sense of this place; and, as I conceive, the very sense of the Holy Ghost" (vi. 175).</w:t>
      </w:r>
    </w:p>
    <w:p w14:paraId="60ECF8D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“我就是这样向你们阐述了这个地方的意义；并且，正如我所理解的，这是圣灵的原意”（第六卷，第175页）。</w:t>
      </w:r>
    </w:p>
    <w:p w14:paraId="128C9452">
      <w:pPr>
        <w:pStyle w:val="3"/>
        <w:spacing w:before="321" w:line="251" w:lineRule="auto"/>
        <w:ind w:right="5" w:firstLine="10"/>
        <w:jc w:val="both"/>
        <w:rPr>
          <w:rFonts w:hint="eastAsia" w:ascii="微软雅黑" w:hAnsi="微软雅黑" w:eastAsia="微软雅黑" w:cs="微软雅黑"/>
          <w:sz w:val="30"/>
          <w:szCs w:val="30"/>
        </w:rPr>
      </w:pPr>
    </w:p>
    <w:p w14:paraId="763BEF99">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was foretold by the Holy Spirit in the prophets, … so was it also foretold by the same Spirit, … " (vi. 230).</w:t>
      </w:r>
    </w:p>
    <w:p w14:paraId="378E799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“正如圣灵在先知书中预言的，……它也同样被同一位圣灵预言了，……”（第六卷，第230页）。</w:t>
      </w:r>
    </w:p>
    <w:p w14:paraId="2BD3DD99">
      <w:pPr>
        <w:pStyle w:val="3"/>
        <w:spacing w:before="321" w:line="251" w:lineRule="auto"/>
        <w:ind w:right="5" w:firstLine="10"/>
        <w:jc w:val="both"/>
        <w:rPr>
          <w:rFonts w:hint="eastAsia" w:ascii="微软雅黑" w:hAnsi="微软雅黑" w:eastAsia="微软雅黑" w:cs="微软雅黑"/>
          <w:sz w:val="30"/>
          <w:szCs w:val="30"/>
        </w:rPr>
      </w:pPr>
    </w:p>
    <w:p w14:paraId="488B82B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you have the words unfolded to you, and I hope according to the meaning of the Holy Ghost" (vi. 260).</w:t>
      </w:r>
    </w:p>
    <w:p w14:paraId="7749505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“就这样，这些话语被向你们展开了，我希望是依照圣灵的原意”（第六卷，第260页）。</w:t>
      </w:r>
    </w:p>
    <w:p w14:paraId="406D9CD3">
      <w:pPr>
        <w:pStyle w:val="3"/>
        <w:spacing w:before="321" w:line="251" w:lineRule="auto"/>
        <w:ind w:right="5" w:firstLine="10"/>
        <w:jc w:val="both"/>
        <w:rPr>
          <w:rFonts w:hint="eastAsia" w:ascii="微软雅黑" w:hAnsi="微软雅黑" w:eastAsia="微软雅黑" w:cs="微软雅黑"/>
          <w:sz w:val="30"/>
          <w:szCs w:val="30"/>
        </w:rPr>
      </w:pPr>
    </w:p>
    <w:p w14:paraId="5173592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doth the Holy Ghost himself explain it," Rev. 19:8, and 7:14 (vi. 296).</w:t>
      </w:r>
    </w:p>
    <w:p w14:paraId="4D8C7E1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“因为圣灵自己就是这样解释的，”启示录 19:8 和 7:14（第六卷，第296页）。</w:t>
      </w:r>
    </w:p>
    <w:p w14:paraId="2C5312CA">
      <w:pPr>
        <w:pStyle w:val="3"/>
        <w:spacing w:before="321" w:line="251" w:lineRule="auto"/>
        <w:ind w:right="5" w:firstLine="10"/>
        <w:jc w:val="both"/>
        <w:rPr>
          <w:rFonts w:hint="eastAsia" w:ascii="微软雅黑" w:hAnsi="微软雅黑" w:eastAsia="微软雅黑" w:cs="微软雅黑"/>
          <w:sz w:val="30"/>
          <w:szCs w:val="30"/>
        </w:rPr>
      </w:pPr>
    </w:p>
    <w:p w14:paraId="6D7C738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unprofitable to observe, how the Holy Ghost, at the story of great actions, doth oft intimate the Trinity.</w:t>
      </w:r>
    </w:p>
    <w:p w14:paraId="2DE6A6A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“观察圣灵在记述伟大行动的故事时，如何经常暗示三位一体，并非无益。</w:t>
      </w:r>
    </w:p>
    <w:p w14:paraId="2956D4F7">
      <w:pPr>
        <w:pStyle w:val="3"/>
        <w:spacing w:before="321" w:line="251" w:lineRule="auto"/>
        <w:ind w:right="5" w:firstLine="10"/>
        <w:jc w:val="both"/>
        <w:rPr>
          <w:rFonts w:hint="eastAsia" w:ascii="微软雅黑" w:hAnsi="微软雅黑" w:eastAsia="微软雅黑" w:cs="微软雅黑"/>
          <w:sz w:val="30"/>
          <w:szCs w:val="30"/>
        </w:rPr>
      </w:pPr>
    </w:p>
    <w:p w14:paraId="2144BF3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make man.'—'Let us confound their language.'</w:t>
      </w:r>
    </w:p>
    <w:p w14:paraId="682C5AD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‘我们要造人。’——‘我们下去，变乱他们的口音。’</w:t>
      </w:r>
    </w:p>
    <w:p w14:paraId="0F7B1408">
      <w:pPr>
        <w:pStyle w:val="3"/>
        <w:spacing w:before="321" w:line="251" w:lineRule="auto"/>
        <w:ind w:right="5" w:firstLine="10"/>
        <w:jc w:val="both"/>
        <w:rPr>
          <w:rFonts w:hint="eastAsia" w:ascii="微软雅黑" w:hAnsi="微软雅黑" w:eastAsia="微软雅黑" w:cs="微软雅黑"/>
          <w:sz w:val="30"/>
          <w:szCs w:val="30"/>
        </w:rPr>
      </w:pPr>
    </w:p>
    <w:p w14:paraId="482BA74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at Gen. 18, you read of three men, that stood by Abraham, who are called afterwards Jehovah.</w:t>
      </w:r>
    </w:p>
    <w:p w14:paraId="2069B11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而且，在创世记第18章，你们读到有三个人站在亚伯拉罕旁边，他们后来被称为耶和华。</w:t>
      </w:r>
    </w:p>
    <w:p w14:paraId="71C80A3D">
      <w:pPr>
        <w:pStyle w:val="3"/>
        <w:spacing w:before="321" w:line="251" w:lineRule="auto"/>
        <w:ind w:right="5" w:firstLine="10"/>
        <w:jc w:val="both"/>
        <w:rPr>
          <w:rFonts w:hint="eastAsia" w:ascii="微软雅黑" w:hAnsi="微软雅黑" w:eastAsia="微软雅黑" w:cs="微软雅黑"/>
          <w:sz w:val="30"/>
          <w:szCs w:val="30"/>
        </w:rPr>
      </w:pPr>
    </w:p>
    <w:p w14:paraId="4534D91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at the setting of the service of the tabernacle, the form of blessing that was prescribed to the priests to use, intimated a Trinity.…</w:t>
      </w:r>
    </w:p>
    <w:p w14:paraId="366DCD5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并且，在设立会幕（tabernacle）事奉时，规定祭司使用的祝福形式，暗示了三位一体。……</w:t>
      </w:r>
    </w:p>
    <w:p w14:paraId="06BCB07B">
      <w:pPr>
        <w:pStyle w:val="3"/>
        <w:spacing w:before="321" w:line="251" w:lineRule="auto"/>
        <w:ind w:right="5" w:firstLine="10"/>
        <w:jc w:val="both"/>
        <w:rPr>
          <w:rFonts w:hint="eastAsia" w:ascii="微软雅黑" w:hAnsi="微软雅黑" w:eastAsia="微软雅黑" w:cs="微软雅黑"/>
          <w:sz w:val="30"/>
          <w:szCs w:val="30"/>
        </w:rPr>
      </w:pPr>
    </w:p>
    <w:p w14:paraId="2025B81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spare more instances, at Christ's entry into the ministry, the Trinity is at his baptism; and now, at the end of it, he proclaims it, and enjoins it to be professed at every baptism" (vi. 405).</w:t>
      </w:r>
    </w:p>
    <w:p w14:paraId="70EE3DF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但为了省去更多的例子，在基督开始祂的事工时，三位一体在祂的洗礼中；而现在，在祂事工的结束时，祂宣告了它，并命令在每一次洗礼中都要宣认它”（第六卷，第405页）。</w:t>
      </w:r>
    </w:p>
    <w:p w14:paraId="3C4FA104">
      <w:pPr>
        <w:pStyle w:val="3"/>
        <w:spacing w:before="321" w:line="251" w:lineRule="auto"/>
        <w:ind w:right="5" w:firstLine="10"/>
        <w:jc w:val="both"/>
        <w:rPr>
          <w:rFonts w:hint="eastAsia" w:ascii="微软雅黑" w:hAnsi="微软雅黑" w:eastAsia="微软雅黑" w:cs="微软雅黑"/>
          <w:sz w:val="30"/>
          <w:szCs w:val="30"/>
        </w:rPr>
      </w:pPr>
    </w:p>
    <w:p w14:paraId="15CB083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intendeth, in this book [the Acts], to show … The Holy Ghost should tell us. … The Holy Ghost, which in all the Bible never … no, not when he was intentionally writing of …</w:t>
      </w:r>
    </w:p>
    <w:p w14:paraId="7984ACE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“圣灵打算在这本书[使徒行传]中展示……圣灵本应告诉我们。……这位圣灵，在整本圣经中从未……不，即使祂有意书写关于……时也没有……</w:t>
      </w:r>
    </w:p>
    <w:p w14:paraId="783E97B8">
      <w:pPr>
        <w:pStyle w:val="3"/>
        <w:spacing w:before="321" w:line="251" w:lineRule="auto"/>
        <w:ind w:right="5" w:firstLine="10"/>
        <w:jc w:val="both"/>
        <w:rPr>
          <w:rFonts w:hint="eastAsia" w:ascii="微软雅黑" w:hAnsi="微软雅黑" w:eastAsia="微软雅黑" w:cs="微软雅黑"/>
          <w:sz w:val="30"/>
          <w:szCs w:val="30"/>
        </w:rPr>
      </w:pPr>
    </w:p>
    <w:p w14:paraId="675BF90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do it now, when he is purposely upon a story of … " (viii. 71).</w:t>
      </w:r>
    </w:p>
    <w:p w14:paraId="579EE2F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现在，当祂特意讲述关于……的故事时，却要这样做……”（第八卷，第71页）。</w:t>
      </w:r>
    </w:p>
    <w:p w14:paraId="0A8985F6">
      <w:pPr>
        <w:pStyle w:val="3"/>
        <w:spacing w:before="321" w:line="251" w:lineRule="auto"/>
        <w:ind w:right="5" w:firstLine="10"/>
        <w:jc w:val="both"/>
        <w:rPr>
          <w:rFonts w:hint="eastAsia" w:ascii="微软雅黑" w:hAnsi="微软雅黑" w:eastAsia="微软雅黑" w:cs="微软雅黑"/>
          <w:sz w:val="30"/>
          <w:szCs w:val="30"/>
        </w:rPr>
      </w:pPr>
    </w:p>
    <w:p w14:paraId="6F21479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Psalm, which owns not its author in the title, the Holy Ghost ascribeth here to David" (viii. 74).</w:t>
      </w:r>
    </w:p>
    <w:p w14:paraId="606DDD4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“第二篇诗篇，其标题中没有标明作者，圣灵在此将其归于大卫”（第八卷，第74页）。</w:t>
      </w:r>
    </w:p>
    <w:p w14:paraId="4A523A5E">
      <w:pPr>
        <w:pStyle w:val="3"/>
        <w:spacing w:before="321" w:line="251" w:lineRule="auto"/>
        <w:ind w:right="5" w:firstLine="10"/>
        <w:jc w:val="both"/>
        <w:rPr>
          <w:rFonts w:hint="eastAsia" w:ascii="微软雅黑" w:hAnsi="微软雅黑" w:eastAsia="微软雅黑" w:cs="微软雅黑"/>
          <w:sz w:val="30"/>
          <w:szCs w:val="30"/>
        </w:rPr>
      </w:pPr>
    </w:p>
    <w:p w14:paraId="3767CDE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Holy Ghost, reckoning the porters as they were disposed after the return," 1 Chron. 9:23, 24 (ix. 231).</w:t>
      </w:r>
    </w:p>
    <w:p w14:paraId="798B654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“圣灵在计算归回后安排的守门人时，”历代志上 9:23, 24（第九卷，第231页）。</w:t>
      </w:r>
    </w:p>
    <w:p w14:paraId="4B968EC1">
      <w:pPr>
        <w:pStyle w:val="3"/>
        <w:spacing w:before="321" w:line="251" w:lineRule="auto"/>
        <w:ind w:right="5" w:firstLine="10"/>
        <w:jc w:val="both"/>
        <w:rPr>
          <w:rFonts w:hint="eastAsia" w:ascii="微软雅黑" w:hAnsi="微软雅黑" w:eastAsia="微软雅黑" w:cs="微软雅黑"/>
          <w:sz w:val="30"/>
          <w:szCs w:val="30"/>
        </w:rPr>
      </w:pPr>
    </w:p>
    <w:p w14:paraId="13255A3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constant usage exhibits the fact that, to Lightfoot, to say the Scripture says, was equivalent to saying the Holy Ghost says: the two locutions were convertible.</w:t>
      </w:r>
    </w:p>
    <w:p w14:paraId="3BE3DAC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这种持续的用法表明，对莱特富特而言，说圣经说，等同于说圣灵说：这两种表达方式是可以互换的。</w:t>
      </w:r>
    </w:p>
    <w:p w14:paraId="7A3F9224">
      <w:pPr>
        <w:pStyle w:val="3"/>
        <w:spacing w:before="321" w:line="251" w:lineRule="auto"/>
        <w:ind w:right="5" w:firstLine="10"/>
        <w:jc w:val="both"/>
        <w:rPr>
          <w:rFonts w:hint="eastAsia" w:ascii="微软雅黑" w:hAnsi="微软雅黑" w:eastAsia="微软雅黑" w:cs="微软雅黑"/>
          <w:sz w:val="30"/>
          <w:szCs w:val="30"/>
        </w:rPr>
      </w:pPr>
    </w:p>
    <w:p w14:paraId="581F6E8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identification of the Scripture and the Holy Spirit comes out very plainly in cases where he passes from the one to the other mode of speech, as it were, unconsciously.</w:t>
      </w:r>
    </w:p>
    <w:p w14:paraId="6A01315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这种对圣经和圣灵的认同，在祂仿佛无意识地从一种说话方式过渡到另一种说话方式的情况下，表现得非常明显。</w:t>
      </w:r>
    </w:p>
    <w:p w14:paraId="03751B31">
      <w:pPr>
        <w:pStyle w:val="3"/>
        <w:spacing w:before="321" w:line="251" w:lineRule="auto"/>
        <w:ind w:right="5" w:firstLine="10"/>
        <w:jc w:val="both"/>
        <w:rPr>
          <w:rFonts w:hint="eastAsia" w:ascii="微软雅黑" w:hAnsi="微软雅黑" w:eastAsia="微软雅黑" w:cs="微软雅黑"/>
          <w:sz w:val="30"/>
          <w:szCs w:val="30"/>
        </w:rPr>
      </w:pPr>
    </w:p>
    <w:p w14:paraId="06DDA22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speaking of the anticipation in the narrative at Joshua 15:8, he says it was "because the Holy Ghost … would take special notice of …," while just below, on the same page, with reference to a similar difficulty, his mode of speech is that it was "because the text would give account of their whole inheritance together, now it is speaking of it" (ii. 141).</w:t>
      </w:r>
    </w:p>
    <w:p w14:paraId="7976491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因此，当祂谈到约书亚记 15:8 叙事中的提前描述时，祂说这是“因为圣灵……想要特别留意……，”而在紧接着的同一页上，针对一个类似的难题，祂的说话方式是，这是“因为经文想要在谈论它时，一并交待他们的全部产业”（第二卷，第141页）。</w:t>
      </w:r>
    </w:p>
    <w:p w14:paraId="17FC7336">
      <w:pPr>
        <w:pStyle w:val="3"/>
        <w:spacing w:before="321" w:line="251" w:lineRule="auto"/>
        <w:ind w:right="5" w:firstLine="10"/>
        <w:jc w:val="both"/>
        <w:rPr>
          <w:rFonts w:hint="eastAsia" w:ascii="微软雅黑" w:hAnsi="微软雅黑" w:eastAsia="微软雅黑" w:cs="微软雅黑"/>
          <w:sz w:val="30"/>
          <w:szCs w:val="30"/>
        </w:rPr>
      </w:pPr>
    </w:p>
    <w:p w14:paraId="4A9E7D1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also such passages as the following:</w:t>
      </w:r>
    </w:p>
    <w:p w14:paraId="44AD999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因此也有以下这类段落：</w:t>
      </w:r>
    </w:p>
    <w:p w14:paraId="4C865676">
      <w:pPr>
        <w:pStyle w:val="3"/>
        <w:spacing w:before="321" w:line="251" w:lineRule="auto"/>
        <w:ind w:right="5" w:firstLine="10"/>
        <w:jc w:val="both"/>
        <w:rPr>
          <w:rFonts w:hint="eastAsia" w:ascii="微软雅黑" w:hAnsi="微软雅黑" w:eastAsia="微软雅黑" w:cs="微软雅黑"/>
          <w:sz w:val="30"/>
          <w:szCs w:val="30"/>
        </w:rPr>
      </w:pPr>
    </w:p>
    <w:p w14:paraId="5C54BAD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hath given a close intimation, that Uzziah's befel him in the last year of his reign, and not before, 2 Kings. 15:30 …</w:t>
      </w:r>
    </w:p>
    <w:p w14:paraId="12BE0AB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“圣灵已经给出了一个隐晦的暗示，乌西雅（Uzziah）的（麻风病）发生在他统治的最后一年，而不是之前，列王纪下 15:30……</w:t>
      </w:r>
    </w:p>
    <w:p w14:paraId="4EE2E4E7">
      <w:pPr>
        <w:pStyle w:val="3"/>
        <w:spacing w:before="321" w:line="251" w:lineRule="auto"/>
        <w:ind w:right="5" w:firstLine="10"/>
        <w:jc w:val="both"/>
        <w:rPr>
          <w:rFonts w:hint="eastAsia" w:ascii="微软雅黑" w:hAnsi="微软雅黑" w:eastAsia="微软雅黑" w:cs="微软雅黑"/>
          <w:sz w:val="30"/>
          <w:szCs w:val="30"/>
        </w:rPr>
      </w:pPr>
    </w:p>
    <w:p w14:paraId="253C605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here is the hint that the Holy Ghost giveth of the time of Uzziah's being struck leprous … for here, by this very expression, is showed; … and the text plainly expresseth the occasion, … " (ii. 247–248).</w:t>
      </w:r>
    </w:p>
    <w:p w14:paraId="663394A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为什么，这就是圣灵给出的关于乌西雅染上麻风病时间的暗示……因为在这里，通过这个确切的表达，显示了；……并且经文清楚地表达了原因，……”（第二卷，第247-248页）。</w:t>
      </w:r>
    </w:p>
    <w:p w14:paraId="4D52B389">
      <w:pPr>
        <w:pStyle w:val="3"/>
        <w:spacing w:before="321" w:line="251" w:lineRule="auto"/>
        <w:ind w:right="5" w:firstLine="10"/>
        <w:jc w:val="both"/>
        <w:rPr>
          <w:rFonts w:hint="eastAsia" w:ascii="微软雅黑" w:hAnsi="微软雅黑" w:eastAsia="微软雅黑" w:cs="微软雅黑"/>
          <w:sz w:val="30"/>
          <w:szCs w:val="30"/>
        </w:rPr>
      </w:pPr>
    </w:p>
    <w:p w14:paraId="6D37BB4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Holy Ghost, in the New Testament, sets himself to speak to this thing, and to show who these 'sons of God' are.</w:t>
      </w:r>
    </w:p>
    <w:p w14:paraId="3910B67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“因此，圣灵在新约中，亲自开始谈论这件事，并展示这些‘神的儿子’是谁。</w:t>
      </w:r>
    </w:p>
    <w:p w14:paraId="38E70D3C">
      <w:pPr>
        <w:pStyle w:val="3"/>
        <w:spacing w:before="321" w:line="251" w:lineRule="auto"/>
        <w:ind w:right="5" w:firstLine="10"/>
        <w:jc w:val="both"/>
        <w:rPr>
          <w:rFonts w:hint="eastAsia" w:ascii="微软雅黑" w:hAnsi="微软雅黑" w:eastAsia="微软雅黑" w:cs="微软雅黑"/>
          <w:sz w:val="30"/>
          <w:szCs w:val="30"/>
        </w:rPr>
      </w:pPr>
    </w:p>
    <w:p w14:paraId="441D469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shows who are, and who are not … (John. 1:12, 13) …</w:t>
      </w:r>
    </w:p>
    <w:p w14:paraId="10F3BB9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约翰展示了谁是，谁不是……（约翰福音 1:12, 13）……</w:t>
      </w:r>
    </w:p>
    <w:p w14:paraId="24F6B524">
      <w:pPr>
        <w:pStyle w:val="3"/>
        <w:spacing w:before="321" w:line="251" w:lineRule="auto"/>
        <w:ind w:right="5" w:firstLine="10"/>
        <w:jc w:val="both"/>
        <w:rPr>
          <w:rFonts w:hint="eastAsia" w:ascii="微软雅黑" w:hAnsi="微软雅黑" w:eastAsia="微软雅黑" w:cs="微软雅黑"/>
          <w:sz w:val="30"/>
          <w:szCs w:val="30"/>
        </w:rPr>
      </w:pPr>
    </w:p>
    <w:p w14:paraId="3B9C893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sets the regeneration, in opposition to natural generation" (v. 323).</w:t>
      </w:r>
    </w:p>
    <w:p w14:paraId="5B02FF1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圣灵将重生（regeneration）与自然生殖（natural generation）对立起来”（第五卷，第323页）。</w:t>
      </w:r>
    </w:p>
    <w:p w14:paraId="683E4102">
      <w:pPr>
        <w:pStyle w:val="3"/>
        <w:spacing w:before="321" w:line="251" w:lineRule="auto"/>
        <w:ind w:right="5" w:firstLine="10"/>
        <w:jc w:val="both"/>
        <w:rPr>
          <w:rFonts w:hint="eastAsia" w:ascii="微软雅黑" w:hAnsi="微软雅黑" w:eastAsia="微软雅黑" w:cs="微软雅黑"/>
          <w:sz w:val="30"/>
          <w:szCs w:val="30"/>
        </w:rPr>
      </w:pPr>
    </w:p>
    <w:p w14:paraId="1F5AC08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 Spirit of Christ himself in Scripture tell us … " (vi.</w:t>
      </w:r>
    </w:p>
    <w:p w14:paraId="4EF8A99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“除非基督自己的灵在圣经中告诉我们……”（第六卷，</w:t>
      </w:r>
    </w:p>
    <w:p w14:paraId="7790B4B7">
      <w:pPr>
        <w:pStyle w:val="3"/>
        <w:spacing w:before="321" w:line="251" w:lineRule="auto"/>
        <w:ind w:right="5" w:firstLine="10"/>
        <w:jc w:val="both"/>
        <w:rPr>
          <w:rFonts w:hint="eastAsia" w:ascii="微软雅黑" w:hAnsi="微软雅黑" w:eastAsia="微软雅黑" w:cs="微软雅黑"/>
          <w:sz w:val="30"/>
          <w:szCs w:val="30"/>
        </w:rPr>
      </w:pPr>
    </w:p>
    <w:p w14:paraId="3F20BB5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a greater than Aristotle is here, and sets me a copy,—and that is the Holy Ghost in the mouth of Joshua; Josh. 24:19, 'Ye cannot serve the Lord' (saith Joshua)" (vii. 211).</w:t>
      </w:r>
    </w:p>
    <w:p w14:paraId="7C2D00A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“看哪，比亚里士多德（Aristotle）更伟大者在此，祂给我立了一个榜样，——那就是在约书亚（Joshua）口中的圣灵；约书亚记 24:19，‘你们不能事奉耶和华’（约书亚说）”（第七卷，第211页）。</w:t>
      </w:r>
    </w:p>
    <w:p w14:paraId="497F4141">
      <w:pPr>
        <w:pStyle w:val="3"/>
        <w:spacing w:before="321" w:line="251" w:lineRule="auto"/>
        <w:ind w:right="5" w:firstLine="10"/>
        <w:jc w:val="both"/>
        <w:rPr>
          <w:rFonts w:hint="eastAsia" w:ascii="微软雅黑" w:hAnsi="微软雅黑" w:eastAsia="微软雅黑" w:cs="微软雅黑"/>
          <w:sz w:val="30"/>
          <w:szCs w:val="30"/>
        </w:rPr>
      </w:pPr>
    </w:p>
    <w:p w14:paraId="21FAE92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evangelist hath done it [i.e. written Acts] with a divine pen."</w:t>
      </w:r>
    </w:p>
    <w:p w14:paraId="4320F45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“这位传福音者[即撰写使徒行传的人]是用一支神圣的笔完成的。”</w:t>
      </w:r>
    </w:p>
    <w:p w14:paraId="02D0CF68">
      <w:pPr>
        <w:pStyle w:val="3"/>
        <w:spacing w:before="321" w:line="251" w:lineRule="auto"/>
        <w:ind w:right="5" w:firstLine="10"/>
        <w:jc w:val="both"/>
        <w:rPr>
          <w:rFonts w:hint="eastAsia" w:ascii="微软雅黑" w:hAnsi="微软雅黑" w:eastAsia="微软雅黑" w:cs="微软雅黑"/>
          <w:sz w:val="30"/>
          <w:szCs w:val="30"/>
        </w:rPr>
      </w:pPr>
    </w:p>
    <w:p w14:paraId="3EF78B0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sparing the Holy Ghost hath been through all that book, to express the circumstance of the time, with the relation of the things" (viii. pp. iv. and v.).</w:t>
      </w:r>
    </w:p>
    <w:p w14:paraId="258AD4D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“圣灵在整本书中，在叙述事情时，对时间的具体情况是何等吝惜（sparing）”（第八卷，第iv页和v页）。</w:t>
      </w:r>
    </w:p>
    <w:p w14:paraId="1D60F9F5">
      <w:pPr>
        <w:pStyle w:val="3"/>
        <w:spacing w:before="321" w:line="251" w:lineRule="auto"/>
        <w:ind w:right="5" w:firstLine="10"/>
        <w:jc w:val="both"/>
        <w:rPr>
          <w:rFonts w:hint="eastAsia" w:ascii="微软雅黑" w:hAnsi="微软雅黑" w:eastAsia="微软雅黑" w:cs="微软雅黑"/>
          <w:sz w:val="30"/>
          <w:szCs w:val="30"/>
        </w:rPr>
      </w:pPr>
    </w:p>
    <w:p w14:paraId="6358743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then that Lightfoot calls the Scriptures "the divine oracles," and cautions men not to pick and choose among them or read their own fancies into them (vii. 288): to him they were all, in all their elements and parts, the utterances of the Holy Ghost.</w:t>
      </w:r>
    </w:p>
    <w:p w14:paraId="0609A07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难怪莱特富特将圣经称为“神圣的圣言”（divine oracles），并告诫人们不要在其中挑挑拣拣，也不要将自己的幻想读入其中（第七卷，第288页）：对祂而言，圣经在其所有的元素和部分中，都是圣灵的言语。</w:t>
      </w:r>
    </w:p>
    <w:p w14:paraId="44C03ED2">
      <w:pPr>
        <w:pStyle w:val="3"/>
        <w:spacing w:before="321" w:line="251" w:lineRule="auto"/>
        <w:ind w:right="5" w:firstLine="10"/>
        <w:jc w:val="both"/>
        <w:rPr>
          <w:rFonts w:hint="eastAsia" w:ascii="微软雅黑" w:hAnsi="微软雅黑" w:eastAsia="微软雅黑" w:cs="微软雅黑"/>
          <w:sz w:val="30"/>
          <w:szCs w:val="30"/>
        </w:rPr>
      </w:pPr>
    </w:p>
    <w:p w14:paraId="7C50E09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how he ascribes every element and detail of Scripture to the Holy Spirit.</w:t>
      </w:r>
    </w:p>
    <w:p w14:paraId="1A81DD2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请注意祂如何将圣经的每一个元素和细节都归于圣灵。</w:t>
      </w:r>
    </w:p>
    <w:p w14:paraId="4523035B">
      <w:pPr>
        <w:pStyle w:val="3"/>
        <w:spacing w:before="321" w:line="251" w:lineRule="auto"/>
        <w:ind w:right="5" w:firstLine="10"/>
        <w:jc w:val="both"/>
        <w:rPr>
          <w:rFonts w:hint="eastAsia" w:ascii="微软雅黑" w:hAnsi="微软雅黑" w:eastAsia="微软雅黑" w:cs="微软雅黑"/>
          <w:sz w:val="30"/>
          <w:szCs w:val="30"/>
        </w:rPr>
      </w:pPr>
    </w:p>
    <w:p w14:paraId="229B99F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studying the chronology of the Bible?</w:t>
      </w:r>
    </w:p>
    <w:p w14:paraId="43B0379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祂是在研究圣经的年代学（chronology）吗？</w:t>
      </w:r>
    </w:p>
    <w:p w14:paraId="65BD48F8">
      <w:pPr>
        <w:pStyle w:val="3"/>
        <w:spacing w:before="321" w:line="251" w:lineRule="auto"/>
        <w:ind w:right="5" w:firstLine="10"/>
        <w:jc w:val="both"/>
        <w:rPr>
          <w:rFonts w:hint="eastAsia" w:ascii="微软雅黑" w:hAnsi="微软雅黑" w:eastAsia="微软雅黑" w:cs="微软雅黑"/>
          <w:sz w:val="30"/>
          <w:szCs w:val="30"/>
        </w:rPr>
      </w:pPr>
    </w:p>
    <w:p w14:paraId="3829E0D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cared for by the Spirit:</w:t>
      </w:r>
    </w:p>
    <w:p w14:paraId="1008E3F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这是圣灵所关照的：</w:t>
      </w:r>
    </w:p>
    <w:p w14:paraId="5FA9C1AE">
      <w:pPr>
        <w:pStyle w:val="3"/>
        <w:spacing w:before="321" w:line="251" w:lineRule="auto"/>
        <w:ind w:right="5" w:firstLine="10"/>
        <w:jc w:val="both"/>
        <w:rPr>
          <w:rFonts w:hint="eastAsia" w:ascii="微软雅黑" w:hAnsi="微软雅黑" w:eastAsia="微软雅黑" w:cs="微软雅黑"/>
          <w:sz w:val="30"/>
          <w:szCs w:val="30"/>
        </w:rPr>
      </w:pPr>
    </w:p>
    <w:p w14:paraId="48067D9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Holy Ghost reckons by round sums,"—quoting Daniel 12:12, 13 (vii. 217).</w:t>
      </w:r>
    </w:p>
    <w:p w14:paraId="5B0A5DD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“因为圣灵是以整数来计算的，”——引用但以理书 12:12, 13（第七卷，第217页）。</w:t>
      </w:r>
    </w:p>
    <w:p w14:paraId="785D747C">
      <w:pPr>
        <w:pStyle w:val="3"/>
        <w:spacing w:before="321" w:line="251" w:lineRule="auto"/>
        <w:ind w:right="5" w:firstLine="10"/>
        <w:jc w:val="both"/>
        <w:rPr>
          <w:rFonts w:hint="eastAsia" w:ascii="微软雅黑" w:hAnsi="微软雅黑" w:eastAsia="微软雅黑" w:cs="微软雅黑"/>
          <w:sz w:val="30"/>
          <w:szCs w:val="30"/>
        </w:rPr>
      </w:pPr>
    </w:p>
    <w:p w14:paraId="7759F24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draws up a chronicle of times from the creation to the redemption, … " (vii. 221).</w:t>
      </w:r>
    </w:p>
    <w:p w14:paraId="564DDB7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“圣灵从创世到救赎，起草了一份时间编年史，……”（第七卷，第221页）。</w:t>
      </w:r>
    </w:p>
    <w:p w14:paraId="6CDCCA68">
      <w:pPr>
        <w:pStyle w:val="3"/>
        <w:spacing w:before="321" w:line="251" w:lineRule="auto"/>
        <w:ind w:right="5" w:firstLine="10"/>
        <w:jc w:val="both"/>
        <w:rPr>
          <w:rFonts w:hint="eastAsia" w:ascii="微软雅黑" w:hAnsi="微软雅黑" w:eastAsia="微软雅黑" w:cs="微软雅黑"/>
          <w:sz w:val="30"/>
          <w:szCs w:val="30"/>
        </w:rPr>
      </w:pPr>
    </w:p>
    <w:p w14:paraId="48D9B4C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the Holy Ghost reckons the year of the flood, … " (ii. 4).</w:t>
      </w:r>
    </w:p>
    <w:p w14:paraId="1F15FEA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“看圣灵如何计算洪水之年，……”（第二卷，第4页）。</w:t>
      </w:r>
    </w:p>
    <w:p w14:paraId="3F37FD63">
      <w:pPr>
        <w:pStyle w:val="3"/>
        <w:spacing w:before="321" w:line="251" w:lineRule="auto"/>
        <w:ind w:right="5" w:firstLine="10"/>
        <w:jc w:val="both"/>
        <w:rPr>
          <w:rFonts w:hint="eastAsia" w:ascii="微软雅黑" w:hAnsi="微软雅黑" w:eastAsia="微软雅黑" w:cs="微软雅黑"/>
          <w:sz w:val="30"/>
          <w:szCs w:val="30"/>
        </w:rPr>
      </w:pPr>
    </w:p>
    <w:p w14:paraId="7D07DBD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hath given undoubted helps," to draw up a chronological order (ii. 4).</w:t>
      </w:r>
    </w:p>
    <w:p w14:paraId="6828471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“圣灵已经提供了确凿的帮助，”来制定一个年代顺序（第二卷，第4页）。</w:t>
      </w:r>
    </w:p>
    <w:p w14:paraId="39AB0BC8">
      <w:pPr>
        <w:pStyle w:val="3"/>
        <w:spacing w:before="321" w:line="251" w:lineRule="auto"/>
        <w:ind w:right="5" w:firstLine="10"/>
        <w:jc w:val="both"/>
        <w:rPr>
          <w:rFonts w:hint="eastAsia" w:ascii="微软雅黑" w:hAnsi="微软雅黑" w:eastAsia="微软雅黑" w:cs="微软雅黑"/>
          <w:sz w:val="30"/>
          <w:szCs w:val="30"/>
        </w:rPr>
      </w:pPr>
    </w:p>
    <w:p w14:paraId="666F1D3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Holy Ghost reckoneth from that date, rather than from any other, because, … " (ii. 244).</w:t>
      </w:r>
    </w:p>
    <w:p w14:paraId="7424683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“现在圣灵从那个日期开始计算，而不是从任何其他日期开始，因为，……”（第二卷，第244页）。</w:t>
      </w:r>
    </w:p>
    <w:p w14:paraId="2F51BE96">
      <w:pPr>
        <w:pStyle w:val="3"/>
        <w:spacing w:before="321" w:line="251" w:lineRule="auto"/>
        <w:ind w:right="5" w:firstLine="10"/>
        <w:jc w:val="both"/>
        <w:rPr>
          <w:rFonts w:hint="eastAsia" w:ascii="微软雅黑" w:hAnsi="微软雅黑" w:eastAsia="微软雅黑" w:cs="微软雅黑"/>
          <w:sz w:val="30"/>
          <w:szCs w:val="30"/>
        </w:rPr>
      </w:pPr>
    </w:p>
    <w:p w14:paraId="0DCFC97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cannot but conclude, that the Holy Ghost, naming the several years of these kings hitherto, intendeth …" (ii. 326).</w:t>
      </w:r>
    </w:p>
    <w:p w14:paraId="4BF12A0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“因为我不得不总结，圣灵，在命名这些国王迄今为止的各个年份时，祂的目的是……”（第二卷，第326页）。</w:t>
      </w:r>
    </w:p>
    <w:p w14:paraId="32DC4198">
      <w:pPr>
        <w:pStyle w:val="3"/>
        <w:spacing w:before="321" w:line="251" w:lineRule="auto"/>
        <w:ind w:right="5" w:firstLine="10"/>
        <w:jc w:val="both"/>
        <w:rPr>
          <w:rFonts w:hint="eastAsia" w:ascii="微软雅黑" w:hAnsi="微软雅黑" w:eastAsia="微软雅黑" w:cs="微软雅黑"/>
          <w:sz w:val="30"/>
          <w:szCs w:val="30"/>
        </w:rPr>
      </w:pPr>
    </w:p>
    <w:p w14:paraId="5D3FB52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standard of time that the Holy Ghost hath set up in the New Testament; unto which, as unto the fulness of time, he hath drawn up a chronicle-chain from the creation: and from which, as from a standing mark, we are to measure all the times of the New Testament, if we would fix them to a creation date" (iii. 34).</w:t>
      </w:r>
    </w:p>
    <w:p w14:paraId="16A6211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“这就是圣灵在新约中设立的时间标准；祂已经从创世开始，一直到这时间的丰满，拉起了一条编年史链：我们若想将新约的所有时间固定在创世日期上，就必须以它为基准标记来衡量”（第三卷，第34页）。</w:t>
      </w:r>
    </w:p>
    <w:p w14:paraId="706779AC">
      <w:pPr>
        <w:pStyle w:val="3"/>
        <w:spacing w:before="321" w:line="251" w:lineRule="auto"/>
        <w:ind w:right="5" w:firstLine="10"/>
        <w:jc w:val="both"/>
        <w:rPr>
          <w:rFonts w:hint="eastAsia" w:ascii="微软雅黑" w:hAnsi="微软雅黑" w:eastAsia="微软雅黑" w:cs="微软雅黑"/>
          <w:sz w:val="30"/>
          <w:szCs w:val="30"/>
        </w:rPr>
      </w:pPr>
    </w:p>
    <w:p w14:paraId="00C6336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shall also see (and that, I suppose, not without admiration) the wondrous and mysterious, and yet, always, instructive style and manner of accounting, used by the Holy Ghost, in most sacred majestickness, and challenging all serious study and reverence" (iv. 98).</w:t>
      </w:r>
    </w:p>
    <w:p w14:paraId="21B070D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“当祂也看到（而且，我想，这并非没有惊叹），圣灵以最神圣的威严所使用的奇妙而神秘，却又始终具有教导性的计算方式和风格，并要求所有认真的研究和敬畏时”（第四卷，第98页）。</w:t>
      </w:r>
    </w:p>
    <w:p w14:paraId="06739D13">
      <w:pPr>
        <w:pStyle w:val="3"/>
        <w:spacing w:before="321" w:line="251" w:lineRule="auto"/>
        <w:ind w:right="5" w:firstLine="10"/>
        <w:jc w:val="both"/>
        <w:rPr>
          <w:rFonts w:hint="eastAsia" w:ascii="微软雅黑" w:hAnsi="微软雅黑" w:eastAsia="微软雅黑" w:cs="微软雅黑"/>
          <w:sz w:val="30"/>
          <w:szCs w:val="30"/>
        </w:rPr>
      </w:pPr>
    </w:p>
    <w:p w14:paraId="72FE73F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chooseth rather to reckon by holy Jotham in the dust, than by wicked Ahaz alive" (iv. 108).</w:t>
      </w:r>
    </w:p>
    <w:p w14:paraId="78E7C6C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“圣灵宁愿以尘土中的圣洁约坦（Jotham）来计算，也不愿以活着的邪恶亚哈斯（Ahaz）来计算”（第四卷，第108页）。</w:t>
      </w:r>
    </w:p>
    <w:p w14:paraId="5BEBE86D">
      <w:pPr>
        <w:pStyle w:val="3"/>
        <w:spacing w:before="321" w:line="251" w:lineRule="auto"/>
        <w:ind w:right="5" w:firstLine="10"/>
        <w:jc w:val="both"/>
        <w:rPr>
          <w:rFonts w:hint="eastAsia" w:ascii="微软雅黑" w:hAnsi="微软雅黑" w:eastAsia="微软雅黑" w:cs="微软雅黑"/>
          <w:sz w:val="30"/>
          <w:szCs w:val="30"/>
        </w:rPr>
      </w:pPr>
    </w:p>
    <w:p w14:paraId="35C7425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reckoned their year by the lunary months. … This computation made their years to fall eleven days short of the year of the sun: and this the Holy Ghost seemeth to hint and to hit upon, when, in reckoning the time of Noah's being in his ark, he bringeth him in on the seventeenth day of the second month, and bringeth him out on the seven-and-twentieth day of the same month, on the next year; and yet intendeth him there but an exact and complete year of the sun, but reckoned only by lunary months" (iv. 135–136).</w:t>
      </w:r>
    </w:p>
    <w:p w14:paraId="1A56FF0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“犹太人以太阴月（lunary months）来计算祂们的年份。……这种计算使祂们的年份比太阳年少了十一天：圣灵似乎暗示并正中这一点，当祂在计算挪亚（Noah）在方舟里的时间时，祂让挪亚在第二个月的第十七天进入，并在下一年同一月份的第二十七天出来；然而祂在那里所指的只是一个精确而完整的太阳年，但却是仅用太阴月计算的”（第四卷，第135-136页）。</w:t>
      </w:r>
    </w:p>
    <w:p w14:paraId="54F6A3DB">
      <w:pPr>
        <w:pStyle w:val="3"/>
        <w:spacing w:before="321" w:line="251" w:lineRule="auto"/>
        <w:ind w:right="5" w:firstLine="10"/>
        <w:jc w:val="both"/>
        <w:rPr>
          <w:rFonts w:hint="eastAsia" w:ascii="微软雅黑" w:hAnsi="微软雅黑" w:eastAsia="微软雅黑" w:cs="微软雅黑"/>
          <w:sz w:val="30"/>
          <w:szCs w:val="30"/>
        </w:rPr>
      </w:pPr>
    </w:p>
    <w:p w14:paraId="09E6911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it a question of the order of the narrative?</w:t>
      </w:r>
    </w:p>
    <w:p w14:paraId="52DF3EE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或者这是一个叙事顺序的问题？</w:t>
      </w:r>
    </w:p>
    <w:p w14:paraId="129F1309">
      <w:pPr>
        <w:pStyle w:val="3"/>
        <w:spacing w:before="321" w:line="251" w:lineRule="auto"/>
        <w:ind w:right="5" w:firstLine="10"/>
        <w:jc w:val="both"/>
        <w:rPr>
          <w:rFonts w:hint="eastAsia" w:ascii="微软雅黑" w:hAnsi="微软雅黑" w:eastAsia="微软雅黑" w:cs="微软雅黑"/>
          <w:sz w:val="30"/>
          <w:szCs w:val="30"/>
        </w:rPr>
      </w:pPr>
    </w:p>
    <w:p w14:paraId="5E8BE03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in all its flexions, is attributed directly to the Holy Ghost.</w:t>
      </w:r>
    </w:p>
    <w:p w14:paraId="03D8E5F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这一点，连同其所有的变化，也直接归因于圣灵。</w:t>
      </w:r>
    </w:p>
    <w:p w14:paraId="7C800A2A">
      <w:pPr>
        <w:pStyle w:val="3"/>
        <w:spacing w:before="321" w:line="251" w:lineRule="auto"/>
        <w:ind w:right="5" w:firstLine="10"/>
        <w:jc w:val="both"/>
        <w:rPr>
          <w:rFonts w:hint="eastAsia" w:ascii="微软雅黑" w:hAnsi="微软雅黑" w:eastAsia="微软雅黑" w:cs="微软雅黑"/>
          <w:sz w:val="30"/>
          <w:szCs w:val="30"/>
        </w:rPr>
      </w:pPr>
    </w:p>
    <w:p w14:paraId="3E80841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preface to the "Harmony, &amp;c., of the New Testament," for example, he writes:</w:t>
      </w:r>
    </w:p>
    <w:p w14:paraId="020338D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例如，在“新约和谐本，&amp;c.”的序言中，祂写道：</w:t>
      </w:r>
    </w:p>
    <w:p w14:paraId="4E3ACBEB">
      <w:pPr>
        <w:pStyle w:val="3"/>
        <w:spacing w:before="321" w:line="251" w:lineRule="auto"/>
        <w:ind w:right="5" w:firstLine="10"/>
        <w:jc w:val="both"/>
        <w:rPr>
          <w:rFonts w:hint="eastAsia" w:ascii="微软雅黑" w:hAnsi="微软雅黑" w:eastAsia="微软雅黑" w:cs="微软雅黑"/>
          <w:sz w:val="30"/>
          <w:szCs w:val="30"/>
        </w:rPr>
      </w:pPr>
    </w:p>
    <w:p w14:paraId="3FE0A3F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not trouble the reader with any long discourse, to show, how the Scripture abounds with transposition of stories; how the Holy Ghost doth, eminently, hereby show the majesty of his style and divine wisdom; how this is equally used in both Testaments; what need the student of Scripture hath carefully to observe those dislocations; and what profit he may reap, by reducing them to their proper time and order" (iii. p. vi.).</w:t>
      </w:r>
    </w:p>
    <w:p w14:paraId="7D4AE21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会用冗长的论述来打扰读者，去展示圣经中故事的易位（transposition）何其丰富；圣灵如何借此杰出地展示祂的文体威严和神圣智慧；这在两个约中是如何同样被使用的；圣经学生需要多么仔细地观察这些错位（dislocations）；以及祂将它们还原到适当的时间和顺序时可以获得什么益处”（第三卷，第vi页）。</w:t>
      </w:r>
    </w:p>
    <w:p w14:paraId="68B602B5">
      <w:pPr>
        <w:pStyle w:val="3"/>
        <w:spacing w:before="321" w:line="251" w:lineRule="auto"/>
        <w:ind w:right="5" w:firstLine="10"/>
        <w:jc w:val="both"/>
        <w:rPr>
          <w:rFonts w:hint="eastAsia" w:ascii="微软雅黑" w:hAnsi="微软雅黑" w:eastAsia="微软雅黑" w:cs="微软雅黑"/>
          <w:sz w:val="30"/>
          <w:szCs w:val="30"/>
        </w:rPr>
      </w:pPr>
    </w:p>
    <w:p w14:paraId="5A86A7B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elsewhere:</w:t>
      </w:r>
    </w:p>
    <w:p w14:paraId="0D77BCC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同样，在别处：</w:t>
      </w:r>
    </w:p>
    <w:p w14:paraId="246A8AF6">
      <w:pPr>
        <w:pStyle w:val="3"/>
        <w:spacing w:before="321" w:line="251" w:lineRule="auto"/>
        <w:ind w:right="5" w:firstLine="10"/>
        <w:jc w:val="both"/>
        <w:rPr>
          <w:rFonts w:hint="eastAsia" w:ascii="微软雅黑" w:hAnsi="微软雅黑" w:eastAsia="微软雅黑" w:cs="微软雅黑"/>
          <w:sz w:val="30"/>
          <w:szCs w:val="30"/>
        </w:rPr>
      </w:pPr>
    </w:p>
    <w:p w14:paraId="5CAAA74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hath, in divers places, purposely and divinely, laid stories and passages out of their proper places, for special ends" (ii. 3).</w:t>
      </w:r>
    </w:p>
    <w:p w14:paraId="2652F79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“圣灵在不同的地方，出于特殊的意图，有意且神圣地将故事和段落放置在它们应有的位置之外”（第二卷，第3页）。</w:t>
      </w:r>
    </w:p>
    <w:p w14:paraId="0486D4D7">
      <w:pPr>
        <w:pStyle w:val="3"/>
        <w:spacing w:before="321" w:line="251" w:lineRule="auto"/>
        <w:ind w:right="5" w:firstLine="10"/>
        <w:jc w:val="both"/>
        <w:rPr>
          <w:rFonts w:hint="eastAsia" w:ascii="微软雅黑" w:hAnsi="微软雅黑" w:eastAsia="微软雅黑" w:cs="微软雅黑"/>
          <w:sz w:val="30"/>
          <w:szCs w:val="30"/>
        </w:rPr>
      </w:pPr>
    </w:p>
    <w:p w14:paraId="5D8D809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Spirit, that dictated both the Testaments, hath observed this course in both the Testaments alike: laying texts, chapters, and histories, sometimes out of the proper place, in which, according to natural chronical order, they should have lain.</w:t>
      </w:r>
    </w:p>
    <w:p w14:paraId="16D358F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“口述两个约（Testaments）的同一位圣灵，在两个约中都同样遵守了这个做法：有时将经文、章节和历史放在了它们根据自然年代顺序本应在的位置之外。</w:t>
      </w:r>
    </w:p>
    <w:p w14:paraId="5F7F37B1">
      <w:pPr>
        <w:pStyle w:val="3"/>
        <w:spacing w:before="321" w:line="251" w:lineRule="auto"/>
        <w:ind w:right="5" w:firstLine="10"/>
        <w:jc w:val="both"/>
        <w:rPr>
          <w:rFonts w:hint="eastAsia" w:ascii="微软雅黑" w:hAnsi="微软雅黑" w:eastAsia="微软雅黑" w:cs="微软雅黑"/>
          <w:sz w:val="30"/>
          <w:szCs w:val="30"/>
        </w:rPr>
      </w:pPr>
    </w:p>
    <w:p w14:paraId="56499BF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one of the majesticknesses, wherewithal the Holy Ghost marcheth and passeth through the Scriptures.</w:t>
      </w:r>
    </w:p>
    <w:p w14:paraId="13D2226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而这是圣灵在圣经中行进和穿梭所带有的威严之一。</w:t>
      </w:r>
    </w:p>
    <w:p w14:paraId="4CCEDB63">
      <w:pPr>
        <w:pStyle w:val="3"/>
        <w:spacing w:before="321" w:line="251" w:lineRule="auto"/>
        <w:ind w:right="5" w:firstLine="10"/>
        <w:jc w:val="both"/>
        <w:rPr>
          <w:rFonts w:hint="eastAsia" w:ascii="微软雅黑" w:hAnsi="微软雅黑" w:eastAsia="微软雅黑" w:cs="微软雅黑"/>
          <w:sz w:val="30"/>
          <w:szCs w:val="30"/>
        </w:rPr>
      </w:pPr>
    </w:p>
    <w:p w14:paraId="5CC6C9A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these dislocations are imperfections,—for they ever show the greatest wisdom: nor that to methodize these transposed passages, is to correct the method of the Holy Ghost;—for it is but to unknot such difficulties, as the Holy Ghost hath challenged more study on: nor that it is desirable, that our Bibles should be pointed in such a methodized way, and such Bibles only to be in common use,—for the very posture of the Bible, as it now lieth, seemeth to be divine, and that the rather from Luke 24:44 …" (ii. p. lxii.).</w:t>
      </w:r>
    </w:p>
    <w:p w14:paraId="7E48D799">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这些错位是缺陷，——因为它们总是显明最伟大的智慧：也不是说将这些易位的段落系统化，就是纠正圣灵的方法；——因为这只是解开圣灵所要求投入更多研究的难题：也不是说，希望我们的圣经应以这种系统化的方式标明，并且只有这样的圣经才能普遍使用，——因为圣经现在的姿态（posture）本身似乎就是神圣的，尤其从路加福音 24:44 来看……”（第二卷，第lxii页）。</w:t>
      </w:r>
    </w:p>
    <w:p w14:paraId="5F4BF3C4">
      <w:pPr>
        <w:pStyle w:val="3"/>
        <w:spacing w:before="321" w:line="251" w:lineRule="auto"/>
        <w:ind w:right="5" w:firstLine="10"/>
        <w:jc w:val="both"/>
        <w:rPr>
          <w:rFonts w:hint="eastAsia" w:ascii="微软雅黑" w:hAnsi="微软雅黑" w:eastAsia="微软雅黑" w:cs="微软雅黑"/>
          <w:sz w:val="30"/>
          <w:szCs w:val="30"/>
        </w:rPr>
      </w:pPr>
    </w:p>
    <w:p w14:paraId="6C9E96B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in his detailed explanations of the order of Scripture, he uniformly ascribes it to the Holy Ghost, and seeks a divine reason for it.</w:t>
      </w:r>
    </w:p>
    <w:p w14:paraId="3B6A7F3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因此，在祂对圣经顺序的详细解释中，祂一贯将其归因于圣灵，并寻求其中的神圣原因。</w:t>
      </w:r>
    </w:p>
    <w:p w14:paraId="7ECE12B5">
      <w:pPr>
        <w:pStyle w:val="3"/>
        <w:spacing w:before="321" w:line="251" w:lineRule="auto"/>
        <w:ind w:right="5" w:firstLine="10"/>
        <w:jc w:val="both"/>
        <w:rPr>
          <w:rFonts w:hint="eastAsia" w:ascii="微软雅黑" w:hAnsi="微软雅黑" w:eastAsia="微软雅黑" w:cs="微软雅黑"/>
          <w:sz w:val="30"/>
          <w:szCs w:val="30"/>
        </w:rPr>
      </w:pPr>
    </w:p>
    <w:p w14:paraId="746E9FD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w:t>
      </w:r>
    </w:p>
    <w:p w14:paraId="31D2D13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w:t>
      </w:r>
    </w:p>
    <w:p w14:paraId="1692662A">
      <w:pPr>
        <w:pStyle w:val="3"/>
        <w:spacing w:before="321" w:line="251" w:lineRule="auto"/>
        <w:ind w:right="5" w:firstLine="10"/>
        <w:jc w:val="both"/>
        <w:rPr>
          <w:rFonts w:hint="eastAsia" w:ascii="微软雅黑" w:hAnsi="微软雅黑" w:eastAsia="微软雅黑" w:cs="微软雅黑"/>
          <w:sz w:val="30"/>
          <w:szCs w:val="30"/>
        </w:rPr>
      </w:pPr>
    </w:p>
    <w:p w14:paraId="3E50209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as soon as he hath related how Shimei had obtained his pardon, comes and relates this conference betwixt David and Mephibosheth;" … giving us a "hint, by this strange placing of this story." …</w:t>
      </w:r>
    </w:p>
    <w:p w14:paraId="6C4F86E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“圣灵，在祂讲述完示每（Shimei）如何获得赦免后，就接着讲述大卫和米非波设（Mephibosheth）之间的这次交谈；”……借着“这个故事奇特的放置位置”给我们一个“暗示”。……</w:t>
      </w:r>
    </w:p>
    <w:p w14:paraId="499976DD">
      <w:pPr>
        <w:pStyle w:val="3"/>
        <w:spacing w:before="321" w:line="251" w:lineRule="auto"/>
        <w:ind w:right="5" w:firstLine="10"/>
        <w:jc w:val="both"/>
        <w:rPr>
          <w:rFonts w:hint="eastAsia" w:ascii="微软雅黑" w:hAnsi="微软雅黑" w:eastAsia="微软雅黑" w:cs="微软雅黑"/>
          <w:sz w:val="30"/>
          <w:szCs w:val="30"/>
        </w:rPr>
      </w:pPr>
    </w:p>
    <w:p w14:paraId="32CB00F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done at random and by any oversight, as if the Holy Ghost had forgot himself, as we poor fumbling creatures are many times lost in our tale; but the sacred Spirit hath purposely thus methodized the story with such a dislocation, for our own more narrow observation and clearer instruction …" (vii. 203).</w:t>
      </w:r>
    </w:p>
    <w:p w14:paraId="73B5051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“这并非是随意而为或因任何疏忽，仿佛圣灵遗忘了祂自己，正如我们这些可怜的摸索者（fumbling creatures）经常在讲述中迷失一样；而是神圣之灵有意地以这种错位来系统化这个故事，是为了我们更仔细的观察和更清晰的教导……”（第七卷，第203页）。</w:t>
      </w:r>
    </w:p>
    <w:p w14:paraId="0AA978A7">
      <w:pPr>
        <w:pStyle w:val="3"/>
        <w:spacing w:before="321" w:line="251" w:lineRule="auto"/>
        <w:ind w:right="5" w:firstLine="10"/>
        <w:jc w:val="both"/>
        <w:rPr>
          <w:rFonts w:hint="eastAsia" w:ascii="微软雅黑" w:hAnsi="微软雅黑" w:eastAsia="微软雅黑" w:cs="微软雅黑"/>
          <w:sz w:val="30"/>
          <w:szCs w:val="30"/>
        </w:rPr>
      </w:pPr>
    </w:p>
    <w:p w14:paraId="57D2774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about this we need not much to trouble ourselves; since, as to the understanding of the stories themselves, there can be little illustration taken from their time. …</w:t>
      </w:r>
    </w:p>
    <w:p w14:paraId="2DEDD7B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“但我们对此不必过于烦恼；因为就理解故事本身而言，从它们的时间中能获得的说明（illustration）很少。……</w:t>
      </w:r>
    </w:p>
    <w:p w14:paraId="7E56F9AC">
      <w:pPr>
        <w:pStyle w:val="3"/>
        <w:spacing w:before="321" w:line="251" w:lineRule="auto"/>
        <w:ind w:right="5" w:firstLine="10"/>
        <w:jc w:val="both"/>
        <w:rPr>
          <w:rFonts w:hint="eastAsia" w:ascii="微软雅黑" w:hAnsi="微软雅黑" w:eastAsia="微软雅黑" w:cs="微软雅黑"/>
          <w:sz w:val="30"/>
          <w:szCs w:val="30"/>
        </w:rPr>
      </w:pPr>
    </w:p>
    <w:p w14:paraId="73E48DD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therefore, offer to dislocate the order of the stories, from that wherein they lie; the Holy Ghost, by the intertexture of them, rather teaching us, that some of them were contemporary, than any way encouraging us to invert their order" (iii. 207, on Acts 12 and 13).</w:t>
      </w:r>
    </w:p>
    <w:p w14:paraId="6D0D46B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因此，我们不会试图改变故事现有的顺序；圣灵通过它们的交织（intertexture），是教导我们其中一些是同时代的，而不是以任何方式鼓励我们颠倒它们的顺序”（第三卷，第207页，注释使徒行传 12 和 13）。</w:t>
      </w:r>
    </w:p>
    <w:p w14:paraId="7F17EACA">
      <w:pPr>
        <w:pStyle w:val="3"/>
        <w:spacing w:before="321" w:line="251" w:lineRule="auto"/>
        <w:ind w:right="5" w:firstLine="10"/>
        <w:jc w:val="both"/>
        <w:rPr>
          <w:rFonts w:hint="eastAsia" w:ascii="微软雅黑" w:hAnsi="微软雅黑" w:eastAsia="微软雅黑" w:cs="微软雅黑"/>
          <w:sz w:val="30"/>
          <w:szCs w:val="30"/>
        </w:rPr>
      </w:pPr>
    </w:p>
    <w:p w14:paraId="6263A89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Arranging Exod. 18 between Num. 10:10, 11, he says: "Now, that the Holy Ghost might show that Jethro, … " (ii. 127).</w:t>
      </w:r>
    </w:p>
    <w:p w14:paraId="7EA639D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在将出埃及记第18章安排在民数记 10:10, 11 之间时，祂说：“现在，圣灵可能想表明叶忒罗（Jethro），……”（第二卷，第127页）。</w:t>
      </w:r>
    </w:p>
    <w:p w14:paraId="08D6F521">
      <w:pPr>
        <w:pStyle w:val="3"/>
        <w:spacing w:before="321" w:line="251" w:lineRule="auto"/>
        <w:ind w:right="5" w:firstLine="10"/>
        <w:jc w:val="both"/>
        <w:rPr>
          <w:rFonts w:hint="eastAsia" w:ascii="微软雅黑" w:hAnsi="微软雅黑" w:eastAsia="微软雅黑" w:cs="微软雅黑"/>
          <w:sz w:val="30"/>
          <w:szCs w:val="30"/>
        </w:rPr>
      </w:pPr>
    </w:p>
    <w:p w14:paraId="30DFDBE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reason why the Holy Ghost hath laid these stories, which came to pass so soon, in so late a place, may be supposed to be this …" (ii. 150).</w:t>
      </w:r>
    </w:p>
    <w:p w14:paraId="79E82D6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“现在，圣灵将这些如此快就发生的故事，放在如此靠后的位置的原因，可以被认为是这个……”（第二卷，第150页）。</w:t>
      </w:r>
    </w:p>
    <w:p w14:paraId="057D0D7A">
      <w:pPr>
        <w:pStyle w:val="3"/>
        <w:spacing w:before="321" w:line="251" w:lineRule="auto"/>
        <w:ind w:right="5" w:firstLine="10"/>
        <w:jc w:val="both"/>
        <w:rPr>
          <w:rFonts w:hint="eastAsia" w:ascii="微软雅黑" w:hAnsi="微软雅黑" w:eastAsia="微软雅黑" w:cs="微软雅黑"/>
          <w:sz w:val="30"/>
          <w:szCs w:val="30"/>
        </w:rPr>
      </w:pPr>
    </w:p>
    <w:p w14:paraId="4139E73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Holy Ghost hath laid it in the beginning of his [Solomon's] history, that …" (ii. 199).</w:t>
      </w:r>
    </w:p>
    <w:p w14:paraId="6B25486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“但圣灵已将其放在祂[所罗门]历史的开头，以便……”（第二卷，第199页）。</w:t>
      </w:r>
    </w:p>
    <w:p w14:paraId="465310B7">
      <w:pPr>
        <w:pStyle w:val="3"/>
        <w:spacing w:before="321" w:line="251" w:lineRule="auto"/>
        <w:ind w:right="5" w:firstLine="10"/>
        <w:jc w:val="both"/>
        <w:rPr>
          <w:rFonts w:hint="eastAsia" w:ascii="微软雅黑" w:hAnsi="微软雅黑" w:eastAsia="微软雅黑" w:cs="微软雅黑"/>
          <w:sz w:val="30"/>
          <w:szCs w:val="30"/>
        </w:rPr>
      </w:pPr>
    </w:p>
    <w:p w14:paraId="781A9ED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Holy Ghost would mention all Solomon's fabrics together …" (ii. 201).</w:t>
      </w:r>
    </w:p>
    <w:p w14:paraId="0F57C66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“因为圣灵想将所罗门的所有建筑一并提及……”（第二卷，第201页）。</w:t>
      </w:r>
    </w:p>
    <w:p w14:paraId="76D21B2A">
      <w:pPr>
        <w:pStyle w:val="3"/>
        <w:spacing w:before="321" w:line="251" w:lineRule="auto"/>
        <w:ind w:right="5" w:firstLine="10"/>
        <w:jc w:val="both"/>
        <w:rPr>
          <w:rFonts w:hint="eastAsia" w:ascii="微软雅黑" w:hAnsi="微软雅黑" w:eastAsia="微软雅黑" w:cs="微软雅黑"/>
          <w:sz w:val="30"/>
          <w:szCs w:val="30"/>
        </w:rPr>
      </w:pPr>
    </w:p>
    <w:p w14:paraId="1AD655F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Jer. 39:15–18 is placed after the story of the taking of the city, though Jeremiah prophesied it before, "because, when the Holy Ghost hath showed the safety of Jeremiah in the destruction, he would also show the safety of Ebed-melech, according to Jeremiah's prophecy" (ii. 296).</w:t>
      </w:r>
    </w:p>
    <w:p w14:paraId="092A11C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39:15-18 被放在城被攻取的故事之后，尽管耶利米在此之前就预言了， “因为，当圣灵已经展示了耶利米在毁灭中的安全时，祂也要根据耶利米的预言，展示以伯米勒（Ebed-melech）的安全”（第二卷，第296页）。</w:t>
      </w:r>
    </w:p>
    <w:p w14:paraId="67D437D2">
      <w:pPr>
        <w:pStyle w:val="3"/>
        <w:spacing w:before="321" w:line="251" w:lineRule="auto"/>
        <w:ind w:right="5" w:firstLine="10"/>
        <w:jc w:val="both"/>
        <w:rPr>
          <w:rFonts w:hint="eastAsia" w:ascii="微软雅黑" w:hAnsi="微软雅黑" w:eastAsia="微软雅黑" w:cs="微软雅黑"/>
          <w:sz w:val="30"/>
          <w:szCs w:val="30"/>
        </w:rPr>
      </w:pPr>
    </w:p>
    <w:p w14:paraId="7A0BC3A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institution of the Sabbath is mentioned before the fall of Adam, "partly, because the Holy Ghost would mention all the seven days of the first week together …" (vii. 378–379).</w:t>
      </w:r>
    </w:p>
    <w:p w14:paraId="62E511F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设立安息日（Sabbath）被提到亚当堕落之前，“部分原因是因为圣灵想将第一个星期的所有七天一并提及……”（第七卷，第378-379页）。</w:t>
      </w:r>
    </w:p>
    <w:p w14:paraId="4D47A90A">
      <w:pPr>
        <w:pStyle w:val="3"/>
        <w:spacing w:before="321" w:line="251" w:lineRule="auto"/>
        <w:ind w:right="5" w:firstLine="10"/>
        <w:jc w:val="both"/>
        <w:rPr>
          <w:rFonts w:hint="eastAsia" w:ascii="微软雅黑" w:hAnsi="微软雅黑" w:eastAsia="微软雅黑" w:cs="微软雅黑"/>
          <w:sz w:val="30"/>
          <w:szCs w:val="30"/>
        </w:rPr>
      </w:pPr>
    </w:p>
    <w:p w14:paraId="73AAB5A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thus employed in the matter of the order of the narrative is extended to all the phenomena of Scripture which may cause the reader difficulty; they are all part of the majesty of Scripture, and occur by design of the Holy Ghost for good and sufficient reason.</w:t>
      </w:r>
    </w:p>
    <w:p w14:paraId="2B8787D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因此，在叙事顺序问题上采用的原则，也被延伸到所有可能给读者带来困难的圣经现象；它们都是圣经威严的一部分，并且是圣灵出于良好和充分的理由而设计的。</w:t>
      </w:r>
    </w:p>
    <w:p w14:paraId="2E62FBFF">
      <w:pPr>
        <w:pStyle w:val="3"/>
        <w:spacing w:before="321" w:line="251" w:lineRule="auto"/>
        <w:ind w:right="5" w:firstLine="10"/>
        <w:jc w:val="both"/>
        <w:rPr>
          <w:rFonts w:hint="eastAsia" w:ascii="微软雅黑" w:hAnsi="微软雅黑" w:eastAsia="微软雅黑" w:cs="微软雅黑"/>
          <w:sz w:val="30"/>
          <w:szCs w:val="30"/>
        </w:rPr>
      </w:pPr>
    </w:p>
    <w:p w14:paraId="4815E26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are told in a comment on 2 Peter 3:15,</w:t>
      </w:r>
    </w:p>
    <w:p w14:paraId="2F4C9939">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因此，在注释彼得后书 3:15 时，我们被告知，</w:t>
      </w:r>
    </w:p>
    <w:p w14:paraId="482E0390">
      <w:pPr>
        <w:pStyle w:val="3"/>
        <w:spacing w:before="321" w:line="251" w:lineRule="auto"/>
        <w:ind w:right="5" w:firstLine="10"/>
        <w:jc w:val="both"/>
        <w:rPr>
          <w:rFonts w:hint="eastAsia" w:ascii="微软雅黑" w:hAnsi="微软雅黑" w:eastAsia="微软雅黑" w:cs="微软雅黑"/>
          <w:sz w:val="30"/>
          <w:szCs w:val="30"/>
        </w:rPr>
      </w:pPr>
    </w:p>
    <w:p w14:paraId="3E0587B9">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citeth Paul's Epistle to the Hebrews, and giveth an honourable testimony to that, and to the rest of his Epistles: but acknowledgeth, that, in some places, they are hard to be understood, and were misconstrued by some unlearned and unstable ones, to their own ruin; yet neither doth he nor Paul, who was yet alive and well knew of this wresting of his Epistles, clear or amend those difficulties, but let them alone as they were: for the Holy Ghost hath so penned Scripture as to set men to study …" (iii. 327).</w:t>
      </w:r>
    </w:p>
    <w:p w14:paraId="7299CB4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引用了保罗致希伯来人的书信，并给予了其以及祂其余的书信光荣的见证：但祂承认，在某些地方，它们难以理解，并被一些不学无术和不稳定的人曲解，导致他们自己的灭亡；然而祂和保罗，当时还活着，并且清楚地知道祂的书信被曲解，都没有澄清或修改那些困难，而是让它们保持原样：因为圣灵在写圣经时，就是为了让人去研究……”（第三卷，第327页）。</w:t>
      </w:r>
    </w:p>
    <w:p w14:paraId="19116414">
      <w:pPr>
        <w:pStyle w:val="3"/>
        <w:spacing w:before="321" w:line="251" w:lineRule="auto"/>
        <w:ind w:right="5" w:firstLine="10"/>
        <w:jc w:val="both"/>
        <w:rPr>
          <w:rFonts w:hint="eastAsia" w:ascii="微软雅黑" w:hAnsi="微软雅黑" w:eastAsia="微软雅黑" w:cs="微软雅黑"/>
          <w:sz w:val="30"/>
          <w:szCs w:val="30"/>
        </w:rPr>
      </w:pPr>
    </w:p>
    <w:p w14:paraId="7F02033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became the Holy Ghost, the penner of Scripture, to write in a majesty." …</w:t>
      </w:r>
    </w:p>
    <w:p w14:paraId="302112F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“圣灵，这位圣经的执笔者，理应以威严来书写。”……</w:t>
      </w:r>
    </w:p>
    <w:p w14:paraId="6DACB7DC">
      <w:pPr>
        <w:pStyle w:val="3"/>
        <w:spacing w:before="321" w:line="251" w:lineRule="auto"/>
        <w:ind w:right="5" w:firstLine="10"/>
        <w:jc w:val="both"/>
        <w:rPr>
          <w:rFonts w:hint="eastAsia" w:ascii="微软雅黑" w:hAnsi="微软雅黑" w:eastAsia="微软雅黑" w:cs="微软雅黑"/>
          <w:sz w:val="30"/>
          <w:szCs w:val="30"/>
        </w:rPr>
      </w:pPr>
    </w:p>
    <w:p w14:paraId="0FBBBE6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Holy Ghost wrote the Scriptures, we must needs conclude, that he wrote them like the Holy Ghost, in a divine majesty …" (vii. 212).</w:t>
      </w:r>
    </w:p>
    <w:p w14:paraId="1BE7FC4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“如果圣灵写了圣经，我们就必然会得出结论，祂是像圣灵一样，以一种神圣的威严来书写的……”（第七卷，第212页）。</w:t>
      </w:r>
    </w:p>
    <w:p w14:paraId="7991EF58">
      <w:pPr>
        <w:pStyle w:val="3"/>
        <w:spacing w:before="321" w:line="251" w:lineRule="auto"/>
        <w:ind w:right="5" w:firstLine="10"/>
        <w:jc w:val="both"/>
        <w:rPr>
          <w:rFonts w:hint="eastAsia" w:ascii="微软雅黑" w:hAnsi="微软雅黑" w:eastAsia="微软雅黑" w:cs="微软雅黑"/>
          <w:sz w:val="30"/>
          <w:szCs w:val="30"/>
        </w:rPr>
      </w:pPr>
    </w:p>
    <w:p w14:paraId="5751384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because, however (as this last extract expresses it), the Holy Ghost is "the penner of Scripture," who "wrote the Scriptures" in His own way, not merely the special disposition of the matter and the general contents and mode of presentation is from Him, but the very style is determined by the Holy Ghost.</w:t>
      </w:r>
    </w:p>
    <w:p w14:paraId="50B8B3B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然而，正因为（如这最后一段引文所表达的），圣灵是“圣经的执笔者”，祂以祂自己的方式“写了圣经”，所以不仅内容的特别安排以及总体内容和呈现方式来自于祂，就连文体（style）也是由圣灵决定的。</w:t>
      </w:r>
    </w:p>
    <w:p w14:paraId="03160339">
      <w:pPr>
        <w:pStyle w:val="3"/>
        <w:spacing w:before="321" w:line="251" w:lineRule="auto"/>
        <w:ind w:right="5" w:firstLine="10"/>
        <w:jc w:val="both"/>
        <w:rPr>
          <w:rFonts w:hint="eastAsia" w:ascii="微软雅黑" w:hAnsi="微软雅黑" w:eastAsia="微软雅黑" w:cs="微软雅黑"/>
          <w:sz w:val="30"/>
          <w:szCs w:val="30"/>
        </w:rPr>
      </w:pPr>
    </w:p>
    <w:p w14:paraId="46EBFA3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very clearly brought out in a passage parallel to one already quoted, based on Peter's commendation of Paul's epistles:</w:t>
      </w:r>
    </w:p>
    <w:p w14:paraId="63148B1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这一点在一个与前面引用的、基于彼得对保罗书信的称赞的段落平行的文字中得到了非常清晰的阐明：</w:t>
      </w:r>
    </w:p>
    <w:p w14:paraId="1BCEE6A6">
      <w:pPr>
        <w:pStyle w:val="3"/>
        <w:spacing w:before="321" w:line="251" w:lineRule="auto"/>
        <w:ind w:right="5" w:firstLine="10"/>
        <w:jc w:val="both"/>
        <w:rPr>
          <w:rFonts w:hint="eastAsia" w:ascii="微软雅黑" w:hAnsi="微软雅黑" w:eastAsia="微软雅黑" w:cs="微软雅黑"/>
          <w:sz w:val="30"/>
          <w:szCs w:val="30"/>
        </w:rPr>
      </w:pPr>
    </w:p>
    <w:p w14:paraId="7E354F8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hath purposely penned the Scriptures so as to challenge all serious study of them,"—quoting Matt. 24:15 …</w:t>
      </w:r>
    </w:p>
    <w:p w14:paraId="0AECD20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“圣灵有意地撰写圣经，以致要求人们对它们进行所有认真的研究，”——引用马太福音 24:15……</w:t>
      </w:r>
    </w:p>
    <w:p w14:paraId="4315661C">
      <w:pPr>
        <w:pStyle w:val="3"/>
        <w:spacing w:before="321" w:line="251" w:lineRule="auto"/>
        <w:ind w:right="5" w:firstLine="10"/>
        <w:jc w:val="both"/>
        <w:rPr>
          <w:rFonts w:hint="eastAsia" w:ascii="微软雅黑" w:hAnsi="微软雅黑" w:eastAsia="微软雅黑" w:cs="微软雅黑"/>
          <w:sz w:val="30"/>
          <w:szCs w:val="30"/>
        </w:rPr>
      </w:pPr>
    </w:p>
    <w:p w14:paraId="524E04A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tells us, that there are divers things in Paul's Epistles hard to be understood; and why did the Holy Ghost dictate them so hard by Paul?. …</w:t>
      </w:r>
    </w:p>
    <w:p w14:paraId="0041CF7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“彼得告诉我们，保罗的书信中有许多难以理解之处；为什么圣灵通过保罗口述得如此难懂呢？……</w:t>
      </w:r>
    </w:p>
    <w:p w14:paraId="10CDB104">
      <w:pPr>
        <w:pStyle w:val="3"/>
        <w:spacing w:before="321" w:line="251" w:lineRule="auto"/>
        <w:ind w:right="5" w:firstLine="10"/>
        <w:jc w:val="both"/>
        <w:rPr>
          <w:rFonts w:hint="eastAsia" w:ascii="微软雅黑" w:hAnsi="微软雅黑" w:eastAsia="微软雅黑" w:cs="微软雅黑"/>
          <w:sz w:val="30"/>
          <w:szCs w:val="30"/>
        </w:rPr>
      </w:pPr>
    </w:p>
    <w:p w14:paraId="5AB3992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Holy Ghost hath penned Scripture so as to challenge all serious study.</w:t>
      </w:r>
    </w:p>
    <w:p w14:paraId="61414F9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因为圣灵撰写圣经是为了要求所有认真的研究。</w:t>
      </w:r>
    </w:p>
    <w:p w14:paraId="378DB1CA">
      <w:pPr>
        <w:pStyle w:val="3"/>
        <w:spacing w:before="321" w:line="251" w:lineRule="auto"/>
        <w:ind w:right="5" w:firstLine="10"/>
        <w:jc w:val="both"/>
        <w:rPr>
          <w:rFonts w:hint="eastAsia" w:ascii="微软雅黑" w:hAnsi="微软雅黑" w:eastAsia="微软雅黑" w:cs="微软雅黑"/>
          <w:sz w:val="30"/>
          <w:szCs w:val="30"/>
        </w:rPr>
      </w:pPr>
    </w:p>
    <w:p w14:paraId="4F8FE88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have penned all so plain, that he that runneth, might have read them; but he hath penned them in such a style, that he that will read them, must not run and read, but sit down and study" (vii. 208).</w:t>
      </w:r>
    </w:p>
    <w:p w14:paraId="103689C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祂本可以写得如此平白易懂，以至于奔跑的人也能阅读；但祂以这样的文体撰写，以至于想要阅读它们的人，不能边跑边读，而必须坐下来研究”（第七卷，第208页）。</w:t>
      </w:r>
    </w:p>
    <w:p w14:paraId="7724D8FD">
      <w:pPr>
        <w:pStyle w:val="3"/>
        <w:spacing w:before="321" w:line="251" w:lineRule="auto"/>
        <w:ind w:right="5" w:firstLine="10"/>
        <w:jc w:val="both"/>
        <w:rPr>
          <w:rFonts w:hint="eastAsia" w:ascii="微软雅黑" w:hAnsi="微软雅黑" w:eastAsia="微软雅黑" w:cs="微软雅黑"/>
          <w:sz w:val="30"/>
          <w:szCs w:val="30"/>
        </w:rPr>
      </w:pPr>
    </w:p>
    <w:p w14:paraId="089F0CE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that passage, Matt. 1:8; and see whether the style of the Holy Ghost do not hint the very same thing" …</w:t>
      </w:r>
    </w:p>
    <w:p w14:paraId="69F978C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“观察马太福音 1:8 那段文字；看看圣灵的文体是否暗示了同样的事情”……</w:t>
      </w:r>
    </w:p>
    <w:p w14:paraId="239D0FF5">
      <w:pPr>
        <w:pStyle w:val="3"/>
        <w:spacing w:before="321" w:line="251" w:lineRule="auto"/>
        <w:ind w:right="5" w:firstLine="10"/>
        <w:jc w:val="both"/>
        <w:rPr>
          <w:rFonts w:hint="eastAsia" w:ascii="微软雅黑" w:hAnsi="微软雅黑" w:eastAsia="微软雅黑" w:cs="微软雅黑"/>
          <w:sz w:val="30"/>
          <w:szCs w:val="30"/>
        </w:rPr>
      </w:pPr>
    </w:p>
    <w:p w14:paraId="189899B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other things of the like nature, may be observed in the very style and dialect the Holy Ghost useth in Scripture.</w:t>
      </w:r>
    </w:p>
    <w:p w14:paraId="7F931F9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“这些以及其他类似的事情，可以在圣灵在圣经中使用的文体和方言（dialect）中观察到。</w:t>
      </w:r>
    </w:p>
    <w:p w14:paraId="41644920">
      <w:pPr>
        <w:pStyle w:val="3"/>
        <w:spacing w:before="321" w:line="251" w:lineRule="auto"/>
        <w:ind w:right="5" w:firstLine="10"/>
        <w:jc w:val="both"/>
        <w:rPr>
          <w:rFonts w:hint="eastAsia" w:ascii="微软雅黑" w:hAnsi="微软雅黑" w:eastAsia="微软雅黑" w:cs="微软雅黑"/>
          <w:sz w:val="30"/>
          <w:szCs w:val="30"/>
        </w:rPr>
      </w:pPr>
    </w:p>
    <w:p w14:paraId="43E9234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he setteth a brand upon idolatry, … " (vii. 357).</w:t>
      </w:r>
    </w:p>
    <w:p w14:paraId="1F56E21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祂借此给偶像崇拜打上烙印，……”（第七卷，第357页）。</w:t>
      </w:r>
    </w:p>
    <w:p w14:paraId="1488E038">
      <w:pPr>
        <w:pStyle w:val="3"/>
        <w:spacing w:before="321" w:line="251" w:lineRule="auto"/>
        <w:ind w:right="5" w:firstLine="10"/>
        <w:jc w:val="both"/>
        <w:rPr>
          <w:rFonts w:hint="eastAsia" w:ascii="微软雅黑" w:hAnsi="微软雅黑" w:eastAsia="微软雅黑" w:cs="微软雅黑"/>
          <w:sz w:val="30"/>
          <w:szCs w:val="30"/>
        </w:rPr>
      </w:pPr>
    </w:p>
    <w:p w14:paraId="266C347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"style and dialect" of Scripture is the Holy Ghost's, because He dictated Scripture.</w:t>
      </w:r>
    </w:p>
    <w:p w14:paraId="2F84B28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圣经的“文体和方言”是圣灵的，因为祂口述了圣经。</w:t>
      </w:r>
    </w:p>
    <w:p w14:paraId="73A02B52">
      <w:pPr>
        <w:pStyle w:val="3"/>
        <w:spacing w:before="321" w:line="251" w:lineRule="auto"/>
        <w:ind w:right="5" w:firstLine="10"/>
        <w:jc w:val="both"/>
        <w:rPr>
          <w:rFonts w:hint="eastAsia" w:ascii="微软雅黑" w:hAnsi="微软雅黑" w:eastAsia="微软雅黑" w:cs="微软雅黑"/>
          <w:sz w:val="30"/>
          <w:szCs w:val="30"/>
        </w:rPr>
      </w:pPr>
    </w:p>
    <w:p w14:paraId="602CE9D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very words of Scripture are the words of the Holy Ghost.</w:t>
      </w:r>
    </w:p>
    <w:p w14:paraId="32E2C39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因此，圣经的每一个词语都是圣灵的话语。</w:t>
      </w:r>
    </w:p>
    <w:p w14:paraId="16FDBFF6">
      <w:pPr>
        <w:pStyle w:val="3"/>
        <w:spacing w:before="321" w:line="251" w:lineRule="auto"/>
        <w:ind w:right="5" w:firstLine="10"/>
        <w:jc w:val="both"/>
        <w:rPr>
          <w:rFonts w:hint="eastAsia" w:ascii="微软雅黑" w:hAnsi="微软雅黑" w:eastAsia="微软雅黑" w:cs="微软雅黑"/>
          <w:sz w:val="30"/>
          <w:szCs w:val="30"/>
        </w:rPr>
      </w:pPr>
    </w:p>
    <w:p w14:paraId="127E3419">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of course, capable of copious illustration:</w:t>
      </w:r>
    </w:p>
    <w:p w14:paraId="30C30CA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当然，这一点可以得到大量的例证：</w:t>
      </w:r>
    </w:p>
    <w:p w14:paraId="4D28A600">
      <w:pPr>
        <w:pStyle w:val="3"/>
        <w:spacing w:before="321" w:line="251" w:lineRule="auto"/>
        <w:ind w:right="5" w:firstLine="10"/>
        <w:jc w:val="both"/>
        <w:rPr>
          <w:rFonts w:hint="eastAsia" w:ascii="微软雅黑" w:hAnsi="微软雅黑" w:eastAsia="微软雅黑" w:cs="微软雅黑"/>
          <w:sz w:val="30"/>
          <w:szCs w:val="30"/>
        </w:rPr>
      </w:pPr>
    </w:p>
    <w:p w14:paraId="432122D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helps, that it [i.e. Scripture] affords for explaining of itself, are various.</w:t>
      </w:r>
    </w:p>
    <w:p w14:paraId="43DC157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“它[即圣经]为解释自己所提供的帮助是多种多样的。</w:t>
      </w:r>
    </w:p>
    <w:p w14:paraId="1E01BBB5">
      <w:pPr>
        <w:pStyle w:val="3"/>
        <w:spacing w:before="321" w:line="251" w:lineRule="auto"/>
        <w:ind w:right="5" w:firstLine="10"/>
        <w:jc w:val="both"/>
        <w:rPr>
          <w:rFonts w:hint="eastAsia" w:ascii="微软雅黑" w:hAnsi="微软雅黑" w:eastAsia="微软雅黑" w:cs="微软雅黑"/>
          <w:sz w:val="30"/>
          <w:szCs w:val="30"/>
        </w:rPr>
      </w:pPr>
    </w:p>
    <w:p w14:paraId="56E9141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to be looked after, is the 'language': the Spirit of God, upon the same occasions, using the same words in the original" (ii. 3).</w:t>
      </w:r>
    </w:p>
    <w:p w14:paraId="6595892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首先要关注的是‘语言’：神的灵，在同样的场合，在原文中使用同样的词语”（第二卷，第3页）。</w:t>
      </w:r>
    </w:p>
    <w:p w14:paraId="18CA42B4">
      <w:pPr>
        <w:pStyle w:val="3"/>
        <w:spacing w:before="321" w:line="251" w:lineRule="auto"/>
        <w:ind w:right="5" w:firstLine="10"/>
        <w:jc w:val="both"/>
        <w:rPr>
          <w:rFonts w:hint="eastAsia" w:ascii="微软雅黑" w:hAnsi="微软雅黑" w:eastAsia="微软雅黑" w:cs="微软雅黑"/>
          <w:sz w:val="30"/>
          <w:szCs w:val="30"/>
        </w:rPr>
      </w:pPr>
    </w:p>
    <w:p w14:paraId="255E605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seldom or never using these [i.e. other languages than Hebrew or Greek, as, e.g. Chaldee], but intimating something of note, if our eyes be but serious."</w:t>
      </w:r>
    </w:p>
    <w:p w14:paraId="060A119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“圣灵很少或从不使用这些[即希伯来语或希腊语以外的其他语言，例如迦勒底语（Chaldee）]，但如果我们认真观察，就会暗示一些值得注意的事情。”</w:t>
      </w:r>
    </w:p>
    <w:p w14:paraId="3A2BCE01">
      <w:pPr>
        <w:pStyle w:val="3"/>
        <w:spacing w:before="321" w:line="251" w:lineRule="auto"/>
        <w:ind w:right="5" w:firstLine="10"/>
        <w:jc w:val="both"/>
        <w:rPr>
          <w:rFonts w:hint="eastAsia" w:ascii="微软雅黑" w:hAnsi="微软雅黑" w:eastAsia="微软雅黑" w:cs="微软雅黑"/>
          <w:sz w:val="30"/>
          <w:szCs w:val="30"/>
        </w:rPr>
      </w:pPr>
    </w:p>
    <w:p w14:paraId="1EA0256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in Hosea 5:5, "He [i.e. the Spirit] useth the Chaldee form, to teach where that affliction and seeking must be" (ii. 3).</w:t>
      </w:r>
    </w:p>
    <w:p w14:paraId="376F497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例如，在何西阿书 5:5 中，“祂[即圣灵]使用了迦勒底语的形式，来教导那苦难和寻求必须在哪里”（第二卷，第3页）。</w:t>
      </w:r>
    </w:p>
    <w:p w14:paraId="2753FCB2">
      <w:pPr>
        <w:pStyle w:val="3"/>
        <w:spacing w:before="321" w:line="251" w:lineRule="auto"/>
        <w:ind w:right="5" w:firstLine="10"/>
        <w:jc w:val="both"/>
        <w:rPr>
          <w:rFonts w:hint="eastAsia" w:ascii="微软雅黑" w:hAnsi="微软雅黑" w:eastAsia="微软雅黑" w:cs="微软雅黑"/>
          <w:sz w:val="30"/>
          <w:szCs w:val="30"/>
        </w:rPr>
      </w:pPr>
    </w:p>
    <w:p w14:paraId="25590FB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"Abijah is also called 'Abijam'; and his mother is called both 'Maachah' and 'Michah'; and his grandfather, by his mother's side, is called 'Absalom' and 'Uriel.'</w:t>
      </w:r>
    </w:p>
    <w:p w14:paraId="78210D6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“亚比雅（Abijah）也被称为‘亚比雅（Abijam）’；祂的母亲既被称为‘玛迦（Maachah）’也称为‘米迦（Michah）’；祂的母亲那边的祖父被称为‘押沙龙（Absalom）’和‘乌列（Uriel）’。</w:t>
      </w:r>
    </w:p>
    <w:p w14:paraId="5384AC72">
      <w:pPr>
        <w:pStyle w:val="3"/>
        <w:spacing w:before="321" w:line="251" w:lineRule="auto"/>
        <w:ind w:right="5" w:firstLine="10"/>
        <w:jc w:val="both"/>
        <w:rPr>
          <w:rFonts w:hint="eastAsia" w:ascii="微软雅黑" w:hAnsi="微软雅黑" w:eastAsia="微软雅黑" w:cs="微软雅黑"/>
          <w:sz w:val="30"/>
          <w:szCs w:val="30"/>
        </w:rPr>
      </w:pPr>
    </w:p>
    <w:p w14:paraId="45C7B86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changes of names are frequent in Scripture: and sometime so altered by the Holy Ghost, purposely to hint something to us concerning the person; and sometimes so altered by the people, among whom such persons lived, … " (ii. 209).</w:t>
      </w:r>
    </w:p>
    <w:p w14:paraId="787756F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圣经中这种名字的改变很常见：有时是圣灵特意如此改变，以向我们暗示关于这个人的某些事；有时是生活在这些人中间的百姓如此改变，……”（第二卷，第209页）。</w:t>
      </w:r>
    </w:p>
    <w:p w14:paraId="636452DA">
      <w:pPr>
        <w:pStyle w:val="3"/>
        <w:spacing w:before="321" w:line="251" w:lineRule="auto"/>
        <w:ind w:right="5" w:firstLine="10"/>
        <w:jc w:val="both"/>
        <w:rPr>
          <w:rFonts w:hint="eastAsia" w:ascii="微软雅黑" w:hAnsi="微软雅黑" w:eastAsia="微软雅黑" w:cs="微软雅黑"/>
          <w:sz w:val="30"/>
          <w:szCs w:val="30"/>
        </w:rPr>
      </w:pPr>
    </w:p>
    <w:p w14:paraId="0313343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Virgin had obtained the highest earthly favour that ever mortal did, or must, do,—to be the mother of the Redeemer: and the Holy Ghost useth a singular word to express so much."—Luke 1:28: iv. 161.</w:t>
      </w:r>
    </w:p>
    <w:p w14:paraId="64D66A4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“童贞女获得了世上凡人所曾拥有或必须拥有的最高恩宠，——成为救赎主的母亲：圣灵使用了一个独特的词语来表达这一点。”——路加福音 1:28：第四卷，第161页。</w:t>
      </w:r>
    </w:p>
    <w:p w14:paraId="5FDEDF80">
      <w:pPr>
        <w:pStyle w:val="3"/>
        <w:spacing w:before="321" w:line="251" w:lineRule="auto"/>
        <w:ind w:right="5" w:firstLine="10"/>
        <w:jc w:val="both"/>
        <w:rPr>
          <w:rFonts w:hint="eastAsia" w:ascii="微软雅黑" w:hAnsi="微软雅黑" w:eastAsia="微软雅黑" w:cs="微软雅黑"/>
          <w:sz w:val="30"/>
          <w:szCs w:val="30"/>
        </w:rPr>
      </w:pPr>
    </w:p>
    <w:p w14:paraId="6AABF90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word "repentance": "The word which the Holy Ghost hath left us in the original Greek, μετανοεῖτε, is exceeding significant and pertinent to that doctrine and occasion." …</w:t>
      </w:r>
    </w:p>
    <w:p w14:paraId="76B1431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关于“悔改”（repentance）这个词：“圣灵在希腊语原文中留给我们的词，μετανοεῖτε，对于那个教义和场合来说，是极其有意义和贴切的。”……</w:t>
      </w:r>
    </w:p>
    <w:p w14:paraId="609D23C0">
      <w:pPr>
        <w:pStyle w:val="3"/>
        <w:spacing w:before="321" w:line="251" w:lineRule="auto"/>
        <w:ind w:right="5" w:firstLine="10"/>
        <w:jc w:val="both"/>
        <w:rPr>
          <w:rFonts w:hint="eastAsia" w:ascii="微软雅黑" w:hAnsi="微软雅黑" w:eastAsia="微软雅黑" w:cs="微软雅黑"/>
          <w:sz w:val="30"/>
          <w:szCs w:val="30"/>
        </w:rPr>
      </w:pPr>
    </w:p>
    <w:p w14:paraId="79436A4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Holy Ghost, by a word of this significancy, doth give the proper and true character of repentance, both against the</w:t>
      </w:r>
    </w:p>
    <w:p w14:paraId="69EE8479">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“现在，圣灵通过一个具有这种意义的词，给出了悔改的恰当和真实特征，既针对</w:t>
      </w:r>
    </w:p>
    <w:p w14:paraId="39168235">
      <w:pPr>
        <w:pStyle w:val="3"/>
        <w:spacing w:before="321" w:line="251" w:lineRule="auto"/>
        <w:ind w:right="5" w:firstLine="10"/>
        <w:jc w:val="both"/>
        <w:rPr>
          <w:rFonts w:hint="eastAsia" w:ascii="微软雅黑" w:hAnsi="微软雅黑" w:eastAsia="微软雅黑" w:cs="微软雅黑"/>
          <w:sz w:val="30"/>
          <w:szCs w:val="30"/>
        </w:rPr>
      </w:pPr>
    </w:p>
    <w:p w14:paraId="52B6CED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misprisions which were taken up concerning it, by their traditions in those times, and those also that have been taken up since." (v. 156–157).</w:t>
      </w:r>
    </w:p>
    <w:p w14:paraId="4191D32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在那些时代通过他们的遗传（traditions）而产生的对悔改的误解，也针对后来产生的误解。”（第五卷，第156-157页）。</w:t>
      </w:r>
    </w:p>
    <w:p w14:paraId="1DCFFF5C">
      <w:pPr>
        <w:pStyle w:val="3"/>
        <w:spacing w:before="321" w:line="251" w:lineRule="auto"/>
        <w:ind w:right="5" w:firstLine="10"/>
        <w:jc w:val="both"/>
        <w:rPr>
          <w:rFonts w:hint="eastAsia" w:ascii="微软雅黑" w:hAnsi="微软雅黑" w:eastAsia="微软雅黑" w:cs="微软雅黑"/>
          <w:sz w:val="30"/>
          <w:szCs w:val="30"/>
        </w:rPr>
      </w:pPr>
    </w:p>
    <w:p w14:paraId="59357CA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the Holy Ghost proclaimeth in the words of the text," John 5:16 (vi. 331).</w:t>
      </w:r>
    </w:p>
    <w:p w14:paraId="088A42D9">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“因此，当圣灵在经文的话语中宣告时，”约翰福音 5:16（第六卷，第331页）。</w:t>
      </w:r>
    </w:p>
    <w:p w14:paraId="5666618C">
      <w:pPr>
        <w:pStyle w:val="3"/>
        <w:spacing w:before="321" w:line="251" w:lineRule="auto"/>
        <w:ind w:right="5" w:firstLine="10"/>
        <w:jc w:val="both"/>
        <w:rPr>
          <w:rFonts w:hint="eastAsia" w:ascii="微软雅黑" w:hAnsi="微软雅黑" w:eastAsia="微软雅黑" w:cs="微软雅黑"/>
          <w:sz w:val="30"/>
          <w:szCs w:val="30"/>
        </w:rPr>
      </w:pPr>
    </w:p>
    <w:p w14:paraId="5E25F57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letters are from the Spirit.</w:t>
      </w:r>
    </w:p>
    <w:p w14:paraId="0033729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就连字母也来自圣灵。</w:t>
      </w:r>
    </w:p>
    <w:p w14:paraId="092E8762">
      <w:pPr>
        <w:pStyle w:val="3"/>
        <w:spacing w:before="321" w:line="251" w:lineRule="auto"/>
        <w:ind w:right="5" w:firstLine="10"/>
        <w:jc w:val="both"/>
        <w:rPr>
          <w:rFonts w:hint="eastAsia" w:ascii="微软雅黑" w:hAnsi="微软雅黑" w:eastAsia="微软雅黑" w:cs="微软雅黑"/>
          <w:sz w:val="30"/>
          <w:szCs w:val="30"/>
        </w:rPr>
      </w:pPr>
    </w:p>
    <w:p w14:paraId="5717E79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quoted from vii. 79–81, a passage so asserting with reference to the spelling of "Bosor" in 2 Peter 2:15 (see above, p. 290).</w:t>
      </w:r>
    </w:p>
    <w:p w14:paraId="3348C36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我们已经引用了第七卷第79-81页的一段话，其中涉及彼得后书 2:15 中“比珥（Bosor）”的拼写（见上文，第290页）。</w:t>
      </w:r>
    </w:p>
    <w:p w14:paraId="7FBE79B3">
      <w:pPr>
        <w:pStyle w:val="3"/>
        <w:spacing w:before="321" w:line="251" w:lineRule="auto"/>
        <w:ind w:right="5" w:firstLine="10"/>
        <w:jc w:val="both"/>
        <w:rPr>
          <w:rFonts w:hint="eastAsia" w:ascii="微软雅黑" w:hAnsi="微软雅黑" w:eastAsia="微软雅黑" w:cs="微软雅黑"/>
          <w:sz w:val="30"/>
          <w:szCs w:val="30"/>
        </w:rPr>
      </w:pPr>
    </w:p>
    <w:p w14:paraId="6822904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is a similar one.</w:t>
      </w:r>
    </w:p>
    <w:p w14:paraId="694012B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以下是一段类似的。</w:t>
      </w:r>
    </w:p>
    <w:p w14:paraId="6C2D10A6">
      <w:pPr>
        <w:pStyle w:val="3"/>
        <w:spacing w:before="321" w:line="251" w:lineRule="auto"/>
        <w:ind w:right="5" w:firstLine="10"/>
        <w:jc w:val="both"/>
        <w:rPr>
          <w:rFonts w:hint="eastAsia" w:ascii="微软雅黑" w:hAnsi="微软雅黑" w:eastAsia="微软雅黑" w:cs="微软雅黑"/>
          <w:sz w:val="30"/>
          <w:szCs w:val="30"/>
        </w:rPr>
      </w:pPr>
    </w:p>
    <w:p w14:paraId="1D5D63B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of Ezra 9 and 10 he says:</w:t>
      </w:r>
    </w:p>
    <w:p w14:paraId="7A21A379">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在谈到以斯拉记第9章和第10章时，祂说：</w:t>
      </w:r>
    </w:p>
    <w:p w14:paraId="7AAB5783">
      <w:pPr>
        <w:pStyle w:val="3"/>
        <w:spacing w:before="321" w:line="251" w:lineRule="auto"/>
        <w:ind w:right="5" w:firstLine="10"/>
        <w:jc w:val="both"/>
        <w:rPr>
          <w:rFonts w:hint="eastAsia" w:ascii="微软雅黑" w:hAnsi="微软雅黑" w:eastAsia="微软雅黑" w:cs="微软雅黑"/>
          <w:sz w:val="30"/>
          <w:szCs w:val="30"/>
        </w:rPr>
      </w:pPr>
    </w:p>
    <w:p w14:paraId="6A0D591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matter was done in the seventh year of Darius, … as the text seemeth to carry it on; unless, by the strange writing of the word לדריוש ver. 16, the Holy Ghost would hint Darius's tenth.—Let the learned judge" (ii. 324).</w:t>
      </w:r>
    </w:p>
    <w:p w14:paraId="29310E3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“这件事是在大流士（Darius）第七年完成的，……正如经文似乎所承载的那样；除非，通过第16节 לדריוש（l'Daryawesh）这个词的奇怪写法，圣灵想要暗示大流士的第十年。——让学者来判断”（第二卷，第324页）。</w:t>
      </w:r>
    </w:p>
    <w:p w14:paraId="4B6250BF">
      <w:pPr>
        <w:pStyle w:val="3"/>
        <w:spacing w:before="321" w:line="251" w:lineRule="auto"/>
        <w:ind w:right="5" w:firstLine="10"/>
        <w:jc w:val="both"/>
        <w:rPr>
          <w:rFonts w:hint="eastAsia" w:ascii="微软雅黑" w:hAnsi="微软雅黑" w:eastAsia="微软雅黑" w:cs="微软雅黑"/>
          <w:sz w:val="30"/>
          <w:szCs w:val="30"/>
        </w:rPr>
      </w:pPr>
    </w:p>
    <w:p w14:paraId="2AEFA97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Lightfoot goes further, and attributes directly to the Holy Spirit the very pointing of the Hebrew text, as it stands in the current copies:</w:t>
      </w:r>
    </w:p>
    <w:p w14:paraId="1A4E656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事实上，莱特富特更进一步，直接将希伯来文本的标点（pointing），即现有抄本中的样子，归因于圣灵：</w:t>
      </w:r>
    </w:p>
    <w:p w14:paraId="0353286A">
      <w:pPr>
        <w:pStyle w:val="3"/>
        <w:spacing w:before="321" w:line="251" w:lineRule="auto"/>
        <w:ind w:right="5" w:firstLine="10"/>
        <w:jc w:val="both"/>
        <w:rPr>
          <w:rFonts w:hint="eastAsia" w:ascii="微软雅黑" w:hAnsi="微软雅黑" w:eastAsia="微软雅黑" w:cs="微软雅黑"/>
          <w:sz w:val="30"/>
          <w:szCs w:val="30"/>
        </w:rPr>
      </w:pPr>
    </w:p>
    <w:p w14:paraId="135C669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pass the eye of him, that readeth the text in the original, but he must observe it, how, in [Deut.] chap. 29, ver. 29, the Holy Ghost hath pointed one clause, ולבנינו לנו 'to us and to our children belong the revealed things,' after an extraordinary and unparalleled manner; to give warning against curiosity in prying into God's secrets; and that we should content ourselves with his revealed will" (ii. 137).</w:t>
      </w:r>
    </w:p>
    <w:p w14:paraId="62ECB64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“读原文经文的人的眼睛不可能错过，祂必须观察到，在[申命记]第29章，第29节中，圣灵如何以一种非凡且无与伦比的方式，为其中一个子句 ולבנינו לנו（‘已启示的事是属于我们和我们子孙的’）加上标点；这是为了警告人们不要好奇地窥探神的奥秘；并提醒我们应该满足于祂所启示的旨意”（第二卷，第137页）。</w:t>
      </w:r>
    </w:p>
    <w:p w14:paraId="51C7537B">
      <w:pPr>
        <w:pStyle w:val="3"/>
        <w:spacing w:before="321" w:line="251" w:lineRule="auto"/>
        <w:ind w:right="5" w:firstLine="10"/>
        <w:jc w:val="both"/>
        <w:rPr>
          <w:rFonts w:hint="eastAsia" w:ascii="微软雅黑" w:hAnsi="微软雅黑" w:eastAsia="微软雅黑" w:cs="微软雅黑"/>
          <w:sz w:val="30"/>
          <w:szCs w:val="30"/>
        </w:rPr>
      </w:pPr>
    </w:p>
    <w:p w14:paraId="2CC13A3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expresses disbelief in the vowels and accents having been invented by the Massoretes (iv. 20), and argues their antiquity (iv. 50), adducing our Lord's declaration that not "one iota shall pass away" as evidence that the vowels were there in His day, and urging that it would be beyond the skill of man to point the Ten Commandments, the "pricking" of which would puzzle the world.</w:t>
      </w:r>
    </w:p>
    <w:p w14:paraId="306DCD0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祂表示不相信马所拉文士（Massoretes）发明了元音和重音（第四卷，第20页），并论证了它们的古老性（第四卷，第50页），引用了我们主所宣告的“连一个 iota（一笔）也不会废去”，作为证据表明在祂的时代元音就已经存在，并强调为十诫加上标点（“pricking”）的能力将超越人类的技艺，这会使全世界都感到困惑。</w:t>
      </w:r>
    </w:p>
    <w:p w14:paraId="12544FBC">
      <w:pPr>
        <w:pStyle w:val="3"/>
        <w:spacing w:before="321" w:line="251" w:lineRule="auto"/>
        <w:ind w:right="5" w:firstLine="10"/>
        <w:jc w:val="both"/>
        <w:rPr>
          <w:rFonts w:hint="eastAsia" w:ascii="微软雅黑" w:hAnsi="微软雅黑" w:eastAsia="微软雅黑" w:cs="微软雅黑"/>
          <w:sz w:val="30"/>
          <w:szCs w:val="30"/>
        </w:rPr>
      </w:pPr>
    </w:p>
    <w:p w14:paraId="082BEFC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a later point he expresses himself on the last matter thus:</w:t>
      </w:r>
    </w:p>
    <w:p w14:paraId="39F9F6F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在后来的一个地方，祂对最后这件事这样表达：</w:t>
      </w:r>
    </w:p>
    <w:p w14:paraId="318DD6AB">
      <w:pPr>
        <w:pStyle w:val="3"/>
        <w:spacing w:before="321" w:line="251" w:lineRule="auto"/>
        <w:ind w:right="5" w:firstLine="10"/>
        <w:jc w:val="both"/>
        <w:rPr>
          <w:rFonts w:hint="eastAsia" w:ascii="微软雅黑" w:hAnsi="微软雅黑" w:eastAsia="微软雅黑" w:cs="微软雅黑"/>
          <w:sz w:val="30"/>
          <w:szCs w:val="30"/>
        </w:rPr>
      </w:pPr>
    </w:p>
    <w:p w14:paraId="7ABCC2B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omit the exquisiteness of the pricking of this piece of Scripture of the commandments extraordinarily: some special thing is in it" (iv. 84).</w:t>
      </w:r>
    </w:p>
    <w:p w14:paraId="6C365D5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“我省略了为十诫这部分经文非凡地加上标点的精妙之处（exquisiteness）：其中蕴含着一些特别的东西”（第四卷，第84页）。</w:t>
      </w:r>
    </w:p>
    <w:p w14:paraId="5B515443">
      <w:pPr>
        <w:pStyle w:val="3"/>
        <w:spacing w:before="321" w:line="251" w:lineRule="auto"/>
        <w:ind w:right="5" w:firstLine="10"/>
        <w:jc w:val="both"/>
        <w:rPr>
          <w:rFonts w:hint="eastAsia" w:ascii="微软雅黑" w:hAnsi="微软雅黑" w:eastAsia="微软雅黑" w:cs="微软雅黑"/>
          <w:sz w:val="30"/>
          <w:szCs w:val="30"/>
        </w:rPr>
      </w:pPr>
    </w:p>
    <w:p w14:paraId="491AAC7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even doubts if "the marginals," i.e. the various readings placed by the Massoretes in the margin of the Hebrew Bible, "are not only human corrections" (iv. 21; cf. 11:103).</w:t>
      </w:r>
    </w:p>
    <w:p w14:paraId="3868984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祂甚至怀疑“旁注”（marginals），即马所拉文士放置在希伯来圣经页边（margin）的各种异读（various readings），“是否不仅仅是人为的修正”（第四卷，第21页；参阅第十一卷，第103页）。</w:t>
      </w:r>
    </w:p>
    <w:p w14:paraId="133FCC11">
      <w:pPr>
        <w:pStyle w:val="3"/>
        <w:spacing w:before="321" w:line="251" w:lineRule="auto"/>
        <w:ind w:right="5" w:firstLine="10"/>
        <w:jc w:val="both"/>
        <w:rPr>
          <w:rFonts w:hint="eastAsia" w:ascii="微软雅黑" w:hAnsi="微软雅黑" w:eastAsia="微软雅黑" w:cs="微软雅黑"/>
          <w:sz w:val="30"/>
          <w:szCs w:val="30"/>
        </w:rPr>
      </w:pPr>
    </w:p>
    <w:p w14:paraId="5144339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primary fact in Lightfoot's doctrine of Scripture is, then, that it is God's word, in such a sense that the Divine Spirit is the author of it in its minutest detail.</w:t>
      </w:r>
    </w:p>
    <w:p w14:paraId="759677A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那么，在莱特富特（Lightfoot）的圣经教义中，首要的事实是，圣经是神的话语，其意义在于神圣之灵是它最微小细节的作者。</w:t>
      </w:r>
    </w:p>
    <w:p w14:paraId="1B502756">
      <w:pPr>
        <w:pStyle w:val="3"/>
        <w:spacing w:before="321" w:line="251" w:lineRule="auto"/>
        <w:ind w:right="5" w:firstLine="10"/>
        <w:jc w:val="both"/>
        <w:rPr>
          <w:rFonts w:hint="eastAsia" w:ascii="微软雅黑" w:hAnsi="微软雅黑" w:eastAsia="微软雅黑" w:cs="微软雅黑"/>
          <w:sz w:val="30"/>
          <w:szCs w:val="30"/>
        </w:rPr>
      </w:pPr>
    </w:p>
    <w:p w14:paraId="47C0EB7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hangs all his thought concerning the Scriptures.</w:t>
      </w:r>
    </w:p>
    <w:p w14:paraId="67A58DC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所有祂关于圣经的思想都依赖于此。</w:t>
      </w:r>
    </w:p>
    <w:p w14:paraId="02933C77">
      <w:pPr>
        <w:pStyle w:val="3"/>
        <w:spacing w:before="321" w:line="251" w:lineRule="auto"/>
        <w:ind w:right="5" w:firstLine="10"/>
        <w:jc w:val="both"/>
        <w:rPr>
          <w:rFonts w:hint="eastAsia" w:ascii="微软雅黑" w:hAnsi="微软雅黑" w:eastAsia="微软雅黑" w:cs="微软雅黑"/>
          <w:sz w:val="30"/>
          <w:szCs w:val="30"/>
        </w:rPr>
      </w:pPr>
    </w:p>
    <w:p w14:paraId="6DE0607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they are divine that they are authoritative.</w:t>
      </w:r>
    </w:p>
    <w:p w14:paraId="10FB6B8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正是因为它们是神圣的，所以它们才具有权威性。</w:t>
      </w:r>
    </w:p>
    <w:p w14:paraId="43787282">
      <w:pPr>
        <w:pStyle w:val="3"/>
        <w:spacing w:before="321" w:line="251" w:lineRule="auto"/>
        <w:ind w:right="5" w:firstLine="10"/>
        <w:jc w:val="both"/>
        <w:rPr>
          <w:rFonts w:hint="eastAsia" w:ascii="微软雅黑" w:hAnsi="微软雅黑" w:eastAsia="微软雅黑" w:cs="微软雅黑"/>
          <w:sz w:val="30"/>
          <w:szCs w:val="30"/>
        </w:rPr>
      </w:pPr>
    </w:p>
    <w:p w14:paraId="765C336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authority of Scripture is to him incontestable, and is allowed by Christ Himself, though He was God.</w:t>
      </w:r>
    </w:p>
    <w:p w14:paraId="623A702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对祂而言，圣经的权威是无可争辩的，并且基督自己也承认，尽管祂就是神。</w:t>
      </w:r>
    </w:p>
    <w:p w14:paraId="1F0B5ADF">
      <w:pPr>
        <w:pStyle w:val="3"/>
        <w:spacing w:before="321" w:line="251" w:lineRule="auto"/>
        <w:ind w:right="5" w:firstLine="10"/>
        <w:jc w:val="both"/>
        <w:rPr>
          <w:rFonts w:hint="eastAsia" w:ascii="微软雅黑" w:hAnsi="微软雅黑" w:eastAsia="微软雅黑" w:cs="微软雅黑"/>
          <w:sz w:val="30"/>
          <w:szCs w:val="30"/>
        </w:rPr>
      </w:pPr>
    </w:p>
    <w:p w14:paraId="7569CA5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commenting on Matt. 4:4, "It is written," he writes:</w:t>
      </w:r>
    </w:p>
    <w:p w14:paraId="05D9E16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在注释马太福音 4:4 “经上记着说”时，祂写道：</w:t>
      </w:r>
    </w:p>
    <w:p w14:paraId="63C3B878">
      <w:pPr>
        <w:pStyle w:val="3"/>
        <w:spacing w:before="321" w:line="251" w:lineRule="auto"/>
        <w:ind w:right="5" w:firstLine="10"/>
        <w:jc w:val="both"/>
        <w:rPr>
          <w:rFonts w:hint="eastAsia" w:ascii="微软雅黑" w:hAnsi="微软雅黑" w:eastAsia="微软雅黑" w:cs="微软雅黑"/>
          <w:sz w:val="30"/>
          <w:szCs w:val="30"/>
        </w:rPr>
      </w:pPr>
    </w:p>
    <w:p w14:paraId="23742A7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speech, that proceeded from our Saviour's mouth, since his entrance into his ministerial function, that is upon record; and, though it be very short, yet is it very material for observation of these things:—</w:t>
      </w:r>
    </w:p>
    <w:p w14:paraId="02D2629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“这是我们救主自从进入祂的事工职能（ministerial function）以来，有记录的第一段话；虽然它非常简短，但对于观察以下这些事来说，却是至关重要的：——</w:t>
      </w:r>
    </w:p>
    <w:p w14:paraId="6D0F8781">
      <w:pPr>
        <w:pStyle w:val="3"/>
        <w:spacing w:before="321" w:line="251" w:lineRule="auto"/>
        <w:ind w:right="5" w:firstLine="10"/>
        <w:jc w:val="both"/>
        <w:rPr>
          <w:rFonts w:hint="eastAsia" w:ascii="微软雅黑" w:hAnsi="微软雅黑" w:eastAsia="微软雅黑" w:cs="微软雅黑"/>
          <w:sz w:val="30"/>
          <w:szCs w:val="30"/>
        </w:rPr>
      </w:pPr>
    </w:p>
    <w:p w14:paraId="7C795BD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first word, spoken by Christ in his ministerial office, is an assertion of the authority of Scripture.</w:t>
      </w:r>
    </w:p>
    <w:p w14:paraId="7E7C1E9B">
      <w:pPr>
        <w:pStyle w:val="3"/>
        <w:spacing w:before="321" w:line="251" w:lineRule="auto"/>
        <w:ind w:right="5" w:firstLine="10"/>
        <w:jc w:val="both"/>
        <w:rPr>
          <w:rFonts w:hint="eastAsia" w:ascii="微软雅黑" w:hAnsi="微软雅黑" w:eastAsia="微软雅黑" w:cs="微软雅黑"/>
          <w:sz w:val="30"/>
          <w:szCs w:val="30"/>
        </w:rPr>
      </w:pPr>
    </w:p>
    <w:p w14:paraId="0BFB724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基督在祂的圣职事工（ministerial office）中所说的第一句话，就是对圣经权威的断言。</w:t>
      </w:r>
    </w:p>
    <w:p w14:paraId="2EE2570F">
      <w:pPr>
        <w:pStyle w:val="3"/>
        <w:spacing w:before="321" w:line="251" w:lineRule="auto"/>
        <w:ind w:right="5" w:firstLine="10"/>
        <w:jc w:val="both"/>
        <w:rPr>
          <w:rFonts w:hint="eastAsia" w:ascii="微软雅黑" w:hAnsi="微软雅黑" w:eastAsia="微软雅黑" w:cs="微软雅黑"/>
          <w:sz w:val="30"/>
          <w:szCs w:val="30"/>
        </w:rPr>
      </w:pPr>
    </w:p>
    <w:p w14:paraId="2A3738E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opposeth the word of God, as the properest encounterer against the words of the devil.</w:t>
      </w:r>
    </w:p>
    <w:p w14:paraId="4175B8AF">
      <w:pPr>
        <w:pStyle w:val="3"/>
        <w:spacing w:before="321" w:line="251" w:lineRule="auto"/>
        <w:ind w:right="5" w:firstLine="10"/>
        <w:jc w:val="both"/>
        <w:rPr>
          <w:rFonts w:hint="eastAsia" w:ascii="微软雅黑" w:hAnsi="微软雅黑" w:eastAsia="微软雅黑" w:cs="微软雅黑"/>
          <w:sz w:val="30"/>
          <w:szCs w:val="30"/>
        </w:rPr>
      </w:pPr>
    </w:p>
    <w:p w14:paraId="7EA56DD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祂以神的话语来对抗魔鬼的话语，视其为最恰当的抗衡者。</w:t>
      </w:r>
    </w:p>
    <w:p w14:paraId="5424130E">
      <w:pPr>
        <w:pStyle w:val="3"/>
        <w:spacing w:before="321" w:line="251" w:lineRule="auto"/>
        <w:ind w:right="5" w:firstLine="10"/>
        <w:jc w:val="both"/>
        <w:rPr>
          <w:rFonts w:hint="eastAsia" w:ascii="微软雅黑" w:hAnsi="微软雅黑" w:eastAsia="微软雅黑" w:cs="微软雅黑"/>
          <w:sz w:val="30"/>
          <w:szCs w:val="30"/>
        </w:rPr>
      </w:pPr>
    </w:p>
    <w:p w14:paraId="1CE6863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allegeth Scripture, as a thing undeniable and uncontroulable by the devil himself.</w:t>
      </w:r>
    </w:p>
    <w:p w14:paraId="186D7460">
      <w:pPr>
        <w:pStyle w:val="3"/>
        <w:spacing w:before="321" w:line="251" w:lineRule="auto"/>
        <w:ind w:right="5" w:firstLine="10"/>
        <w:jc w:val="both"/>
        <w:rPr>
          <w:rFonts w:hint="eastAsia" w:ascii="微软雅黑" w:hAnsi="微软雅黑" w:eastAsia="微软雅黑" w:cs="微软雅黑"/>
          <w:sz w:val="30"/>
          <w:szCs w:val="30"/>
        </w:rPr>
      </w:pPr>
    </w:p>
    <w:p w14:paraId="371EC3F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祂援引圣经，认为它是连魔鬼自己也无法否认和控制的东西。</w:t>
      </w:r>
    </w:p>
    <w:p w14:paraId="07DBCEBC">
      <w:pPr>
        <w:pStyle w:val="3"/>
        <w:spacing w:before="321" w:line="251" w:lineRule="auto"/>
        <w:ind w:right="5" w:firstLine="10"/>
        <w:jc w:val="both"/>
        <w:rPr>
          <w:rFonts w:hint="eastAsia" w:ascii="微软雅黑" w:hAnsi="微软雅黑" w:eastAsia="微软雅黑" w:cs="微软雅黑"/>
          <w:sz w:val="30"/>
          <w:szCs w:val="30"/>
        </w:rPr>
      </w:pPr>
    </w:p>
    <w:p w14:paraId="1FFB162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maketh the Scripture his rule, though he had the fulness of the Spirit above measure" (iv. 362).</w:t>
      </w:r>
    </w:p>
    <w:p w14:paraId="4F97F6D7">
      <w:pPr>
        <w:pStyle w:val="3"/>
        <w:spacing w:before="321" w:line="251" w:lineRule="auto"/>
        <w:ind w:right="5" w:firstLine="10"/>
        <w:jc w:val="both"/>
        <w:rPr>
          <w:rFonts w:hint="eastAsia" w:ascii="微软雅黑" w:hAnsi="微软雅黑" w:eastAsia="微软雅黑" w:cs="微软雅黑"/>
          <w:sz w:val="30"/>
          <w:szCs w:val="30"/>
        </w:rPr>
      </w:pPr>
    </w:p>
    <w:p w14:paraId="1EF11BC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祂以圣经为祂的准则（rule），尽管祂拥有无限量的圣灵丰盛”（第四卷，第362页）。</w:t>
      </w:r>
    </w:p>
    <w:p w14:paraId="17FB13E2">
      <w:pPr>
        <w:pStyle w:val="3"/>
        <w:spacing w:before="321" w:line="251" w:lineRule="auto"/>
        <w:ind w:right="5" w:firstLine="10"/>
        <w:jc w:val="both"/>
        <w:rPr>
          <w:rFonts w:hint="eastAsia" w:ascii="微软雅黑" w:hAnsi="微软雅黑" w:eastAsia="微软雅黑" w:cs="微软雅黑"/>
          <w:sz w:val="30"/>
          <w:szCs w:val="30"/>
        </w:rPr>
      </w:pPr>
    </w:p>
    <w:p w14:paraId="1E3B311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authority of the Scriptures rests on nothing else than on their divine origin and character.</w:t>
      </w:r>
    </w:p>
    <w:p w14:paraId="6EA06F8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圣经的这一权威，除了建立在它的神圣起源和特性上之外，别无其他基础。</w:t>
      </w:r>
    </w:p>
    <w:p w14:paraId="672CC515">
      <w:pPr>
        <w:pStyle w:val="3"/>
        <w:spacing w:before="321" w:line="251" w:lineRule="auto"/>
        <w:ind w:right="5" w:firstLine="10"/>
        <w:jc w:val="both"/>
        <w:rPr>
          <w:rFonts w:hint="eastAsia" w:ascii="微软雅黑" w:hAnsi="微软雅黑" w:eastAsia="微软雅黑" w:cs="微软雅黑"/>
          <w:sz w:val="30"/>
          <w:szCs w:val="30"/>
        </w:rPr>
      </w:pPr>
    </w:p>
    <w:p w14:paraId="2717426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are to be believed for themselves, and they need not fetch their credit from anything else.</w:t>
      </w:r>
    </w:p>
    <w:p w14:paraId="5C70B17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“圣经应当因其自身而被相信，它们不需要从任何其他事物中获取其可信度。</w:t>
      </w:r>
    </w:p>
    <w:p w14:paraId="481971A3">
      <w:pPr>
        <w:pStyle w:val="3"/>
        <w:spacing w:before="321" w:line="251" w:lineRule="auto"/>
        <w:ind w:right="5" w:firstLine="10"/>
        <w:jc w:val="both"/>
        <w:rPr>
          <w:rFonts w:hint="eastAsia" w:ascii="微软雅黑" w:hAnsi="微软雅黑" w:eastAsia="微软雅黑" w:cs="微软雅黑"/>
          <w:sz w:val="30"/>
          <w:szCs w:val="30"/>
        </w:rPr>
      </w:pPr>
    </w:p>
    <w:p w14:paraId="50DC6E4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Dan. 10:21. … They are the truth.—See John 5:39. …</w:t>
      </w:r>
    </w:p>
    <w:p w14:paraId="54B3270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但以理书 10:21。……它们就是真理。——见约翰福音 5:39。……</w:t>
      </w:r>
    </w:p>
    <w:p w14:paraId="35195EAE">
      <w:pPr>
        <w:pStyle w:val="3"/>
        <w:spacing w:before="321" w:line="251" w:lineRule="auto"/>
        <w:ind w:right="5" w:firstLine="10"/>
        <w:jc w:val="both"/>
        <w:rPr>
          <w:rFonts w:hint="eastAsia" w:ascii="微软雅黑" w:hAnsi="微软雅黑" w:eastAsia="微软雅黑" w:cs="微软雅黑"/>
          <w:sz w:val="30"/>
          <w:szCs w:val="30"/>
        </w:rPr>
      </w:pPr>
    </w:p>
    <w:p w14:paraId="434FF7F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bent of Christ's discourse. … He concludes in Scripture, as the most undeniable testimony. …</w:t>
      </w:r>
    </w:p>
    <w:p w14:paraId="7E93609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观察基督讲话的倾向。……祂以圣经作为最无可辩驳的见证来作总结。……</w:t>
      </w:r>
    </w:p>
    <w:p w14:paraId="1A5370CB">
      <w:pPr>
        <w:pStyle w:val="3"/>
        <w:spacing w:before="321" w:line="251" w:lineRule="auto"/>
        <w:ind w:right="5" w:firstLine="10"/>
        <w:jc w:val="both"/>
        <w:rPr>
          <w:rFonts w:hint="eastAsia" w:ascii="微软雅黑" w:hAnsi="微软雅黑" w:eastAsia="微软雅黑" w:cs="微软雅黑"/>
          <w:sz w:val="30"/>
          <w:szCs w:val="30"/>
        </w:rPr>
      </w:pPr>
    </w:p>
    <w:p w14:paraId="65E451F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2 Peter 1:17–19. … A voice from heaven might possibly deceive; the Jews feigned such; but the word of prophecy is sure; that is a 'more sure word.'</w:t>
      </w:r>
    </w:p>
    <w:p w14:paraId="4154B9C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另见彼得后书 1:17-19。……来自天上的声音可能会欺骗人；犹太人曾捏造过这样的声音；但预言的圣言是确凿的；那是一个‘更确凿的圣言’。</w:t>
      </w:r>
    </w:p>
    <w:p w14:paraId="15B7BEA0">
      <w:pPr>
        <w:pStyle w:val="3"/>
        <w:spacing w:before="321" w:line="251" w:lineRule="auto"/>
        <w:ind w:right="5" w:firstLine="10"/>
        <w:jc w:val="both"/>
        <w:rPr>
          <w:rFonts w:hint="eastAsia" w:ascii="微软雅黑" w:hAnsi="微软雅黑" w:eastAsia="微软雅黑" w:cs="微软雅黑"/>
          <w:sz w:val="30"/>
          <w:szCs w:val="30"/>
        </w:rPr>
      </w:pPr>
    </w:p>
    <w:p w14:paraId="1E351399">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of the Scriptures' credibility is, because they are the word of God: 1 Thess. 2:13. … They received it as the word of God.</w:t>
      </w:r>
    </w:p>
    <w:p w14:paraId="2F85FC0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圣经可信的原因，是因为它们是神的话语：帖撒罗尼迦前书 2:13。……他们领受它为神的话语。</w:t>
      </w:r>
    </w:p>
    <w:p w14:paraId="2AEAE099">
      <w:pPr>
        <w:pStyle w:val="3"/>
        <w:spacing w:before="321" w:line="251" w:lineRule="auto"/>
        <w:ind w:right="5" w:firstLine="10"/>
        <w:jc w:val="both"/>
        <w:rPr>
          <w:rFonts w:hint="eastAsia" w:ascii="微软雅黑" w:hAnsi="微软雅黑" w:eastAsia="微软雅黑" w:cs="微软雅黑"/>
          <w:sz w:val="30"/>
          <w:szCs w:val="30"/>
        </w:rPr>
      </w:pPr>
    </w:p>
    <w:p w14:paraId="612419C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knew they that? From the Scriptures themselves.—Therefore it is said, that they are the formal object of faith, as well as the material.</w:t>
      </w:r>
    </w:p>
    <w:p w14:paraId="5C03271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他们如何知道的？从圣经本身。——因此有人说，圣经既是信仰的实质性（material）对象，也是形式性（formal）对象。</w:t>
      </w:r>
    </w:p>
    <w:p w14:paraId="6C20A735">
      <w:pPr>
        <w:pStyle w:val="3"/>
        <w:spacing w:before="321" w:line="251" w:lineRule="auto"/>
        <w:ind w:right="5" w:firstLine="10"/>
        <w:jc w:val="both"/>
        <w:rPr>
          <w:rFonts w:hint="eastAsia" w:ascii="微软雅黑" w:hAnsi="微软雅黑" w:eastAsia="微软雅黑" w:cs="微软雅黑"/>
          <w:sz w:val="30"/>
          <w:szCs w:val="30"/>
        </w:rPr>
      </w:pPr>
    </w:p>
    <w:p w14:paraId="48D1A30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contain what is to be believed, and the reason why to believe them; and that is especially twofold:—I. The majesty of the Spirit of God speaking in them. II. Their powerful working.</w:t>
      </w:r>
    </w:p>
    <w:p w14:paraId="11FCEA9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它们包含了所要相信的内容，以及相信它们的理由；这主要有两方面：——一. 在其中说话的神的灵的威严。二. 它们大有能力的工作。</w:t>
      </w:r>
    </w:p>
    <w:p w14:paraId="7823644F">
      <w:pPr>
        <w:pStyle w:val="3"/>
        <w:spacing w:before="321" w:line="251" w:lineRule="auto"/>
        <w:ind w:right="5" w:firstLine="10"/>
        <w:jc w:val="both"/>
        <w:rPr>
          <w:rFonts w:hint="eastAsia" w:ascii="微软雅黑" w:hAnsi="微软雅黑" w:eastAsia="微软雅黑" w:cs="微软雅黑"/>
          <w:sz w:val="30"/>
          <w:szCs w:val="30"/>
        </w:rPr>
      </w:pPr>
    </w:p>
    <w:p w14:paraId="45F2AB8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majesty of the Spirit of God speaking in them such things, as man cannot speak. …</w:t>
      </w:r>
    </w:p>
    <w:p w14:paraId="200560F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 神的灵在其中说出人不能说的话语的威严。……</w:t>
      </w:r>
    </w:p>
    <w:p w14:paraId="5ED95405">
      <w:pPr>
        <w:pStyle w:val="3"/>
        <w:spacing w:before="321" w:line="251" w:lineRule="auto"/>
        <w:ind w:right="5" w:firstLine="10"/>
        <w:jc w:val="both"/>
        <w:rPr>
          <w:rFonts w:hint="eastAsia" w:ascii="微软雅黑" w:hAnsi="微软雅黑" w:eastAsia="微软雅黑" w:cs="微软雅黑"/>
          <w:sz w:val="30"/>
          <w:szCs w:val="30"/>
        </w:rPr>
      </w:pPr>
    </w:p>
    <w:p w14:paraId="69D4F43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impossible is it for man to reveal the deep mysteries of salvation, i.e. the mind of God! 1 Cor. 2:16. …</w:t>
      </w:r>
    </w:p>
    <w:p w14:paraId="5C09C96B">
      <w:pPr>
        <w:pStyle w:val="3"/>
        <w:spacing w:before="321" w:line="251" w:lineRule="auto"/>
        <w:ind w:right="5" w:firstLine="10"/>
        <w:jc w:val="both"/>
        <w:rPr>
          <w:rFonts w:hint="eastAsia" w:ascii="微软雅黑" w:hAnsi="微软雅黑" w:eastAsia="微软雅黑" w:cs="微软雅黑"/>
          <w:sz w:val="30"/>
          <w:szCs w:val="30"/>
        </w:rPr>
      </w:pPr>
    </w:p>
    <w:p w14:paraId="554B146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人要启示救恩的深奥奥秘，即神的意念，是何等不可能！哥林多前书 2:16。……</w:t>
      </w:r>
    </w:p>
    <w:p w14:paraId="4EC42186">
      <w:pPr>
        <w:pStyle w:val="3"/>
        <w:spacing w:before="321" w:line="251" w:lineRule="auto"/>
        <w:ind w:right="5" w:firstLine="10"/>
        <w:jc w:val="both"/>
        <w:rPr>
          <w:rFonts w:hint="eastAsia" w:ascii="微软雅黑" w:hAnsi="微软雅黑" w:eastAsia="微软雅黑" w:cs="微软雅黑"/>
          <w:sz w:val="30"/>
          <w:szCs w:val="30"/>
        </w:rPr>
      </w:pPr>
    </w:p>
    <w:p w14:paraId="35E795B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we have it; and ver. 7–9 of that chapter.</w:t>
      </w:r>
    </w:p>
    <w:p w14:paraId="448CCAE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我们在圣经中有它；以及那一章的第7-9节。</w:t>
      </w:r>
    </w:p>
    <w:p w14:paraId="7D5A8404">
      <w:pPr>
        <w:pStyle w:val="3"/>
        <w:spacing w:before="321" w:line="251" w:lineRule="auto"/>
        <w:ind w:right="5" w:firstLine="10"/>
        <w:jc w:val="both"/>
        <w:rPr>
          <w:rFonts w:hint="eastAsia" w:ascii="微软雅黑" w:hAnsi="微软雅黑" w:eastAsia="微软雅黑" w:cs="微软雅黑"/>
          <w:sz w:val="30"/>
          <w:szCs w:val="30"/>
        </w:rPr>
      </w:pPr>
    </w:p>
    <w:p w14:paraId="5AA31FE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majesty of the Spirit in Scripture appears, in that it reveals the very thoughts, and commands the very heart of man (Heb. 4:12). …</w:t>
      </w:r>
    </w:p>
    <w:p w14:paraId="660B83BA">
      <w:pPr>
        <w:pStyle w:val="3"/>
        <w:spacing w:before="321" w:line="251" w:lineRule="auto"/>
        <w:ind w:right="5" w:firstLine="10"/>
        <w:jc w:val="both"/>
        <w:rPr>
          <w:rFonts w:hint="eastAsia" w:ascii="微软雅黑" w:hAnsi="微软雅黑" w:eastAsia="微软雅黑" w:cs="微软雅黑"/>
          <w:sz w:val="30"/>
          <w:szCs w:val="30"/>
        </w:rPr>
      </w:pPr>
    </w:p>
    <w:p w14:paraId="115EACF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圣经中圣灵的威严体现在，它能启示人的思想，并命令人内心深处（希伯来书 4:12）。……</w:t>
      </w:r>
    </w:p>
    <w:p w14:paraId="6579083E">
      <w:pPr>
        <w:pStyle w:val="3"/>
        <w:spacing w:before="321" w:line="251" w:lineRule="auto"/>
        <w:ind w:right="5" w:firstLine="10"/>
        <w:jc w:val="both"/>
        <w:rPr>
          <w:rFonts w:hint="eastAsia" w:ascii="微软雅黑" w:hAnsi="微软雅黑" w:eastAsia="微软雅黑" w:cs="微软雅黑"/>
          <w:sz w:val="30"/>
          <w:szCs w:val="30"/>
        </w:rPr>
      </w:pPr>
    </w:p>
    <w:p w14:paraId="792428A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majesty of the Scriptures appears, in that it discovers the very subtilties of Satan. …</w:t>
      </w:r>
    </w:p>
    <w:p w14:paraId="4EB84209">
      <w:pPr>
        <w:pStyle w:val="3"/>
        <w:spacing w:before="321" w:line="251" w:lineRule="auto"/>
        <w:ind w:right="5" w:firstLine="10"/>
        <w:jc w:val="both"/>
        <w:rPr>
          <w:rFonts w:hint="eastAsia" w:ascii="微软雅黑" w:hAnsi="微软雅黑" w:eastAsia="微软雅黑" w:cs="微软雅黑"/>
          <w:sz w:val="30"/>
          <w:szCs w:val="30"/>
        </w:rPr>
      </w:pPr>
    </w:p>
    <w:p w14:paraId="58439D0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圣经的威严体现在，它能揭露撒但的诡计。……</w:t>
      </w:r>
    </w:p>
    <w:p w14:paraId="30E7279C">
      <w:pPr>
        <w:pStyle w:val="3"/>
        <w:spacing w:before="321" w:line="251" w:lineRule="auto"/>
        <w:ind w:right="5" w:firstLine="10"/>
        <w:jc w:val="both"/>
        <w:rPr>
          <w:rFonts w:hint="eastAsia" w:ascii="微软雅黑" w:hAnsi="微软雅黑" w:eastAsia="微软雅黑" w:cs="微软雅黑"/>
          <w:sz w:val="30"/>
          <w:szCs w:val="30"/>
        </w:rPr>
      </w:pPr>
    </w:p>
    <w:p w14:paraId="042C068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doth the Scripture reveal itself to be the very word of God, by its divine majesty, wherein it speaketh,—and by the wisdom, wherein it shows itself.</w:t>
      </w:r>
    </w:p>
    <w:p w14:paraId="0DF76DA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圣经就是这样，通过它说话时所带有的神圣威严，以及它展示自己时的智慧，来启示自己确实是神的话语。</w:t>
      </w:r>
    </w:p>
    <w:p w14:paraId="53C735EC">
      <w:pPr>
        <w:pStyle w:val="3"/>
        <w:spacing w:before="321" w:line="251" w:lineRule="auto"/>
        <w:ind w:right="5" w:firstLine="10"/>
        <w:jc w:val="both"/>
        <w:rPr>
          <w:rFonts w:hint="eastAsia" w:ascii="微软雅黑" w:hAnsi="微软雅黑" w:eastAsia="微软雅黑" w:cs="微软雅黑"/>
          <w:sz w:val="30"/>
          <w:szCs w:val="30"/>
        </w:rPr>
      </w:pPr>
    </w:p>
    <w:p w14:paraId="1E549CF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In its powerful working; breaking hearts, converting souls, conquering the kingdom of Satan. …</w:t>
      </w:r>
    </w:p>
    <w:p w14:paraId="438C779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二. 在它大有能力的工作中；破碎人心，归正灵魂，征服撒但的国度。……</w:t>
      </w:r>
    </w:p>
    <w:p w14:paraId="2CB7C491">
      <w:pPr>
        <w:pStyle w:val="3"/>
        <w:spacing w:before="321" w:line="251" w:lineRule="auto"/>
        <w:ind w:right="5" w:firstLine="10"/>
        <w:jc w:val="both"/>
        <w:rPr>
          <w:rFonts w:hint="eastAsia" w:ascii="微软雅黑" w:hAnsi="微软雅黑" w:eastAsia="微软雅黑" w:cs="微软雅黑"/>
          <w:sz w:val="30"/>
          <w:szCs w:val="30"/>
        </w:rPr>
      </w:pPr>
    </w:p>
    <w:p w14:paraId="4601547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Thousands of experiences have showed, what the divine word of God in Scripture can do against him [that is, the devil].</w:t>
      </w:r>
    </w:p>
    <w:p w14:paraId="1186A4D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成千上万的经验表明，圣经中神圣的圣言（word of God）能对付祂[即魔鬼]做什么。</w:t>
      </w:r>
    </w:p>
    <w:p w14:paraId="31A04EF0">
      <w:pPr>
        <w:pStyle w:val="3"/>
        <w:spacing w:before="321" w:line="251" w:lineRule="auto"/>
        <w:ind w:right="5" w:firstLine="10"/>
        <w:jc w:val="both"/>
        <w:rPr>
          <w:rFonts w:hint="eastAsia" w:ascii="微软雅黑" w:hAnsi="微软雅黑" w:eastAsia="微软雅黑" w:cs="微软雅黑"/>
          <w:sz w:val="30"/>
          <w:szCs w:val="30"/>
        </w:rPr>
      </w:pPr>
    </w:p>
    <w:p w14:paraId="611C051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do they evidence themselves to be the word of God, and so to be believed for themselves, because they are the word of God" (vi. 56–59).</w:t>
      </w:r>
    </w:p>
    <w:p w14:paraId="77BA9F49">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它们就这样证明自己是神的话语，因此，因为它们是神的话语，就应当因其自身而被相信”（第六卷，第56-59页）。</w:t>
      </w:r>
    </w:p>
    <w:p w14:paraId="1C118DA9">
      <w:pPr>
        <w:pStyle w:val="3"/>
        <w:spacing w:before="321" w:line="251" w:lineRule="auto"/>
        <w:ind w:right="5" w:firstLine="10"/>
        <w:jc w:val="both"/>
        <w:rPr>
          <w:rFonts w:hint="eastAsia" w:ascii="微软雅黑" w:hAnsi="微软雅黑" w:eastAsia="微软雅黑" w:cs="微软雅黑"/>
          <w:sz w:val="30"/>
          <w:szCs w:val="30"/>
        </w:rPr>
      </w:pPr>
    </w:p>
    <w:p w14:paraId="063D210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asking whether the Church gives us the Scriptures, and answering that the Church of Rome rather sought to hinder us from having the Scripture, he continues:</w:t>
      </w:r>
    </w:p>
    <w:p w14:paraId="63F5593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在询问教会是否赐予我们圣经，并回答说罗马教会反而试图阻止我们拥有圣经之后，祂继续说：</w:t>
      </w:r>
    </w:p>
    <w:p w14:paraId="21B8777F">
      <w:pPr>
        <w:pStyle w:val="3"/>
        <w:spacing w:before="321" w:line="251" w:lineRule="auto"/>
        <w:ind w:right="5" w:firstLine="10"/>
        <w:jc w:val="both"/>
        <w:rPr>
          <w:rFonts w:hint="eastAsia" w:ascii="微软雅黑" w:hAnsi="微软雅黑" w:eastAsia="微软雅黑" w:cs="微软雅黑"/>
          <w:sz w:val="30"/>
          <w:szCs w:val="30"/>
        </w:rPr>
      </w:pPr>
    </w:p>
    <w:p w14:paraId="68A5D1D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was the work of the Lord, and the mercy of the Lord; and it is marvellous in our eyes. …</w:t>
      </w:r>
    </w:p>
    <w:p w14:paraId="0939CC3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“不，这是主的工作，是主的怜悯；在我们眼中是奇妙的。……</w:t>
      </w:r>
    </w:p>
    <w:p w14:paraId="3B2525EE">
      <w:pPr>
        <w:pStyle w:val="3"/>
        <w:spacing w:before="321" w:line="251" w:lineRule="auto"/>
        <w:ind w:right="5" w:firstLine="10"/>
        <w:jc w:val="both"/>
        <w:rPr>
          <w:rFonts w:hint="eastAsia" w:ascii="微软雅黑" w:hAnsi="微软雅黑" w:eastAsia="微软雅黑" w:cs="微软雅黑"/>
          <w:sz w:val="30"/>
          <w:szCs w:val="30"/>
        </w:rPr>
      </w:pPr>
    </w:p>
    <w:p w14:paraId="0ED63D0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far as we owe our receiving of Scripture to men, we are least beholden to the Romish Church.</w:t>
      </w:r>
    </w:p>
    <w:p w14:paraId="2FF7420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就我们从人那里领受圣经而言，我们最不感激罗马教会。</w:t>
      </w:r>
    </w:p>
    <w:p w14:paraId="76EA946A">
      <w:pPr>
        <w:pStyle w:val="3"/>
        <w:spacing w:before="321" w:line="251" w:lineRule="auto"/>
        <w:ind w:right="5" w:firstLine="10"/>
        <w:jc w:val="both"/>
        <w:rPr>
          <w:rFonts w:hint="eastAsia" w:ascii="微软雅黑" w:hAnsi="微软雅黑" w:eastAsia="微软雅黑" w:cs="微软雅黑"/>
          <w:sz w:val="30"/>
          <w:szCs w:val="30"/>
        </w:rPr>
      </w:pPr>
    </w:p>
    <w:p w14:paraId="49967A0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put us off with a Latin translation, barbarous and wild.</w:t>
      </w:r>
    </w:p>
    <w:p w14:paraId="3EB44A5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他们用一个粗野且混乱的拉丁语译本敷衍我们。</w:t>
      </w:r>
    </w:p>
    <w:p w14:paraId="0EBC75DE">
      <w:pPr>
        <w:pStyle w:val="3"/>
        <w:spacing w:before="321" w:line="251" w:lineRule="auto"/>
        <w:ind w:right="5" w:firstLine="10"/>
        <w:jc w:val="both"/>
        <w:rPr>
          <w:rFonts w:hint="eastAsia" w:ascii="微软雅黑" w:hAnsi="微软雅黑" w:eastAsia="微软雅黑" w:cs="微软雅黑"/>
          <w:sz w:val="30"/>
          <w:szCs w:val="30"/>
        </w:rPr>
      </w:pPr>
    </w:p>
    <w:p w14:paraId="1973991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a surer word, the sacred Hebrew, and divine Greek.</w:t>
      </w:r>
    </w:p>
    <w:p w14:paraId="39C7511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但我们有一个更确凿的圣言，即神圣的希伯来文和神圣的希腊文。</w:t>
      </w:r>
    </w:p>
    <w:p w14:paraId="5432C5B2">
      <w:pPr>
        <w:pStyle w:val="3"/>
        <w:spacing w:before="321" w:line="251" w:lineRule="auto"/>
        <w:ind w:right="5" w:firstLine="10"/>
        <w:jc w:val="both"/>
        <w:rPr>
          <w:rFonts w:hint="eastAsia" w:ascii="微软雅黑" w:hAnsi="微软雅黑" w:eastAsia="微软雅黑" w:cs="微软雅黑"/>
          <w:sz w:val="30"/>
          <w:szCs w:val="30"/>
        </w:rPr>
      </w:pPr>
    </w:p>
    <w:p w14:paraId="12DDB41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Hebrew we owe to the Jews, and the Greek to the Greek Church, rather than the Roman.</w:t>
      </w:r>
    </w:p>
    <w:p w14:paraId="122F110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希伯来文我们归功于犹太人，希腊文归功于希腊教会，而不是罗马教会。</w:t>
      </w:r>
    </w:p>
    <w:p w14:paraId="47999DA1">
      <w:pPr>
        <w:pStyle w:val="3"/>
        <w:spacing w:before="321" w:line="251" w:lineRule="auto"/>
        <w:ind w:right="5" w:firstLine="10"/>
        <w:jc w:val="both"/>
        <w:rPr>
          <w:rFonts w:hint="eastAsia" w:ascii="微软雅黑" w:hAnsi="微软雅黑" w:eastAsia="微软雅黑" w:cs="微软雅黑"/>
          <w:sz w:val="30"/>
          <w:szCs w:val="30"/>
        </w:rPr>
      </w:pPr>
    </w:p>
    <w:p w14:paraId="3DC8A43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them (the Jews) were committed the oracles of God.'</w:t>
      </w:r>
    </w:p>
    <w:p w14:paraId="41C61C0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‘神的圣言（oracles of God）交托给他们（犹太人）了。’</w:t>
      </w:r>
    </w:p>
    <w:p w14:paraId="40E50577">
      <w:pPr>
        <w:pStyle w:val="3"/>
        <w:spacing w:before="321" w:line="251" w:lineRule="auto"/>
        <w:ind w:right="5" w:firstLine="10"/>
        <w:jc w:val="both"/>
        <w:rPr>
          <w:rFonts w:hint="eastAsia" w:ascii="微软雅黑" w:hAnsi="微软雅黑" w:eastAsia="微软雅黑" w:cs="微软雅黑"/>
          <w:sz w:val="30"/>
          <w:szCs w:val="30"/>
        </w:rPr>
      </w:pPr>
    </w:p>
    <w:p w14:paraId="582BBD7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them we received the Old Testament: and not from them neither; for could they have prevented, we had not had it.</w:t>
      </w:r>
    </w:p>
    <w:p w14:paraId="143A84C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我们从他们那里领受了旧约：但也不是仅仅从他们那里；因为如果他们能够阻止，我们就不会拥有它。</w:t>
      </w:r>
    </w:p>
    <w:p w14:paraId="23E30C68">
      <w:pPr>
        <w:pStyle w:val="3"/>
        <w:spacing w:before="321" w:line="251" w:lineRule="auto"/>
        <w:ind w:right="5" w:firstLine="10"/>
        <w:jc w:val="both"/>
        <w:rPr>
          <w:rFonts w:hint="eastAsia" w:ascii="微软雅黑" w:hAnsi="微软雅黑" w:eastAsia="微软雅黑" w:cs="微软雅黑"/>
          <w:sz w:val="30"/>
          <w:szCs w:val="30"/>
        </w:rPr>
      </w:pPr>
    </w:p>
    <w:p w14:paraId="5610082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many copies were abroad in the world.</w:t>
      </w:r>
    </w:p>
    <w:p w14:paraId="3ABBAD6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想想世界上有多少抄本流传。</w:t>
      </w:r>
    </w:p>
    <w:p w14:paraId="42D7AA79">
      <w:pPr>
        <w:pStyle w:val="3"/>
        <w:spacing w:before="321" w:line="251" w:lineRule="auto"/>
        <w:ind w:right="5" w:firstLine="10"/>
        <w:jc w:val="both"/>
        <w:rPr>
          <w:rFonts w:hint="eastAsia" w:ascii="微软雅黑" w:hAnsi="微软雅黑" w:eastAsia="微软雅黑" w:cs="微软雅黑"/>
          <w:sz w:val="30"/>
          <w:szCs w:val="30"/>
        </w:rPr>
      </w:pPr>
    </w:p>
    <w:p w14:paraId="18E461B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was in every synagogue: and how many copies would men take of the New?</w:t>
      </w:r>
    </w:p>
    <w:p w14:paraId="27C2895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旧约在每个会堂里都有：人们又会抄写多少新约的抄本呢？</w:t>
      </w:r>
    </w:p>
    <w:p w14:paraId="03C4E2C0">
      <w:pPr>
        <w:pStyle w:val="3"/>
        <w:spacing w:before="321" w:line="251" w:lineRule="auto"/>
        <w:ind w:right="5" w:firstLine="10"/>
        <w:jc w:val="both"/>
        <w:rPr>
          <w:rFonts w:hint="eastAsia" w:ascii="微软雅黑" w:hAnsi="微软雅黑" w:eastAsia="微软雅黑" w:cs="微软雅黑"/>
          <w:sz w:val="30"/>
          <w:szCs w:val="30"/>
        </w:rPr>
      </w:pPr>
    </w:p>
    <w:p w14:paraId="61565DC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is impossible, but still Scripture must be conveyed.</w:t>
      </w:r>
    </w:p>
    <w:p w14:paraId="7E8D068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所以，圣经必然会被传递下去。</w:t>
      </w:r>
    </w:p>
    <w:p w14:paraId="2954ECC1">
      <w:pPr>
        <w:pStyle w:val="3"/>
        <w:spacing w:before="321" w:line="251" w:lineRule="auto"/>
        <w:ind w:right="5" w:firstLine="10"/>
        <w:jc w:val="both"/>
        <w:rPr>
          <w:rFonts w:hint="eastAsia" w:ascii="微软雅黑" w:hAnsi="微软雅黑" w:eastAsia="微软雅黑" w:cs="微软雅黑"/>
          <w:sz w:val="30"/>
          <w:szCs w:val="30"/>
        </w:rPr>
      </w:pPr>
    </w:p>
    <w:p w14:paraId="56059DC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all the policy of Satan have hindered, he had done it: for the word of God is his overthrow; so that it was owing to a divine hand.</w:t>
      </w:r>
    </w:p>
    <w:p w14:paraId="3AADD71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如果撒但所有的策略都能阻止，祂早就做了：因为神的话语就是祂的灭亡；所以这归功于一只神圣的手。</w:t>
      </w:r>
    </w:p>
    <w:p w14:paraId="26C0FD24">
      <w:pPr>
        <w:pStyle w:val="3"/>
        <w:spacing w:before="321" w:line="251" w:lineRule="auto"/>
        <w:ind w:right="5" w:firstLine="10"/>
        <w:jc w:val="both"/>
        <w:rPr>
          <w:rFonts w:hint="eastAsia" w:ascii="微软雅黑" w:hAnsi="微软雅黑" w:eastAsia="微软雅黑" w:cs="微软雅黑"/>
          <w:sz w:val="30"/>
          <w:szCs w:val="30"/>
        </w:rPr>
      </w:pPr>
    </w:p>
    <w:p w14:paraId="29C577C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faith stands not on the church to believe the Scriptures; but God hath carried the authority of them from age to age" (vi. 61).</w:t>
      </w:r>
    </w:p>
    <w:p w14:paraId="5C4AD3A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我们的信仰并非建立在教会之上才相信圣经；而是神已经将它们的权威世代相传”（第六卷，第61页）。</w:t>
      </w:r>
    </w:p>
    <w:p w14:paraId="5C605276">
      <w:pPr>
        <w:pStyle w:val="3"/>
        <w:spacing w:before="321" w:line="251" w:lineRule="auto"/>
        <w:ind w:right="5" w:firstLine="10"/>
        <w:jc w:val="both"/>
        <w:rPr>
          <w:rFonts w:hint="eastAsia" w:ascii="微软雅黑" w:hAnsi="微软雅黑" w:eastAsia="微软雅黑" w:cs="微软雅黑"/>
          <w:sz w:val="30"/>
          <w:szCs w:val="30"/>
        </w:rPr>
      </w:pPr>
    </w:p>
    <w:p w14:paraId="33A49A2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proper to say, We believe Scriptures are Scriptures, because of the church, without distinguishing upon believing.</w:t>
      </w:r>
    </w:p>
    <w:p w14:paraId="17957BD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“不加区分地说，我们相信圣经就是圣经，是因为教会，是不恰当的。</w:t>
      </w:r>
    </w:p>
    <w:p w14:paraId="2ED8E1B5">
      <w:pPr>
        <w:pStyle w:val="3"/>
        <w:spacing w:before="321" w:line="251" w:lineRule="auto"/>
        <w:ind w:right="5" w:firstLine="10"/>
        <w:jc w:val="both"/>
        <w:rPr>
          <w:rFonts w:hint="eastAsia" w:ascii="微软雅黑" w:hAnsi="微软雅黑" w:eastAsia="微软雅黑" w:cs="微软雅黑"/>
          <w:sz w:val="30"/>
          <w:szCs w:val="30"/>
        </w:rPr>
      </w:pPr>
    </w:p>
    <w:p w14:paraId="450A6C6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Austin's, 'Non credidissem Scripturis,' &amp;c. 'I had not believed the Scriptures, had not the church told me'; that is, while he was unconverted.</w:t>
      </w:r>
    </w:p>
    <w:p w14:paraId="2CB86659">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例如奥古斯丁（Austin）所说，‘Non credidissem Scripturis’，等等。‘如果不是教会告诉我，我本不会相信圣经’；也就是说，那是祂未归信时。</w:t>
      </w:r>
    </w:p>
    <w:p w14:paraId="38A51D04">
      <w:pPr>
        <w:pStyle w:val="3"/>
        <w:spacing w:before="321" w:line="251" w:lineRule="auto"/>
        <w:ind w:right="5" w:firstLine="10"/>
        <w:jc w:val="both"/>
        <w:rPr>
          <w:rFonts w:hint="eastAsia" w:ascii="微软雅黑" w:hAnsi="微软雅黑" w:eastAsia="微软雅黑" w:cs="微软雅黑"/>
          <w:sz w:val="30"/>
          <w:szCs w:val="30"/>
        </w:rPr>
      </w:pPr>
    </w:p>
    <w:p w14:paraId="0FAE78A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may satisfy this by an easy distinction, betwixt believing that Scripture is Scripture, and believing that the church all along hath taken them for Scripture.…</w:t>
      </w:r>
    </w:p>
    <w:p w14:paraId="49E63FE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但我们可以通过一个简单的区分来解决这个问题，即区分相信圣经就是圣经，和相信教会一直以来都将它们视为圣经。……</w:t>
      </w:r>
    </w:p>
    <w:p w14:paraId="5358DB92">
      <w:pPr>
        <w:pStyle w:val="3"/>
        <w:spacing w:before="321" w:line="251" w:lineRule="auto"/>
        <w:ind w:right="5" w:firstLine="10"/>
        <w:jc w:val="both"/>
        <w:rPr>
          <w:rFonts w:hint="eastAsia" w:ascii="微软雅黑" w:hAnsi="微软雅黑" w:eastAsia="微软雅黑" w:cs="微软雅黑"/>
          <w:sz w:val="30"/>
          <w:szCs w:val="30"/>
        </w:rPr>
      </w:pPr>
    </w:p>
    <w:p w14:paraId="418721E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soul desires to build up itself by the rule of faith and life.</w:t>
      </w:r>
    </w:p>
    <w:p w14:paraId="7BD8989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一个美好的灵魂渴望借着信仰和生命的准则来建立自己。</w:t>
      </w:r>
    </w:p>
    <w:p w14:paraId="07D35DF0">
      <w:pPr>
        <w:pStyle w:val="3"/>
        <w:spacing w:before="321" w:line="251" w:lineRule="auto"/>
        <w:ind w:right="5" w:firstLine="10"/>
        <w:jc w:val="both"/>
        <w:rPr>
          <w:rFonts w:hint="eastAsia" w:ascii="微软雅黑" w:hAnsi="微软雅黑" w:eastAsia="微软雅黑" w:cs="微软雅黑"/>
          <w:sz w:val="30"/>
          <w:szCs w:val="30"/>
        </w:rPr>
      </w:pPr>
    </w:p>
    <w:p w14:paraId="412D7FE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finds, that the church hath counted Scripture so; and that he believes.</w:t>
      </w:r>
    </w:p>
    <w:p w14:paraId="445921A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祂发现教会一直以来都认为圣经如此；这一点祂相信。</w:t>
      </w:r>
    </w:p>
    <w:p w14:paraId="7D29D79D">
      <w:pPr>
        <w:pStyle w:val="3"/>
        <w:spacing w:before="321" w:line="251" w:lineRule="auto"/>
        <w:ind w:right="5" w:firstLine="10"/>
        <w:jc w:val="both"/>
        <w:rPr>
          <w:rFonts w:hint="eastAsia" w:ascii="微软雅黑" w:hAnsi="微软雅黑" w:eastAsia="微软雅黑" w:cs="微软雅黑"/>
          <w:sz w:val="30"/>
          <w:szCs w:val="30"/>
        </w:rPr>
      </w:pPr>
    </w:p>
    <w:p w14:paraId="2ECFAA1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yet he believes not they are Scriptures upon that account: but he reads, studies, meditates on them, finds the divine excellency, sweetness, power of them; and then he believes they are the word of God.</w:t>
      </w:r>
    </w:p>
    <w:p w14:paraId="7AD4196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但祂此时并不是因为这个原因而相信它们是圣经：而是祂阅读、研究、默想它们，发现它们神圣的卓越、甘甜和能力；然后祂才相信它们是神的话语。</w:t>
      </w:r>
    </w:p>
    <w:p w14:paraId="596AD36D">
      <w:pPr>
        <w:pStyle w:val="3"/>
        <w:spacing w:before="321" w:line="251" w:lineRule="auto"/>
        <w:ind w:right="5" w:firstLine="10"/>
        <w:jc w:val="both"/>
        <w:rPr>
          <w:rFonts w:hint="eastAsia" w:ascii="微软雅黑" w:hAnsi="微软雅黑" w:eastAsia="微软雅黑" w:cs="微软雅黑"/>
          <w:sz w:val="30"/>
          <w:szCs w:val="30"/>
        </w:rPr>
      </w:pPr>
    </w:p>
    <w:p w14:paraId="688BFBD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now is not for the church's sake, but for themselves.</w:t>
      </w:r>
    </w:p>
    <w:p w14:paraId="2422F32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而这现在不是为了教会的缘故，而是为了它们本身。</w:t>
      </w:r>
    </w:p>
    <w:p w14:paraId="49CFF626">
      <w:pPr>
        <w:pStyle w:val="3"/>
        <w:spacing w:before="321" w:line="251" w:lineRule="auto"/>
        <w:ind w:right="5" w:firstLine="10"/>
        <w:jc w:val="both"/>
        <w:rPr>
          <w:rFonts w:hint="eastAsia" w:ascii="微软雅黑" w:hAnsi="微软雅黑" w:eastAsia="微软雅黑" w:cs="微软雅黑"/>
          <w:sz w:val="30"/>
          <w:szCs w:val="30"/>
        </w:rPr>
      </w:pPr>
    </w:p>
    <w:p w14:paraId="15BD78D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England, in the thirty-nine articles, hath determined such books canonical.</w:t>
      </w:r>
    </w:p>
    <w:p w14:paraId="5B835D2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英格兰教会（church of England），在三十九条信纲中，确定了这些书卷是正典。</w:t>
      </w:r>
    </w:p>
    <w:p w14:paraId="18107497">
      <w:pPr>
        <w:pStyle w:val="3"/>
        <w:spacing w:before="321" w:line="251" w:lineRule="auto"/>
        <w:ind w:right="5" w:firstLine="10"/>
        <w:jc w:val="both"/>
        <w:rPr>
          <w:rFonts w:hint="eastAsia" w:ascii="微软雅黑" w:hAnsi="微软雅黑" w:eastAsia="微软雅黑" w:cs="微软雅黑"/>
          <w:sz w:val="30"/>
          <w:szCs w:val="30"/>
        </w:rPr>
      </w:pPr>
    </w:p>
    <w:p w14:paraId="6B8014F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Because the church hath ever held them so?</w:t>
      </w:r>
    </w:p>
    <w:p w14:paraId="74975AF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为什么？因为教会一直以来都如此认为吗？</w:t>
      </w:r>
    </w:p>
    <w:p w14:paraId="54C10236">
      <w:pPr>
        <w:pStyle w:val="3"/>
        <w:spacing w:before="321" w:line="251" w:lineRule="auto"/>
        <w:ind w:right="5" w:firstLine="10"/>
        <w:jc w:val="both"/>
        <w:rPr>
          <w:rFonts w:hint="eastAsia" w:ascii="微软雅黑" w:hAnsi="微软雅黑" w:eastAsia="微软雅黑" w:cs="微软雅黑"/>
          <w:sz w:val="30"/>
          <w:szCs w:val="30"/>
        </w:rPr>
      </w:pPr>
    </w:p>
    <w:p w14:paraId="08562DB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some furtherance to their belief, but not the cause of it.</w:t>
      </w:r>
    </w:p>
    <w:p w14:paraId="41D788F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那对祂们的信仰有所促进，但不是信仰的原因。</w:t>
      </w:r>
    </w:p>
    <w:p w14:paraId="23B67B01">
      <w:pPr>
        <w:pStyle w:val="3"/>
        <w:spacing w:before="321" w:line="251" w:lineRule="auto"/>
        <w:ind w:right="5" w:firstLine="10"/>
        <w:jc w:val="both"/>
        <w:rPr>
          <w:rFonts w:hint="eastAsia" w:ascii="微软雅黑" w:hAnsi="微软雅黑" w:eastAsia="微软雅黑" w:cs="微软雅黑"/>
          <w:sz w:val="30"/>
          <w:szCs w:val="30"/>
        </w:rPr>
      </w:pPr>
    </w:p>
    <w:p w14:paraId="55447CB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first believed the church held them so, but they saw cause and reason in the books themselves to believe they were so … so we believe the church owns the Scriptures; but he is but a poor Christian, that believes the Scriptures are the Scriptures upon no other account" (vi. 62–63).</w:t>
      </w:r>
    </w:p>
    <w:p w14:paraId="0F834F2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们首先相信教会如此认为它们，但祂们在书卷本身中看到了相信它们如此的原因和理由……所以我们相信教会承认圣经；但一个人如果仅仅因为别的缘故而相信圣经是圣经，那祂就只是一个贫乏的基督徒”（第六卷，第62-63页）。</w:t>
      </w:r>
    </w:p>
    <w:p w14:paraId="0A02914F">
      <w:pPr>
        <w:pStyle w:val="3"/>
        <w:spacing w:before="321" w:line="251" w:lineRule="auto"/>
        <w:ind w:right="5" w:firstLine="10"/>
        <w:jc w:val="both"/>
        <w:rPr>
          <w:rFonts w:hint="eastAsia" w:ascii="微软雅黑" w:hAnsi="微软雅黑" w:eastAsia="微软雅黑" w:cs="微软雅黑"/>
          <w:sz w:val="30"/>
          <w:szCs w:val="30"/>
        </w:rPr>
      </w:pPr>
    </w:p>
    <w:p w14:paraId="4F2F2F0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gives his word; and whether men will hear, or whether they will forbear, it is, and will be, the word of God forever.</w:t>
      </w:r>
    </w:p>
    <w:p w14:paraId="2CD64EB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“神赐下祂的话语；无论人是否听从，无论祂们是否回避，它永远是，也将是神的话语。</w:t>
      </w:r>
    </w:p>
    <w:p w14:paraId="59060FDC">
      <w:pPr>
        <w:pStyle w:val="3"/>
        <w:spacing w:before="321" w:line="251" w:lineRule="auto"/>
        <w:ind w:right="5" w:firstLine="10"/>
        <w:jc w:val="both"/>
        <w:rPr>
          <w:rFonts w:hint="eastAsia" w:ascii="微软雅黑" w:hAnsi="微软雅黑" w:eastAsia="微软雅黑" w:cs="微软雅黑"/>
          <w:sz w:val="30"/>
          <w:szCs w:val="30"/>
        </w:rPr>
      </w:pPr>
    </w:p>
    <w:p w14:paraId="12A3283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men will not believe it, God will not be beholden to them to believe it: let them believe it at their own peril.</w:t>
      </w:r>
    </w:p>
    <w:p w14:paraId="5F197DB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如果人不愿意相信它，神不需要依靠他们去相信它：让他们自己承担风险去相信它。</w:t>
      </w:r>
    </w:p>
    <w:p w14:paraId="2527C384">
      <w:pPr>
        <w:pStyle w:val="3"/>
        <w:spacing w:before="321" w:line="251" w:lineRule="auto"/>
        <w:ind w:right="5" w:firstLine="10"/>
        <w:jc w:val="both"/>
        <w:rPr>
          <w:rFonts w:hint="eastAsia" w:ascii="微软雅黑" w:hAnsi="微软雅黑" w:eastAsia="微软雅黑" w:cs="微软雅黑"/>
          <w:sz w:val="30"/>
          <w:szCs w:val="30"/>
        </w:rPr>
      </w:pPr>
    </w:p>
    <w:p w14:paraId="52E8072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Papist will not believe the divine authority of the Scriptures for themselves; God and the Scripture will never be beholden to him to believe it: … but let him look to it, if he do not believe it. …</w:t>
      </w:r>
    </w:p>
    <w:p w14:paraId="182C7BE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一个天主教徒（Papist）不愿相信圣经本身所具有的神圣权威；神和圣经绝不需要依靠祂去相信它：……但如果祂不相信，就让祂自己看着办。……</w:t>
      </w:r>
    </w:p>
    <w:p w14:paraId="6AC73B33">
      <w:pPr>
        <w:pStyle w:val="3"/>
        <w:spacing w:before="321" w:line="251" w:lineRule="auto"/>
        <w:ind w:right="5" w:firstLine="10"/>
        <w:jc w:val="both"/>
        <w:rPr>
          <w:rFonts w:hint="eastAsia" w:ascii="微软雅黑" w:hAnsi="微软雅黑" w:eastAsia="微软雅黑" w:cs="微软雅黑"/>
          <w:sz w:val="30"/>
          <w:szCs w:val="30"/>
        </w:rPr>
      </w:pPr>
    </w:p>
    <w:p w14:paraId="3DA9CDC9">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gave the Scriptures, he never intended they should stand at the courtesy of every curious carping atheist, whether they should be of authority, and be believed or no: but God gives them in their divine authority and majesty: and laid them a sure foundation in Sion, elect, precious, and glorious; that he, that will build upon them, may build and prosper.</w:t>
      </w:r>
    </w:p>
    <w:p w14:paraId="2F8748A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赐予圣经时，祂从未打算让它们听凭每一个好奇挑剔的无神论者（atheist）的意愿，来决定它们是否具有权威，是否值得相信：而是神以它们的神圣权威和威严赐予它们：并在锡安奠定了它们稳固的根基，被拣选、宝贵、荣耀；这样，凡愿意在它们之上建造的人，就可以建造并兴盛。</w:t>
      </w:r>
    </w:p>
    <w:p w14:paraId="35B8DCC3">
      <w:pPr>
        <w:pStyle w:val="3"/>
        <w:spacing w:before="321" w:line="251" w:lineRule="auto"/>
        <w:ind w:right="5" w:firstLine="10"/>
        <w:jc w:val="both"/>
        <w:rPr>
          <w:rFonts w:hint="eastAsia" w:ascii="微软雅黑" w:hAnsi="微软雅黑" w:eastAsia="微软雅黑" w:cs="微软雅黑"/>
          <w:sz w:val="30"/>
          <w:szCs w:val="30"/>
        </w:rPr>
      </w:pPr>
    </w:p>
    <w:p w14:paraId="04482CD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any cross, or quarrelsome, or wilfully blind, Bayard, will stumble at them, where he might walk plain,—let him take his own hazard, and stumble, and fall, and be broken, and snared, and taken: while, in the mean while, the foundation of God remaineth sure, and the divine Scriptures will be the divine Scriptures, and retain their truth and Author, when such a wretch is dashed all to pieces. …</w:t>
      </w:r>
    </w:p>
    <w:p w14:paraId="2AB3378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任何乖僻、好争吵或故意盲目的愚人（Bayard）愿意在祂本可以平坦行走的地方绊倒它们，——就让祂自担风险，绊倒、跌倒、破碎、被诱捕、被擒获：与此同时，神的根基仍然稳固，神圣的圣经将依然是神圣的圣经，并保持它们的真理和作者，即使那个可怜虫被粉碎得支离破碎。……</w:t>
      </w:r>
    </w:p>
    <w:p w14:paraId="0EE8124B">
      <w:pPr>
        <w:pStyle w:val="3"/>
        <w:spacing w:before="321" w:line="251" w:lineRule="auto"/>
        <w:ind w:right="5" w:firstLine="10"/>
        <w:jc w:val="both"/>
        <w:rPr>
          <w:rFonts w:hint="eastAsia" w:ascii="微软雅黑" w:hAnsi="微软雅黑" w:eastAsia="微软雅黑" w:cs="微软雅黑"/>
          <w:sz w:val="30"/>
          <w:szCs w:val="30"/>
        </w:rPr>
      </w:pPr>
    </w:p>
    <w:p w14:paraId="44DE28C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be God, whether thou wilt or no': as Scripture will be Scripture, whether thou believest it or no" (vi. 351–352).</w:t>
      </w:r>
    </w:p>
    <w:p w14:paraId="503702A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‘无论你愿不愿意，神都会是神’：正如无论你是否相信，圣经都会是圣经”（第六卷，第351-352页）。</w:t>
      </w:r>
    </w:p>
    <w:p w14:paraId="3E8A4CC5">
      <w:pPr>
        <w:pStyle w:val="3"/>
        <w:spacing w:before="321" w:line="251" w:lineRule="auto"/>
        <w:ind w:right="5" w:firstLine="10"/>
        <w:jc w:val="both"/>
        <w:rPr>
          <w:rFonts w:hint="eastAsia" w:ascii="微软雅黑" w:hAnsi="微软雅黑" w:eastAsia="微软雅黑" w:cs="微软雅黑"/>
          <w:sz w:val="30"/>
          <w:szCs w:val="30"/>
        </w:rPr>
      </w:pPr>
    </w:p>
    <w:p w14:paraId="2655AEC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as Lightfoot held the doctrine of inspiration which was universally taught by the Reformed theologians of his day, so he held likewise the common Reformed doctrine of the authority of Scripture, founded on its divine origin and character.</w:t>
      </w:r>
    </w:p>
    <w:p w14:paraId="56D0572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也就是说，正如莱特富特（Lightfoot）持守着祂那个时代改革宗神学家普遍教导的默示教义一样，祂同样持守着建立在圣经神圣起源和特性基础上的、普遍的改革宗圣经权威教义。</w:t>
      </w:r>
    </w:p>
    <w:p w14:paraId="361A36EF">
      <w:pPr>
        <w:pStyle w:val="3"/>
        <w:spacing w:before="321" w:line="251" w:lineRule="auto"/>
        <w:ind w:right="5" w:firstLine="10"/>
        <w:jc w:val="both"/>
        <w:rPr>
          <w:rFonts w:hint="eastAsia" w:ascii="微软雅黑" w:hAnsi="微软雅黑" w:eastAsia="微软雅黑" w:cs="微软雅黑"/>
          <w:sz w:val="30"/>
          <w:szCs w:val="30"/>
        </w:rPr>
      </w:pPr>
    </w:p>
    <w:p w14:paraId="324B73A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extracts we have just given teach the precise doctrine taught in the Confession of Faith, i. 4 and 5, and constitute an excellent commentary on those sections, from the pen of one of the Westminster men.</w:t>
      </w:r>
    </w:p>
    <w:p w14:paraId="6B878E3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我们刚才给出的引文，教导了《信条》（Confession of Faith）第一章第4和第5节所教导的精确教义，构成了对这些章节的极好注释，出自一位威斯敏斯特（Westminster）成员之手。</w:t>
      </w:r>
    </w:p>
    <w:p w14:paraId="3594333B">
      <w:pPr>
        <w:pStyle w:val="3"/>
        <w:spacing w:before="321" w:line="251" w:lineRule="auto"/>
        <w:ind w:right="5" w:firstLine="10"/>
        <w:jc w:val="both"/>
        <w:rPr>
          <w:rFonts w:hint="eastAsia" w:ascii="微软雅黑" w:hAnsi="微软雅黑" w:eastAsia="微软雅黑" w:cs="微软雅黑"/>
          <w:sz w:val="30"/>
          <w:szCs w:val="30"/>
        </w:rPr>
      </w:pPr>
    </w:p>
    <w:p w14:paraId="51556CF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and them, the Bible, and the Bible only, is the religion of Protestants.</w:t>
      </w:r>
    </w:p>
    <w:p w14:paraId="597B02A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对祂和他们来说，圣经，且唯独圣经，才是新教徒（Protestants）的信仰。</w:t>
      </w:r>
    </w:p>
    <w:p w14:paraId="36FA1B34">
      <w:pPr>
        <w:pStyle w:val="3"/>
        <w:spacing w:before="321" w:line="251" w:lineRule="auto"/>
        <w:ind w:right="5" w:firstLine="10"/>
        <w:jc w:val="both"/>
        <w:rPr>
          <w:rFonts w:hint="eastAsia" w:ascii="微软雅黑" w:hAnsi="微软雅黑" w:eastAsia="微软雅黑" w:cs="微软雅黑"/>
          <w:sz w:val="30"/>
          <w:szCs w:val="30"/>
        </w:rPr>
      </w:pPr>
    </w:p>
    <w:p w14:paraId="3A3F5E2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found him so saying in his Doctorate disputation:</w:t>
      </w:r>
    </w:p>
    <w:p w14:paraId="088DA2E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我们在祂的博士论文辩论中发现祂如此说过：</w:t>
      </w:r>
    </w:p>
    <w:p w14:paraId="1A4E4452">
      <w:pPr>
        <w:pStyle w:val="3"/>
        <w:spacing w:before="321" w:line="251" w:lineRule="auto"/>
        <w:ind w:right="5" w:firstLine="10"/>
        <w:jc w:val="both"/>
        <w:rPr>
          <w:rFonts w:hint="eastAsia" w:ascii="微软雅黑" w:hAnsi="微软雅黑" w:eastAsia="微软雅黑" w:cs="微软雅黑"/>
          <w:sz w:val="30"/>
          <w:szCs w:val="30"/>
        </w:rPr>
      </w:pPr>
    </w:p>
    <w:p w14:paraId="474047A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"Illi [pontificii] 'ecclesiam' statuunt, nos 'ipsam Scripturam': atque hoc non sine summa ratione, ac summa ipsius Scripturæ autoritate.</w:t>
      </w:r>
    </w:p>
    <w:p w14:paraId="42E72E0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“彼等[教皇党人 pontificii]立‘教会’，吾等立‘圣经本身’：这样做并非没有至高的理性，也非没有圣经本身的至高权威。</w:t>
      </w:r>
    </w:p>
    <w:p w14:paraId="7AAD86A6">
      <w:pPr>
        <w:pStyle w:val="3"/>
        <w:spacing w:before="321" w:line="251" w:lineRule="auto"/>
        <w:ind w:right="5" w:firstLine="10"/>
        <w:jc w:val="both"/>
        <w:rPr>
          <w:rFonts w:hint="eastAsia" w:ascii="微软雅黑" w:hAnsi="微软雅黑" w:eastAsia="微软雅黑" w:cs="微软雅黑"/>
          <w:sz w:val="30"/>
          <w:szCs w:val="30"/>
        </w:rPr>
      </w:pPr>
    </w:p>
    <w:p w14:paraId="657C99B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Ad hoc nempe oraculum, quasi ab ipso Dei digito, diriguntur homines ad omnia quærenda et cognoscenda, quæ ad Deum cognoscendum, et ad salutem acquirendam, faciunt" (v. 461).</w:t>
      </w:r>
    </w:p>
    <w:p w14:paraId="394540E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因为人被引导到这圣言（oraculum），仿佛是出于神自己的指头，去寻求和认识所有那些导向认识神和获得救恩的事物”（第五卷，第461页）。</w:t>
      </w:r>
    </w:p>
    <w:p w14:paraId="3D541D95">
      <w:pPr>
        <w:pStyle w:val="3"/>
        <w:spacing w:before="321" w:line="251" w:lineRule="auto"/>
        <w:ind w:right="5" w:firstLine="10"/>
        <w:jc w:val="both"/>
        <w:rPr>
          <w:rFonts w:hint="eastAsia" w:ascii="微软雅黑" w:hAnsi="微软雅黑" w:eastAsia="微软雅黑" w:cs="微软雅黑"/>
          <w:sz w:val="30"/>
          <w:szCs w:val="30"/>
        </w:rPr>
      </w:pPr>
    </w:p>
    <w:p w14:paraId="642E6D9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he writes:</w:t>
      </w:r>
    </w:p>
    <w:p w14:paraId="46B5CF8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所以祂又写道：</w:t>
      </w:r>
    </w:p>
    <w:p w14:paraId="38AC9EF3">
      <w:pPr>
        <w:pStyle w:val="3"/>
        <w:spacing w:before="321" w:line="251" w:lineRule="auto"/>
        <w:ind w:right="5" w:firstLine="10"/>
        <w:jc w:val="both"/>
        <w:rPr>
          <w:rFonts w:hint="eastAsia" w:ascii="微软雅黑" w:hAnsi="微软雅黑" w:eastAsia="微软雅黑" w:cs="微软雅黑"/>
          <w:sz w:val="30"/>
          <w:szCs w:val="30"/>
        </w:rPr>
      </w:pPr>
    </w:p>
    <w:p w14:paraId="7FD1C59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[i.e. the Church of Rome] brags of antiquity, universality, visibility, succession, and other bravadoes; whereas the Protestant church hath but this to glory of (and it is enough), That she is built upon the prophets and apostles.</w:t>
      </w:r>
    </w:p>
    <w:p w14:paraId="327DB55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“另一方[即罗马教会]吹嘘古老性（antiquity）、普世性（universality）、可见性（visibility）、继承性（succession）以及其他虚张声势（bravadoes）；然而新教教会（Protestant church）只以此为荣（这已足够），即她建立在先知和使徒之上。</w:t>
      </w:r>
    </w:p>
    <w:p w14:paraId="07CE32E1">
      <w:pPr>
        <w:pStyle w:val="3"/>
        <w:spacing w:before="321" w:line="251" w:lineRule="auto"/>
        <w:ind w:right="5" w:firstLine="10"/>
        <w:jc w:val="both"/>
        <w:rPr>
          <w:rFonts w:hint="eastAsia" w:ascii="微软雅黑" w:hAnsi="微软雅黑" w:eastAsia="微软雅黑" w:cs="微软雅黑"/>
          <w:sz w:val="30"/>
          <w:szCs w:val="30"/>
        </w:rPr>
      </w:pPr>
    </w:p>
    <w:p w14:paraId="1B1CA87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Ingenious was that picture: in one scale you see all the trinklements of Popery, and the pope and friars hanging on; in the other, the Protestants put the Bible, and it outweighs.</w:t>
      </w:r>
    </w:p>
    <w:p w14:paraId="6326DE5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那幅画很巧妙：在一个秤盘上，你看到所有天主教的琐碎之物（trinklements of Popery），以及教皇和修道士悬挂在上面；在另一个秤盘上，新教徒放上圣经，它就重过一切。</w:t>
      </w:r>
    </w:p>
    <w:p w14:paraId="2E5CFCA4">
      <w:pPr>
        <w:pStyle w:val="3"/>
        <w:spacing w:before="321" w:line="251" w:lineRule="auto"/>
        <w:ind w:right="5" w:firstLine="10"/>
        <w:jc w:val="both"/>
        <w:rPr>
          <w:rFonts w:hint="eastAsia" w:ascii="微软雅黑" w:hAnsi="微软雅黑" w:eastAsia="微软雅黑" w:cs="微软雅黑"/>
          <w:sz w:val="30"/>
          <w:szCs w:val="30"/>
        </w:rPr>
      </w:pPr>
    </w:p>
    <w:p w14:paraId="2A7143C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glory and sure friend of a church, to be built upon the Holy Scriptures, although there be no visibility of that church to the eyes of men at all. …</w:t>
      </w:r>
    </w:p>
    <w:p w14:paraId="22D89B59">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这是一间教会的荣耀和可靠的朋友，即建立在圣经之上，尽管这间教会在人眼中完全没有可见性（visibility）。……</w:t>
      </w:r>
    </w:p>
    <w:p w14:paraId="0F96902E">
      <w:pPr>
        <w:pStyle w:val="3"/>
        <w:spacing w:before="321" w:line="251" w:lineRule="auto"/>
        <w:ind w:right="5" w:firstLine="10"/>
        <w:jc w:val="both"/>
        <w:rPr>
          <w:rFonts w:hint="eastAsia" w:ascii="微软雅黑" w:hAnsi="微软雅黑" w:eastAsia="微软雅黑" w:cs="微软雅黑"/>
          <w:sz w:val="30"/>
          <w:szCs w:val="30"/>
        </w:rPr>
      </w:pPr>
    </w:p>
    <w:p w14:paraId="6AA6FB89">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church that is built more on traditions and doctrines of men, than on the word of God, is no true church, nor religion. …</w:t>
      </w:r>
    </w:p>
    <w:p w14:paraId="60326C5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那间更多建立在遗传和人的教义之上，而非建立在神的话语之上的教会，不是真教会，也不是真信仰。……</w:t>
      </w:r>
    </w:p>
    <w:p w14:paraId="700626B2">
      <w:pPr>
        <w:pStyle w:val="3"/>
        <w:spacing w:before="321" w:line="251" w:lineRule="auto"/>
        <w:ind w:right="5" w:firstLine="10"/>
        <w:jc w:val="both"/>
        <w:rPr>
          <w:rFonts w:hint="eastAsia" w:ascii="微软雅黑" w:hAnsi="微软雅黑" w:eastAsia="微软雅黑" w:cs="微软雅黑"/>
          <w:sz w:val="30"/>
          <w:szCs w:val="30"/>
        </w:rPr>
      </w:pPr>
    </w:p>
    <w:p w14:paraId="2B68221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foundation of the true church of God is Scripture" (vi. 44–45).</w:t>
      </w:r>
    </w:p>
    <w:p w14:paraId="0117163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神真教会的根基是圣经”（第六卷，第44-45页）。</w:t>
      </w:r>
    </w:p>
    <w:p w14:paraId="519408CE">
      <w:pPr>
        <w:pStyle w:val="3"/>
        <w:spacing w:before="321" w:line="251" w:lineRule="auto"/>
        <w:ind w:right="5" w:firstLine="10"/>
        <w:jc w:val="both"/>
        <w:rPr>
          <w:rFonts w:hint="eastAsia" w:ascii="微软雅黑" w:hAnsi="微软雅黑" w:eastAsia="微软雅黑" w:cs="微软雅黑"/>
          <w:sz w:val="30"/>
          <w:szCs w:val="30"/>
        </w:rPr>
      </w:pPr>
    </w:p>
    <w:p w14:paraId="5C26161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infallible truth of Scripture which is thus strongly insisted on is treated everywhere as a first principle (see above, pp. 289–290):</w:t>
      </w:r>
    </w:p>
    <w:p w14:paraId="6E105D5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如此强烈坚持的圣经的无误真理，在任何地方都被视为首要原则（参见上文，第289-290页）：</w:t>
      </w:r>
    </w:p>
    <w:p w14:paraId="3EB34C70">
      <w:pPr>
        <w:pStyle w:val="3"/>
        <w:spacing w:before="321" w:line="251" w:lineRule="auto"/>
        <w:ind w:right="5" w:firstLine="10"/>
        <w:jc w:val="both"/>
        <w:rPr>
          <w:rFonts w:hint="eastAsia" w:ascii="微软雅黑" w:hAnsi="微软雅黑" w:eastAsia="微软雅黑" w:cs="微软雅黑"/>
          <w:sz w:val="30"/>
          <w:szCs w:val="30"/>
        </w:rPr>
      </w:pPr>
    </w:p>
    <w:p w14:paraId="5E96149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all, to believe the thing is true; but farther to believe so, as the soul may have advantage.</w:t>
      </w:r>
    </w:p>
    <w:p w14:paraId="69D26EA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“相信事情是真的，并非全部；而是更进一步地相信，使灵魂可以从中受益。</w:t>
      </w:r>
    </w:p>
    <w:p w14:paraId="6F4DCCCE">
      <w:pPr>
        <w:pStyle w:val="3"/>
        <w:spacing w:before="321" w:line="251" w:lineRule="auto"/>
        <w:ind w:right="5" w:firstLine="10"/>
        <w:jc w:val="both"/>
        <w:rPr>
          <w:rFonts w:hint="eastAsia" w:ascii="微软雅黑" w:hAnsi="微软雅黑" w:eastAsia="微软雅黑" w:cs="微软雅黑"/>
          <w:sz w:val="30"/>
          <w:szCs w:val="30"/>
        </w:rPr>
      </w:pPr>
    </w:p>
    <w:p w14:paraId="464831D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one instance: one of the first things in religion to be believed is, 'That the Scriptures are the word of God, and divinely true.'</w:t>
      </w:r>
    </w:p>
    <w:p w14:paraId="2CDDA7F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举一个例子：信仰中首要相信的事情之一是，‘圣经是神的话语，并且神圣地真实。’</w:t>
      </w:r>
    </w:p>
    <w:p w14:paraId="1036FC56">
      <w:pPr>
        <w:pStyle w:val="3"/>
        <w:spacing w:before="321" w:line="251" w:lineRule="auto"/>
        <w:ind w:right="5" w:firstLine="10"/>
        <w:jc w:val="both"/>
        <w:rPr>
          <w:rFonts w:hint="eastAsia" w:ascii="微软雅黑" w:hAnsi="微软雅黑" w:eastAsia="微软雅黑" w:cs="微软雅黑"/>
          <w:sz w:val="30"/>
          <w:szCs w:val="30"/>
        </w:rPr>
      </w:pPr>
    </w:p>
    <w:p w14:paraId="66F0DC6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who believes not? The devil himself cannot deny it: nay, he cited Scripture, as the word of God, to our Saviour.</w:t>
      </w:r>
    </w:p>
    <w:p w14:paraId="790BC6C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这一点，谁不相信？魔鬼自己也不能否认：不，祂甚至向我们的救主引用圣经，将其作为神的话语。</w:t>
      </w:r>
    </w:p>
    <w:p w14:paraId="02D3E085">
      <w:pPr>
        <w:pStyle w:val="3"/>
        <w:spacing w:before="321" w:line="251" w:lineRule="auto"/>
        <w:ind w:right="5" w:firstLine="10"/>
        <w:jc w:val="both"/>
        <w:rPr>
          <w:rFonts w:hint="eastAsia" w:ascii="微软雅黑" w:hAnsi="微软雅黑" w:eastAsia="微软雅黑" w:cs="微软雅黑"/>
          <w:sz w:val="30"/>
          <w:szCs w:val="30"/>
        </w:rPr>
      </w:pPr>
    </w:p>
    <w:p w14:paraId="38A420A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thousands in hell, that never made a doubt of this.</w:t>
      </w:r>
    </w:p>
    <w:p w14:paraId="7584AA2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在地狱中有成千上万的人，从未对此产生过疑问。</w:t>
      </w:r>
    </w:p>
    <w:p w14:paraId="49F473D8">
      <w:pPr>
        <w:pStyle w:val="3"/>
        <w:spacing w:before="321" w:line="251" w:lineRule="auto"/>
        <w:ind w:right="5" w:firstLine="10"/>
        <w:jc w:val="both"/>
        <w:rPr>
          <w:rFonts w:hint="eastAsia" w:ascii="微软雅黑" w:hAnsi="微软雅黑" w:eastAsia="微软雅黑" w:cs="微软雅黑"/>
          <w:sz w:val="30"/>
          <w:szCs w:val="30"/>
        </w:rPr>
      </w:pPr>
    </w:p>
    <w:p w14:paraId="07D3084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believing of this must have a farther reach, that the soul may receive benefit upon so believing" (vi. 50).</w:t>
      </w:r>
    </w:p>
    <w:p w14:paraId="31F323F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因此，相信这一点必须有更深的层次，以便灵魂在如此相信时能够获得益处”（第六卷，第50页）。</w:t>
      </w:r>
    </w:p>
    <w:p w14:paraId="6E8AA981">
      <w:pPr>
        <w:pStyle w:val="3"/>
        <w:spacing w:before="321" w:line="251" w:lineRule="auto"/>
        <w:ind w:right="5" w:firstLine="10"/>
        <w:jc w:val="both"/>
        <w:rPr>
          <w:rFonts w:hint="eastAsia" w:ascii="微软雅黑" w:hAnsi="微软雅黑" w:eastAsia="微软雅黑" w:cs="微软雅黑"/>
          <w:sz w:val="30"/>
          <w:szCs w:val="30"/>
        </w:rPr>
      </w:pPr>
    </w:p>
    <w:p w14:paraId="1C13C99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speaks not according to the truth of God in Scripture, he is but a liar, and the truth is not in him.</w:t>
      </w:r>
    </w:p>
    <w:p w14:paraId="0E34D9C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“凡不按照圣经中神的真理说话的人，祂只是一个说谎者，真理不在祂里面。</w:t>
      </w:r>
    </w:p>
    <w:p w14:paraId="45C368A9">
      <w:pPr>
        <w:pStyle w:val="3"/>
        <w:spacing w:before="321" w:line="251" w:lineRule="auto"/>
        <w:ind w:right="5" w:firstLine="10"/>
        <w:jc w:val="both"/>
        <w:rPr>
          <w:rFonts w:hint="eastAsia" w:ascii="微软雅黑" w:hAnsi="微软雅黑" w:eastAsia="微软雅黑" w:cs="微软雅黑"/>
          <w:sz w:val="30"/>
          <w:szCs w:val="30"/>
        </w:rPr>
      </w:pPr>
    </w:p>
    <w:p w14:paraId="0EAABFC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understand, that I speak of things of faith and religion.</w:t>
      </w:r>
    </w:p>
    <w:p w14:paraId="6165F9E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你们理解，我说的是关于信仰和宗教的事情。</w:t>
      </w:r>
    </w:p>
    <w:p w14:paraId="0124DCDB">
      <w:pPr>
        <w:pStyle w:val="3"/>
        <w:spacing w:before="321" w:line="251" w:lineRule="auto"/>
        <w:ind w:right="5" w:firstLine="10"/>
        <w:jc w:val="both"/>
        <w:rPr>
          <w:rFonts w:hint="eastAsia" w:ascii="微软雅黑" w:hAnsi="微软雅黑" w:eastAsia="微软雅黑" w:cs="微软雅黑"/>
          <w:sz w:val="30"/>
          <w:szCs w:val="30"/>
        </w:rPr>
      </w:pPr>
    </w:p>
    <w:p w14:paraId="0625F59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historical, natural, civil, moral things, we deny not, but that they speak much truth.</w:t>
      </w:r>
    </w:p>
    <w:p w14:paraId="6338196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在历史、自然、公民、道德的事情上，我们不否认他们讲了很多真理。</w:t>
      </w:r>
    </w:p>
    <w:p w14:paraId="20851F17">
      <w:pPr>
        <w:pStyle w:val="3"/>
        <w:spacing w:before="321" w:line="251" w:lineRule="auto"/>
        <w:ind w:right="5" w:firstLine="10"/>
        <w:jc w:val="both"/>
        <w:rPr>
          <w:rFonts w:hint="eastAsia" w:ascii="微软雅黑" w:hAnsi="微软雅黑" w:eastAsia="微软雅黑" w:cs="微软雅黑"/>
          <w:sz w:val="30"/>
          <w:szCs w:val="30"/>
        </w:rPr>
      </w:pPr>
    </w:p>
    <w:p w14:paraId="7DB53AE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to be tried by our reading and reason.</w:t>
      </w:r>
    </w:p>
    <w:p w14:paraId="5C2FC7E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但那需要通过我们的阅读和理性来检验。</w:t>
      </w:r>
    </w:p>
    <w:p w14:paraId="5AF4C744">
      <w:pPr>
        <w:pStyle w:val="3"/>
        <w:spacing w:before="321" w:line="251" w:lineRule="auto"/>
        <w:ind w:right="5" w:firstLine="10"/>
        <w:jc w:val="both"/>
        <w:rPr>
          <w:rFonts w:hint="eastAsia" w:ascii="微软雅黑" w:hAnsi="微软雅黑" w:eastAsia="微软雅黑" w:cs="微软雅黑"/>
          <w:sz w:val="30"/>
          <w:szCs w:val="30"/>
        </w:rPr>
      </w:pPr>
    </w:p>
    <w:p w14:paraId="0B7F23E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things of divine concernment, there is no truth, but that of Scripture, or what speaks agreeable to it" (vi. 59).</w:t>
      </w:r>
    </w:p>
    <w:p w14:paraId="50B5A79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但在与神圣相关的事情上，除了圣经的真理，或与圣经一致的话语之外，没有其他真理”（第六卷，第59页）。</w:t>
      </w:r>
    </w:p>
    <w:p w14:paraId="233C68CA">
      <w:pPr>
        <w:pStyle w:val="3"/>
        <w:spacing w:before="321" w:line="251" w:lineRule="auto"/>
        <w:ind w:right="5" w:firstLine="10"/>
        <w:jc w:val="both"/>
        <w:rPr>
          <w:rFonts w:hint="eastAsia" w:ascii="微软雅黑" w:hAnsi="微软雅黑" w:eastAsia="微软雅黑" w:cs="微软雅黑"/>
          <w:sz w:val="30"/>
          <w:szCs w:val="30"/>
        </w:rPr>
      </w:pPr>
    </w:p>
    <w:p w14:paraId="0161D77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of course, the common Reformed doctrine of the completeness, perfection, or sufficiency of the Scriptures as taught in the Westminster Confession, i. 6, or Q. 2 of the Shorter Catechism.</w:t>
      </w:r>
    </w:p>
    <w:p w14:paraId="0C31760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这当然是普遍的改革宗教义，关于圣经的完备性、完美性或充分性，正如《威斯敏斯特信条》（Westminster Confession）第一章第6节，或《小要理问答》（Shorter Catechism）第2问所教导的那样。</w:t>
      </w:r>
    </w:p>
    <w:p w14:paraId="23F441AA">
      <w:pPr>
        <w:pStyle w:val="3"/>
        <w:spacing w:before="321" w:line="251" w:lineRule="auto"/>
        <w:ind w:right="5" w:firstLine="10"/>
        <w:jc w:val="both"/>
        <w:rPr>
          <w:rFonts w:hint="eastAsia" w:ascii="微软雅黑" w:hAnsi="微软雅黑" w:eastAsia="微软雅黑" w:cs="微软雅黑"/>
          <w:sz w:val="30"/>
          <w:szCs w:val="30"/>
        </w:rPr>
      </w:pPr>
    </w:p>
    <w:p w14:paraId="7CDE184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full harmony with these formularies, Lightfoot teaches:</w:t>
      </w:r>
    </w:p>
    <w:p w14:paraId="50D3932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与这些信条完全一致，莱特富特教导：</w:t>
      </w:r>
    </w:p>
    <w:p w14:paraId="7CE7DA5D">
      <w:pPr>
        <w:pStyle w:val="3"/>
        <w:spacing w:before="321" w:line="251" w:lineRule="auto"/>
        <w:ind w:right="5" w:firstLine="10"/>
        <w:jc w:val="both"/>
        <w:rPr>
          <w:rFonts w:hint="eastAsia" w:ascii="微软雅黑" w:hAnsi="微软雅黑" w:eastAsia="微软雅黑" w:cs="微软雅黑"/>
          <w:sz w:val="30"/>
          <w:szCs w:val="30"/>
        </w:rPr>
      </w:pPr>
    </w:p>
    <w:p w14:paraId="30F3E2A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contain all things needful for faith and life; as that in Isaiah 8:19, 20 … so may I say also in this case; if they say to you, Seek to councils, fathers, canons, determinations of the church,—'To the law, and to the testimony'; to Scripture and holy writ, that contains every thing you need to inquire after for salvation; what to be believed, and what to be done. …</w:t>
      </w:r>
    </w:p>
    <w:p w14:paraId="27D0CE9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“圣经包含了信仰和生命所需的一切事物；正如以赛亚书 8:19, 20 所说……在这个情况下我也可以说；如果他们对你说，寻求公会议（councils）、教父（fathers）、法规（canons）、教会的决定，——‘当归于律法和法度’；归于圣经和圣书，它包含了你为救恩所需查问的一切；应该相信什么，以及应该做什么。……</w:t>
      </w:r>
    </w:p>
    <w:p w14:paraId="7BB30AED">
      <w:pPr>
        <w:pStyle w:val="3"/>
        <w:spacing w:before="321" w:line="251" w:lineRule="auto"/>
        <w:ind w:right="5" w:firstLine="10"/>
        <w:jc w:val="both"/>
        <w:rPr>
          <w:rFonts w:hint="eastAsia" w:ascii="微软雅黑" w:hAnsi="微软雅黑" w:eastAsia="微软雅黑" w:cs="微软雅黑"/>
          <w:sz w:val="30"/>
          <w:szCs w:val="30"/>
        </w:rPr>
      </w:pPr>
    </w:p>
    <w:p w14:paraId="400C526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Whithersoever you need to walk for the pleasing of God, doing your duty to men, or to your own souls, the word of God is a light sufficient. …</w:t>
      </w:r>
    </w:p>
    <w:p w14:paraId="75E40A3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无论你需要往哪里走，为了取悦神，履行你对人的责任，或对你自己的灵魂的责任，神的话语都是足够的光。……</w:t>
      </w:r>
    </w:p>
    <w:p w14:paraId="3E5C5943">
      <w:pPr>
        <w:pStyle w:val="3"/>
        <w:spacing w:before="321" w:line="251" w:lineRule="auto"/>
        <w:ind w:right="5" w:firstLine="10"/>
        <w:jc w:val="both"/>
        <w:rPr>
          <w:rFonts w:hint="eastAsia" w:ascii="微软雅黑" w:hAnsi="微软雅黑" w:eastAsia="微软雅黑" w:cs="微软雅黑"/>
          <w:sz w:val="30"/>
          <w:szCs w:val="30"/>
        </w:rPr>
      </w:pPr>
    </w:p>
    <w:p w14:paraId="230D3C1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Prophecy was then ceasing. People might complain, 'What shall we do for instruction?'—Why, go to the word of God, which you have in your hands, to the law of Moses, that will teach you.—Dives desires Abraham to send one from the dead to teach his brethren, that they might escape that place of torment.</w:t>
      </w:r>
    </w:p>
    <w:p w14:paraId="1CB40F29">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预言正在停止。人们可能会抱怨，‘我们该如何获得教导？’——为什么，去到你们手中的神的话语，去到摩西的律法，那会教导你们。——财主（Dives）恳求亚伯拉罕从死人中派一个人去教导祂的兄弟们，使他们可以逃脱那痛苦之地。</w:t>
      </w:r>
    </w:p>
    <w:p w14:paraId="0E5FA517">
      <w:pPr>
        <w:pStyle w:val="3"/>
        <w:spacing w:before="321" w:line="251" w:lineRule="auto"/>
        <w:ind w:right="5" w:firstLine="10"/>
        <w:jc w:val="both"/>
        <w:rPr>
          <w:rFonts w:hint="eastAsia" w:ascii="微软雅黑" w:hAnsi="微软雅黑" w:eastAsia="微软雅黑" w:cs="微软雅黑"/>
          <w:sz w:val="30"/>
          <w:szCs w:val="30"/>
        </w:rPr>
      </w:pPr>
    </w:p>
    <w:p w14:paraId="0DB8259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that needs not: Moses and the prophets will teach all things needful. …</w:t>
      </w:r>
    </w:p>
    <w:p w14:paraId="2B2FDE8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不，那不需要：摩西和先知会教导一切必要的事情。……</w:t>
      </w:r>
    </w:p>
    <w:p w14:paraId="7A50ABB7">
      <w:pPr>
        <w:pStyle w:val="3"/>
        <w:spacing w:before="321" w:line="251" w:lineRule="auto"/>
        <w:ind w:right="5" w:firstLine="10"/>
        <w:jc w:val="both"/>
        <w:rPr>
          <w:rFonts w:hint="eastAsia" w:ascii="微软雅黑" w:hAnsi="微软雅黑" w:eastAsia="微软雅黑" w:cs="微软雅黑"/>
          <w:sz w:val="30"/>
          <w:szCs w:val="30"/>
        </w:rPr>
      </w:pPr>
    </w:p>
    <w:p w14:paraId="3677001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speaks this fully, 2 Tim. 3:16, 17" (vi. 54–55).</w:t>
      </w:r>
    </w:p>
    <w:p w14:paraId="30920EB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使徒在提摩太后书 3:16, 17 中充分地说了这一点”（第六卷，第54-55页）。</w:t>
      </w:r>
    </w:p>
    <w:p w14:paraId="68C9065B">
      <w:pPr>
        <w:pStyle w:val="3"/>
        <w:spacing w:before="321" w:line="251" w:lineRule="auto"/>
        <w:ind w:right="5" w:firstLine="10"/>
        <w:jc w:val="both"/>
        <w:rPr>
          <w:rFonts w:hint="eastAsia" w:ascii="微软雅黑" w:hAnsi="微软雅黑" w:eastAsia="微软雅黑" w:cs="微软雅黑"/>
          <w:sz w:val="30"/>
          <w:szCs w:val="30"/>
        </w:rPr>
      </w:pPr>
    </w:p>
    <w:p w14:paraId="334896B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of course, also held and teaches the common Reformed doctrine of the perspicuity of Scripture.</w:t>
      </w:r>
    </w:p>
    <w:p w14:paraId="1992A60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祂当然也持守并教导普遍的改革宗教义，即圣经的明晰性（perspicuity）。</w:t>
      </w:r>
    </w:p>
    <w:p w14:paraId="426F64C2">
      <w:pPr>
        <w:pStyle w:val="3"/>
        <w:spacing w:before="321" w:line="251" w:lineRule="auto"/>
        <w:ind w:right="5" w:firstLine="10"/>
        <w:jc w:val="both"/>
        <w:rPr>
          <w:rFonts w:hint="eastAsia" w:ascii="微软雅黑" w:hAnsi="微软雅黑" w:eastAsia="微软雅黑" w:cs="微软雅黑"/>
          <w:sz w:val="30"/>
          <w:szCs w:val="30"/>
        </w:rPr>
      </w:pPr>
    </w:p>
    <w:p w14:paraId="12793C89">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he tells us, "is plain" (vi. 10).</w:t>
      </w:r>
    </w:p>
    <w:p w14:paraId="12B6A63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祂告诉我们，“圣经是清晰的”（第六卷，第10页）。</w:t>
      </w:r>
    </w:p>
    <w:p w14:paraId="3E3EA9D2">
      <w:pPr>
        <w:pStyle w:val="3"/>
        <w:spacing w:before="321" w:line="251" w:lineRule="auto"/>
        <w:ind w:right="5" w:firstLine="10"/>
        <w:jc w:val="both"/>
        <w:rPr>
          <w:rFonts w:hint="eastAsia" w:ascii="微软雅黑" w:hAnsi="微软雅黑" w:eastAsia="微软雅黑" w:cs="微软雅黑"/>
          <w:sz w:val="30"/>
          <w:szCs w:val="30"/>
        </w:rPr>
      </w:pPr>
    </w:p>
    <w:p w14:paraId="55A52E3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more concerned, in opposition to the sectaries of the time, with the other side of this doctrine—the need of careful interpretation.</w:t>
      </w:r>
    </w:p>
    <w:p w14:paraId="24EE119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但与当时那些异端（sectaries）相反，祂更关注这教义的另一方面——仔细解释的必要性。</w:t>
      </w:r>
    </w:p>
    <w:p w14:paraId="757BB73C">
      <w:pPr>
        <w:pStyle w:val="3"/>
        <w:spacing w:before="321" w:line="251" w:lineRule="auto"/>
        <w:ind w:right="5" w:firstLine="10"/>
        <w:jc w:val="both"/>
        <w:rPr>
          <w:rFonts w:hint="eastAsia" w:ascii="微软雅黑" w:hAnsi="微软雅黑" w:eastAsia="微软雅黑" w:cs="微软雅黑"/>
          <w:sz w:val="30"/>
          <w:szCs w:val="30"/>
        </w:rPr>
      </w:pPr>
    </w:p>
    <w:p w14:paraId="5F71D2F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harmony with the Confession of Faith, i. 9, he holds that Scripture is to be interpreted by Scripture: "But the Scripture, which is ever the sure expositor of itself" (iv. 215).</w:t>
      </w:r>
    </w:p>
    <w:p w14:paraId="6D9E6E7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与《信条》（Confession of Faith）第一章第9节一致，祂主张圣经必须由圣经来解释：“但圣经，它永远是自己最可靠的解释者”（第四卷，第215页）。</w:t>
      </w:r>
    </w:p>
    <w:p w14:paraId="4902DC18">
      <w:pPr>
        <w:pStyle w:val="3"/>
        <w:spacing w:before="321" w:line="251" w:lineRule="auto"/>
        <w:ind w:right="5" w:firstLine="10"/>
        <w:jc w:val="both"/>
        <w:rPr>
          <w:rFonts w:hint="eastAsia" w:ascii="微软雅黑" w:hAnsi="微软雅黑" w:eastAsia="微软雅黑" w:cs="微软雅黑"/>
          <w:sz w:val="30"/>
          <w:szCs w:val="30"/>
        </w:rPr>
      </w:pPr>
    </w:p>
    <w:p w14:paraId="6B469D9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lays down several rules of interpretation, as e.g.: "The Scripture word is to be interpreted according to the Scripture idiom" (iv. 217); "It is the best rule to come to the understanding of the phrases of Scripture, to consider, in what sense they were taken in that country, and among that people, where they were written" (iv. 414).</w:t>
      </w:r>
    </w:p>
    <w:p w14:paraId="4911E23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还提出了一些解释规则，例如：“圣经的词语应根据圣经的习惯用法（idiom）来解释”（第四卷，第217页）；“理解圣经短语的最佳规则是，考虑在它们被书写的那个国家和那群人中间，它们是以何种意义被理解的”（第四卷，第414页）。</w:t>
      </w:r>
    </w:p>
    <w:p w14:paraId="2FAFC5BC">
      <w:pPr>
        <w:pStyle w:val="3"/>
        <w:spacing w:before="321" w:line="251" w:lineRule="auto"/>
        <w:ind w:right="5" w:firstLine="10"/>
        <w:jc w:val="both"/>
        <w:rPr>
          <w:rFonts w:hint="eastAsia" w:ascii="微软雅黑" w:hAnsi="微软雅黑" w:eastAsia="微软雅黑" w:cs="微软雅黑"/>
          <w:sz w:val="30"/>
          <w:szCs w:val="30"/>
        </w:rPr>
      </w:pPr>
    </w:p>
    <w:p w14:paraId="76832AA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two sound and scholarly rules which Lightfoot, the Talmudist, was especially bound to dwell on.</w:t>
      </w:r>
    </w:p>
    <w:p w14:paraId="1375E24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这里有两个健全且富有学问的规则，作为塔木德（Talmudist）学者的莱特富特特别有义务加以强调。</w:t>
      </w:r>
    </w:p>
    <w:p w14:paraId="1B80D9BE">
      <w:pPr>
        <w:pStyle w:val="3"/>
        <w:spacing w:before="321" w:line="251" w:lineRule="auto"/>
        <w:ind w:right="5" w:firstLine="10"/>
        <w:jc w:val="both"/>
        <w:rPr>
          <w:rFonts w:hint="eastAsia" w:ascii="微软雅黑" w:hAnsi="微软雅黑" w:eastAsia="微软雅黑" w:cs="微软雅黑"/>
          <w:sz w:val="30"/>
          <w:szCs w:val="30"/>
        </w:rPr>
      </w:pPr>
    </w:p>
    <w:p w14:paraId="14F8755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scholar Lightfoot is also very naturally concerned to show against the sectaries, the need of human learning in interpreting Scripture.</w:t>
      </w:r>
    </w:p>
    <w:p w14:paraId="4767D5A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学者莱特富特也很自然地关注于向异端分子展示，人类学识在解释圣经中的必要性。</w:t>
      </w:r>
    </w:p>
    <w:p w14:paraId="0FDB0D77">
      <w:pPr>
        <w:pStyle w:val="3"/>
        <w:spacing w:before="321" w:line="251" w:lineRule="auto"/>
        <w:ind w:right="5" w:firstLine="10"/>
        <w:jc w:val="both"/>
        <w:rPr>
          <w:rFonts w:hint="eastAsia" w:ascii="微软雅黑" w:hAnsi="微软雅黑" w:eastAsia="微软雅黑" w:cs="微软雅黑"/>
          <w:sz w:val="30"/>
          <w:szCs w:val="30"/>
        </w:rPr>
      </w:pPr>
    </w:p>
    <w:p w14:paraId="771C843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for example:</w:t>
      </w:r>
    </w:p>
    <w:p w14:paraId="6E64400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例如，祂说：</w:t>
      </w:r>
    </w:p>
    <w:p w14:paraId="16D84A90">
      <w:pPr>
        <w:pStyle w:val="3"/>
        <w:spacing w:before="321" w:line="251" w:lineRule="auto"/>
        <w:ind w:right="5" w:firstLine="10"/>
        <w:jc w:val="both"/>
        <w:rPr>
          <w:rFonts w:hint="eastAsia" w:ascii="微软雅黑" w:hAnsi="微软雅黑" w:eastAsia="微软雅黑" w:cs="微软雅黑"/>
          <w:sz w:val="30"/>
          <w:szCs w:val="30"/>
        </w:rPr>
      </w:pPr>
    </w:p>
    <w:p w14:paraId="5677B6A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difficulties of the Scripture lie in the language: for unlock the language and phrases, and the difficulty is gone.</w:t>
      </w:r>
    </w:p>
    <w:p w14:paraId="46E09BA9">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“圣经最大的困难在于语言：因为一旦解开语言和短语，困难就消除了。</w:t>
      </w:r>
    </w:p>
    <w:p w14:paraId="0C2D79F2">
      <w:pPr>
        <w:pStyle w:val="3"/>
        <w:spacing w:before="321" w:line="251" w:lineRule="auto"/>
        <w:ind w:right="5" w:firstLine="10"/>
        <w:jc w:val="both"/>
        <w:rPr>
          <w:rFonts w:hint="eastAsia" w:ascii="微软雅黑" w:hAnsi="微软雅黑" w:eastAsia="微软雅黑" w:cs="微软雅黑"/>
          <w:sz w:val="30"/>
          <w:szCs w:val="30"/>
        </w:rPr>
      </w:pPr>
    </w:p>
    <w:p w14:paraId="71C194F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they, that take upon them to preach by the Spirit, and to expound the Scripture by the Spirit, let them either unlock to me the Hebrew phrases in the Old Testament, and the Greek in the New, that are difficult and obscure,—or else they do nothing.</w:t>
      </w:r>
    </w:p>
    <w:p w14:paraId="20CBDE7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因此，那些自诩凭圣灵讲道，凭圣灵解释圣经的人，让他们要么为我解开旧约中困难和晦涩的希伯来短语，和新约中的希腊短语，——否则他们就一无所成。</w:t>
      </w:r>
    </w:p>
    <w:p w14:paraId="095E2406">
      <w:pPr>
        <w:pStyle w:val="3"/>
        <w:spacing w:before="321" w:line="251" w:lineRule="auto"/>
        <w:ind w:right="5" w:firstLine="10"/>
        <w:jc w:val="both"/>
        <w:rPr>
          <w:rFonts w:hint="eastAsia" w:ascii="微软雅黑" w:hAnsi="微软雅黑" w:eastAsia="微软雅黑" w:cs="微软雅黑"/>
          <w:sz w:val="30"/>
          <w:szCs w:val="30"/>
        </w:rPr>
      </w:pPr>
    </w:p>
    <w:p w14:paraId="28F504E9">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attain to the meaning of such dark and doubtful phrases, the way is not so proper to put on them a sense of our own, as to consider what sense they might take them in, to whom, and among whom, the things were spoken and written in their common speech" (vi. 335).</w:t>
      </w:r>
    </w:p>
    <w:p w14:paraId="17B55CF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现在，为了领会这种黑暗和可疑的短语的含义，最恰当的方法不是赋予它们我们自己的理解，而是考虑在那些事物以他们的共同语言被说出和写下的人群中，它们可能被理解为哪种含义”（第六卷，第335页）。</w:t>
      </w:r>
    </w:p>
    <w:p w14:paraId="1766F77C">
      <w:pPr>
        <w:pStyle w:val="3"/>
        <w:spacing w:before="321" w:line="251" w:lineRule="auto"/>
        <w:ind w:right="5" w:firstLine="10"/>
        <w:jc w:val="both"/>
        <w:rPr>
          <w:rFonts w:hint="eastAsia" w:ascii="微软雅黑" w:hAnsi="微软雅黑" w:eastAsia="微软雅黑" w:cs="微软雅黑"/>
          <w:sz w:val="30"/>
          <w:szCs w:val="30"/>
        </w:rPr>
      </w:pPr>
    </w:p>
    <w:p w14:paraId="66D53F9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expounding John 10:22, 23, he goes into the whole question of the need of human learning in interpreting Scripture, very fully:</w:t>
      </w:r>
    </w:p>
    <w:p w14:paraId="34DEDFE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在阐释约翰福音 10:22, 23 时，祂非常充分地探讨了人类学识在解释圣经中的必要性这一整个问题：</w:t>
      </w:r>
    </w:p>
    <w:p w14:paraId="469D0FC2">
      <w:pPr>
        <w:pStyle w:val="3"/>
        <w:spacing w:before="321" w:line="251" w:lineRule="auto"/>
        <w:ind w:right="5" w:firstLine="10"/>
        <w:jc w:val="both"/>
        <w:rPr>
          <w:rFonts w:hint="eastAsia" w:ascii="微软雅黑" w:hAnsi="微软雅黑" w:eastAsia="微软雅黑" w:cs="微软雅黑"/>
          <w:sz w:val="30"/>
          <w:szCs w:val="30"/>
        </w:rPr>
      </w:pPr>
    </w:p>
    <w:p w14:paraId="74D6CE5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expounding of which, the very way that I must go, cannot but mind me to observe this to you:—That human learning is exceeding useful, nay, exceeding needful, to the expounding of Scripture.</w:t>
      </w:r>
    </w:p>
    <w:p w14:paraId="1B73EE8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“为了解释这段经文，我所必须走的路，不能不提醒我要向你们指出这一点：——人类学识对解释圣经是非常有用的，不，是非常必要的。</w:t>
      </w:r>
    </w:p>
    <w:p w14:paraId="0E020ABD">
      <w:pPr>
        <w:pStyle w:val="3"/>
        <w:spacing w:before="321" w:line="251" w:lineRule="auto"/>
        <w:ind w:right="5" w:firstLine="10"/>
        <w:jc w:val="both"/>
        <w:rPr>
          <w:rFonts w:hint="eastAsia" w:ascii="微软雅黑" w:hAnsi="微软雅黑" w:eastAsia="微软雅黑" w:cs="微软雅黑"/>
          <w:sz w:val="30"/>
          <w:szCs w:val="30"/>
        </w:rPr>
      </w:pPr>
    </w:p>
    <w:p w14:paraId="260D5C3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gives the rise of this observation, and it gives the proof of it.</w:t>
      </w:r>
    </w:p>
    <w:p w14:paraId="615541B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经文为这个观察提供了起源，也提供了证明。</w:t>
      </w:r>
    </w:p>
    <w:p w14:paraId="0F6B22F4">
      <w:pPr>
        <w:pStyle w:val="3"/>
        <w:spacing w:before="321" w:line="251" w:lineRule="auto"/>
        <w:ind w:right="5" w:firstLine="10"/>
        <w:jc w:val="both"/>
        <w:rPr>
          <w:rFonts w:hint="eastAsia" w:ascii="微软雅黑" w:hAnsi="微软雅黑" w:eastAsia="微软雅黑" w:cs="微软雅黑"/>
          <w:sz w:val="30"/>
          <w:szCs w:val="30"/>
        </w:rPr>
      </w:pPr>
    </w:p>
    <w:p w14:paraId="2FE8F4C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mention of the feast of dedication, and not one tittle else in all the Scripture concerning it.</w:t>
      </w:r>
    </w:p>
    <w:p w14:paraId="288BF7D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这里提到了修殿节（feast of dedication），而在整本圣经中再没有其他一个点（tittle）提及它。</w:t>
      </w:r>
    </w:p>
    <w:p w14:paraId="4EFC7983">
      <w:pPr>
        <w:pStyle w:val="3"/>
        <w:spacing w:before="321" w:line="251" w:lineRule="auto"/>
        <w:ind w:right="5" w:firstLine="10"/>
        <w:jc w:val="both"/>
        <w:rPr>
          <w:rFonts w:hint="eastAsia" w:ascii="微软雅黑" w:hAnsi="微软雅黑" w:eastAsia="微软雅黑" w:cs="微软雅黑"/>
          <w:sz w:val="30"/>
          <w:szCs w:val="30"/>
        </w:rPr>
      </w:pPr>
    </w:p>
    <w:p w14:paraId="2B8A92F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there is the bare mention of Solomon's porch; and, indeed, it is mentioned once again, in Acts 3:11; but neither here nor there any more than the bare name.</w:t>
      </w:r>
    </w:p>
    <w:p w14:paraId="3A9BAFE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同样也只是提到了所罗门的廊子（Solomon's porch）；而且，事实上，在使徒行传 3:11 中再次提到；但无论是这里还是那里，都只是提到了名字而已。</w:t>
      </w:r>
    </w:p>
    <w:p w14:paraId="6EF2309D">
      <w:pPr>
        <w:pStyle w:val="3"/>
        <w:spacing w:before="321" w:line="251" w:lineRule="auto"/>
        <w:ind w:right="5" w:firstLine="10"/>
        <w:jc w:val="both"/>
        <w:rPr>
          <w:rFonts w:hint="eastAsia" w:ascii="微软雅黑" w:hAnsi="微软雅黑" w:eastAsia="微软雅黑" w:cs="微软雅黑"/>
          <w:sz w:val="30"/>
          <w:szCs w:val="30"/>
        </w:rPr>
      </w:pPr>
    </w:p>
    <w:p w14:paraId="2B0C796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 Holy Ghost would never have mentioned these things, if he would not have had us to have sought to know what they meant.</w:t>
      </w:r>
    </w:p>
    <w:p w14:paraId="7E35BCC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当然，如果圣灵不希望我们寻求知道它们的意思，祂就绝不会提到这些事情。</w:t>
      </w:r>
    </w:p>
    <w:p w14:paraId="0DAEF796">
      <w:pPr>
        <w:pStyle w:val="3"/>
        <w:spacing w:before="321" w:line="251" w:lineRule="auto"/>
        <w:ind w:right="5" w:firstLine="10"/>
        <w:jc w:val="both"/>
        <w:rPr>
          <w:rFonts w:hint="eastAsia" w:ascii="微软雅黑" w:hAnsi="微软雅黑" w:eastAsia="微软雅黑" w:cs="微软雅黑"/>
          <w:sz w:val="30"/>
          <w:szCs w:val="30"/>
        </w:rPr>
      </w:pPr>
    </w:p>
    <w:p w14:paraId="01FA427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should we know them?</w:t>
      </w:r>
    </w:p>
    <w:p w14:paraId="7FDC921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但我们如何才能知道它们呢？</w:t>
      </w:r>
    </w:p>
    <w:p w14:paraId="064B5931">
      <w:pPr>
        <w:pStyle w:val="3"/>
        <w:spacing w:before="321" w:line="251" w:lineRule="auto"/>
        <w:ind w:right="5" w:firstLine="10"/>
        <w:jc w:val="both"/>
        <w:rPr>
          <w:rFonts w:hint="eastAsia" w:ascii="微软雅黑" w:hAnsi="微软雅黑" w:eastAsia="微软雅黑" w:cs="微软雅黑"/>
          <w:sz w:val="30"/>
          <w:szCs w:val="30"/>
        </w:rPr>
      </w:pPr>
    </w:p>
    <w:p w14:paraId="4053CAB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gives not one spark of light to find them out; but human learning holds out a clear light of discovery. …</w:t>
      </w:r>
    </w:p>
    <w:p w14:paraId="7CA6FA7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圣经没有提供一丝线索来找出它们；但人类学识却提供了清晰的发现之光。……</w:t>
      </w:r>
    </w:p>
    <w:p w14:paraId="7E47399E">
      <w:pPr>
        <w:pStyle w:val="3"/>
        <w:spacing w:before="321" w:line="251" w:lineRule="auto"/>
        <w:ind w:right="5" w:firstLine="10"/>
        <w:jc w:val="both"/>
        <w:rPr>
          <w:rFonts w:hint="eastAsia" w:ascii="微软雅黑" w:hAnsi="微软雅黑" w:eastAsia="微软雅黑" w:cs="微软雅黑"/>
          <w:sz w:val="30"/>
          <w:szCs w:val="30"/>
        </w:rPr>
      </w:pPr>
    </w:p>
    <w:p w14:paraId="7E3D408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text fallen into our hands occasionally (a thousand others of the like nature might be produced); let any of those that deny human learning to be needful in handling of divinity, but expound me this text without the help of human learning, and I shall then think there is something in their opinion.</w:t>
      </w:r>
    </w:p>
    <w:p w14:paraId="394948E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这里有一个偶然落入我们手中的经文（可以举出成千上万个类似的例子）；让那些否认人类学识在处理神学中是必要的人，在没有人类学识帮助的情况下为我解释这段经文，那么我才会认为他们的观点有些道理。</w:t>
      </w:r>
    </w:p>
    <w:p w14:paraId="5F4EB17B">
      <w:pPr>
        <w:pStyle w:val="3"/>
        <w:spacing w:before="321" w:line="251" w:lineRule="auto"/>
        <w:ind w:right="5" w:firstLine="10"/>
        <w:jc w:val="both"/>
        <w:rPr>
          <w:rFonts w:hint="eastAsia" w:ascii="微软雅黑" w:hAnsi="微软雅黑" w:eastAsia="微软雅黑" w:cs="微软雅黑"/>
          <w:sz w:val="30"/>
          <w:szCs w:val="30"/>
        </w:rPr>
      </w:pPr>
    </w:p>
    <w:p w14:paraId="5A66E57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lead them into this mistake:—1. Because they conceive the New Testament (which part of the Bible Christians have most to deal withal) is so easy of itself, that it needs no pains or study to the expounding of it.</w:t>
      </w:r>
    </w:p>
    <w:p w14:paraId="2977003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有两件事导致了他们的错误：——1. 因为他们认为新约（这是基督徒最常处理的圣经部分）本身是如此容易，以至于不需要花费精力或研究来解释它。</w:t>
      </w:r>
    </w:p>
    <w:p w14:paraId="06DC87CE">
      <w:pPr>
        <w:pStyle w:val="3"/>
        <w:spacing w:before="321" w:line="251" w:lineRule="auto"/>
        <w:ind w:right="5" w:firstLine="10"/>
        <w:jc w:val="both"/>
        <w:rPr>
          <w:rFonts w:hint="eastAsia" w:ascii="微软雅黑" w:hAnsi="微软雅黑" w:eastAsia="微软雅黑" w:cs="微软雅黑"/>
          <w:sz w:val="30"/>
          <w:szCs w:val="30"/>
        </w:rPr>
      </w:pPr>
    </w:p>
    <w:p w14:paraId="192FAE5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less, Because, say they, the Spirit reveals it to the saints of God, and so they are taught of God, and can teach others.</w:t>
      </w:r>
    </w:p>
    <w:p w14:paraId="185C7BF9">
      <w:pPr>
        <w:pStyle w:val="3"/>
        <w:spacing w:before="321" w:line="251" w:lineRule="auto"/>
        <w:ind w:right="5" w:firstLine="10"/>
        <w:jc w:val="both"/>
        <w:rPr>
          <w:rFonts w:hint="eastAsia" w:ascii="微软雅黑" w:hAnsi="微软雅黑" w:eastAsia="微软雅黑" w:cs="微软雅黑"/>
          <w:sz w:val="30"/>
          <w:szCs w:val="30"/>
        </w:rPr>
      </w:pPr>
    </w:p>
    <w:p w14:paraId="12C906A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此外，他们说，圣灵向神的圣徒启示它，因此他们是由神教导的，并且可以教导他人。</w:t>
      </w:r>
    </w:p>
    <w:p w14:paraId="6D1A8523">
      <w:pPr>
        <w:pStyle w:val="3"/>
        <w:spacing w:before="321" w:line="251" w:lineRule="auto"/>
        <w:ind w:right="5" w:firstLine="10"/>
        <w:jc w:val="both"/>
        <w:rPr>
          <w:rFonts w:hint="eastAsia" w:ascii="微软雅黑" w:hAnsi="微软雅黑" w:eastAsia="微软雅黑" w:cs="微软雅黑"/>
          <w:sz w:val="30"/>
          <w:szCs w:val="30"/>
        </w:rPr>
      </w:pPr>
    </w:p>
    <w:p w14:paraId="3481EA3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leave, partly for our settlement in the truth about this point, and partly for the stopping the mouths of such gainsayers, out of many things that might be spoken, to commend these four to you:—</w:t>
      </w:r>
    </w:p>
    <w:p w14:paraId="55FDC57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请允许我，为了我们在这一点上的真理得以确立，也为了堵住这些反对者的口，从许多可以说的内容中，向你们推荐这四点：——</w:t>
      </w:r>
    </w:p>
    <w:p w14:paraId="405E5D73">
      <w:pPr>
        <w:pStyle w:val="3"/>
        <w:spacing w:before="321" w:line="251" w:lineRule="auto"/>
        <w:ind w:right="5" w:firstLine="10"/>
        <w:jc w:val="both"/>
        <w:rPr>
          <w:rFonts w:hint="eastAsia" w:ascii="微软雅黑" w:hAnsi="微软雅黑" w:eastAsia="微软雅黑" w:cs="微软雅黑"/>
          <w:sz w:val="30"/>
          <w:szCs w:val="30"/>
        </w:rPr>
      </w:pPr>
    </w:p>
    <w:p w14:paraId="5032399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That, in the time when prophecy flourished, the standing ministry, that was to teach the people, were not prophets, but priests and Levites, that became learned by study. …</w:t>
      </w:r>
    </w:p>
    <w:p w14:paraId="47D2DBD9">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 在预言兴盛的时代，那些常设的、负责教导百姓的圣职事工（standing ministry），不是先知，而是通过学习变得有学问的祭司和利未人。……</w:t>
      </w:r>
    </w:p>
    <w:p w14:paraId="2119236A">
      <w:pPr>
        <w:pStyle w:val="3"/>
        <w:spacing w:before="321" w:line="251" w:lineRule="auto"/>
        <w:ind w:right="5" w:firstLine="10"/>
        <w:jc w:val="both"/>
        <w:rPr>
          <w:rFonts w:hint="eastAsia" w:ascii="微软雅黑" w:hAnsi="微软雅黑" w:eastAsia="微软雅黑" w:cs="微软雅黑"/>
          <w:sz w:val="30"/>
          <w:szCs w:val="30"/>
        </w:rPr>
      </w:pPr>
    </w:p>
    <w:p w14:paraId="562ADD0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a wild thing now, when prophecy has ceased so many hundreds years ago, to refuse learning and a learned ministry, and to seek instruction, we know not of whom.</w:t>
      </w:r>
    </w:p>
    <w:p w14:paraId="569EAEA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现在，当预言已经停止了数百年的时间，再拒绝学识和有学识的圣职事工，去寻求我们不知道来自谁的教导，这简直是荒谬。</w:t>
      </w:r>
    </w:p>
    <w:p w14:paraId="67ADADA9">
      <w:pPr>
        <w:pStyle w:val="3"/>
        <w:spacing w:before="321" w:line="251" w:lineRule="auto"/>
        <w:ind w:right="5" w:firstLine="10"/>
        <w:jc w:val="both"/>
        <w:rPr>
          <w:rFonts w:hint="eastAsia" w:ascii="微软雅黑" w:hAnsi="微软雅黑" w:eastAsia="微软雅黑" w:cs="微软雅黑"/>
          <w:sz w:val="30"/>
          <w:szCs w:val="30"/>
        </w:rPr>
      </w:pPr>
    </w:p>
    <w:p w14:paraId="4EC24BE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There is no ground in Scripture to believe, nor promise to expect, that God doth, or ever will, teach men the grammatical or logical construction of the Scripture-text.—It is true, indeed, that he gives to a gracious saint, 'the spirit of wisdom and revelation in the knowledge of Christ'; as it is Ephes. 1:17.</w:t>
      </w:r>
    </w:p>
    <w:p w14:paraId="0DB0F3E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“二. 圣经中没有根据相信，也没有应许可以期望，神现在或将来会教导人圣经文本的语法或逻辑结构。——诚然，祂将‘智慧和启示的灵’赐给有恩典的圣徒，使他们‘真知道基督’；正如以弗所书 1:17 所说。</w:t>
      </w:r>
    </w:p>
    <w:p w14:paraId="6F6799FD">
      <w:pPr>
        <w:pStyle w:val="3"/>
        <w:spacing w:before="321" w:line="251" w:lineRule="auto"/>
        <w:ind w:right="5" w:firstLine="10"/>
        <w:jc w:val="both"/>
        <w:rPr>
          <w:rFonts w:hint="eastAsia" w:ascii="微软雅黑" w:hAnsi="微软雅黑" w:eastAsia="微软雅黑" w:cs="微软雅黑"/>
          <w:sz w:val="30"/>
          <w:szCs w:val="30"/>
        </w:rPr>
      </w:pPr>
    </w:p>
    <w:p w14:paraId="419084B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Revealing to him, by experimental feeling, that which he knew, indeed, before in Scripture, but only by bare theory.</w:t>
      </w:r>
    </w:p>
    <w:p w14:paraId="0C6ACA7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但如何启示？通过经验性的感受，向祂启示祂以前在圣经中确实知道，但只是通过纯理论知道的东西。</w:t>
      </w:r>
    </w:p>
    <w:p w14:paraId="02FC19FB">
      <w:pPr>
        <w:pStyle w:val="3"/>
        <w:spacing w:before="321" w:line="251" w:lineRule="auto"/>
        <w:ind w:right="5" w:firstLine="10"/>
        <w:jc w:val="both"/>
        <w:rPr>
          <w:rFonts w:hint="eastAsia" w:ascii="微软雅黑" w:hAnsi="微软雅黑" w:eastAsia="微软雅黑" w:cs="微软雅黑"/>
          <w:sz w:val="30"/>
          <w:szCs w:val="30"/>
        </w:rPr>
      </w:pPr>
    </w:p>
    <w:p w14:paraId="5CF3F86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example,—a man, before his conversion, knows, by reading and hearing, what faith and repentance are in their definitions; but, when he comes to be converted, the Spirit of grace reveals these to him in feeling and experience.</w:t>
      </w:r>
    </w:p>
    <w:p w14:paraId="0308857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例如，——一个人在归信之前，通过阅读和听闻，知道信心和悔改在其定义上是什么；但当祂归信时，恩典之灵在感受和经验上向祂启示这些。</w:t>
      </w:r>
    </w:p>
    <w:p w14:paraId="73592182">
      <w:pPr>
        <w:pStyle w:val="3"/>
        <w:spacing w:before="321" w:line="251" w:lineRule="auto"/>
        <w:ind w:right="5" w:firstLine="10"/>
        <w:jc w:val="both"/>
        <w:rPr>
          <w:rFonts w:hint="eastAsia" w:ascii="微软雅黑" w:hAnsi="微软雅黑" w:eastAsia="微软雅黑" w:cs="微软雅黑"/>
          <w:sz w:val="30"/>
          <w:szCs w:val="30"/>
        </w:rPr>
      </w:pPr>
    </w:p>
    <w:p w14:paraId="63C0C36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farther, revelation, as to the understanding of Scripture, there is not the least groundwork in Scripture whereupon to expect it.</w:t>
      </w:r>
    </w:p>
    <w:p w14:paraId="3C3E15F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至于对圣经理解的更进一步的启示，圣经中没有任何基础可以期望它。</w:t>
      </w:r>
    </w:p>
    <w:p w14:paraId="068A2380">
      <w:pPr>
        <w:pStyle w:val="3"/>
        <w:spacing w:before="321" w:line="251" w:lineRule="auto"/>
        <w:ind w:right="5" w:firstLine="10"/>
        <w:jc w:val="both"/>
        <w:rPr>
          <w:rFonts w:hint="eastAsia" w:ascii="微软雅黑" w:hAnsi="微软雅黑" w:eastAsia="微软雅黑" w:cs="微软雅黑"/>
          <w:sz w:val="30"/>
          <w:szCs w:val="30"/>
        </w:rPr>
      </w:pPr>
    </w:p>
    <w:p w14:paraId="4F92322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"III. When God had committed the New Testament to writing, he had revealed all that he would reveal to men on earth, of his will and way of salvation. …</w:t>
      </w:r>
    </w:p>
    <w:p w14:paraId="7568A9B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“三. 当神将新约委托书写时，祂已经将祂在地上愿意向人启示的关于祂旨意和救恩之道的一切都启示了。……</w:t>
      </w:r>
    </w:p>
    <w:p w14:paraId="08D47236">
      <w:pPr>
        <w:pStyle w:val="3"/>
        <w:spacing w:before="321" w:line="251" w:lineRule="auto"/>
        <w:ind w:right="5" w:firstLine="10"/>
        <w:jc w:val="both"/>
        <w:rPr>
          <w:rFonts w:hint="eastAsia" w:ascii="微软雅黑" w:hAnsi="微软雅黑" w:eastAsia="微软雅黑" w:cs="微软雅黑"/>
          <w:sz w:val="30"/>
          <w:szCs w:val="30"/>
        </w:rPr>
      </w:pPr>
    </w:p>
    <w:p w14:paraId="5851B04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main difficulty of the New Testament requires study to unfold it, rather than revelation. …</w:t>
      </w:r>
    </w:p>
    <w:p w14:paraId="4C00729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“四. 新约的主要困难需要研究来解开，而不是启示。……</w:t>
      </w:r>
    </w:p>
    <w:p w14:paraId="10F7CB96">
      <w:pPr>
        <w:pStyle w:val="3"/>
        <w:spacing w:before="321" w:line="251" w:lineRule="auto"/>
        <w:ind w:right="5" w:firstLine="10"/>
        <w:jc w:val="both"/>
        <w:rPr>
          <w:rFonts w:hint="eastAsia" w:ascii="微软雅黑" w:hAnsi="微软雅黑" w:eastAsia="微软雅黑" w:cs="微软雅黑"/>
          <w:sz w:val="30"/>
          <w:szCs w:val="30"/>
        </w:rPr>
      </w:pPr>
    </w:p>
    <w:p w14:paraId="6C2EE4B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difficulty of the New Testament is in the language; unlock that clearly, and the sense ariseth easy. …</w:t>
      </w:r>
    </w:p>
    <w:p w14:paraId="2FF9451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新约的主要困难在于语言；清楚地解开它，含义就很容易出现了。……</w:t>
      </w:r>
    </w:p>
    <w:p w14:paraId="71B5135C">
      <w:pPr>
        <w:pStyle w:val="3"/>
        <w:spacing w:before="321" w:line="251" w:lineRule="auto"/>
        <w:ind w:right="5" w:firstLine="10"/>
        <w:jc w:val="both"/>
        <w:rPr>
          <w:rFonts w:hint="eastAsia" w:ascii="微软雅黑" w:hAnsi="微软雅黑" w:eastAsia="微软雅黑" w:cs="微软雅黑"/>
          <w:sz w:val="30"/>
          <w:szCs w:val="30"/>
        </w:rPr>
      </w:pPr>
    </w:p>
    <w:p w14:paraId="1EE1669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certainly, it is more likely to obtain understanding of languages by study, than to attain it by revelation; unless any one will yet expect that miraculous gift of tongues,—which, I suppose, there is none will make himself so ridiculous, as to say he expects" (vi. 210–212).</w:t>
      </w:r>
    </w:p>
    <w:p w14:paraId="6C41F33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现在，显然，通过学习获得对语言的理解比通过启示获得更可能；除非有人仍然期望那种奇迹般的方言恩赐，——我想，没有人会让自己显得如此荒谬，以至于说祂期望得到它”（第六卷，第210-212页）。</w:t>
      </w:r>
    </w:p>
    <w:p w14:paraId="65C619F9">
      <w:pPr>
        <w:pStyle w:val="3"/>
        <w:spacing w:before="321" w:line="251" w:lineRule="auto"/>
        <w:ind w:right="5" w:firstLine="10"/>
        <w:jc w:val="both"/>
        <w:rPr>
          <w:rFonts w:hint="eastAsia" w:ascii="微软雅黑" w:hAnsi="微软雅黑" w:eastAsia="微软雅黑" w:cs="微软雅黑"/>
          <w:sz w:val="30"/>
          <w:szCs w:val="30"/>
        </w:rPr>
      </w:pPr>
    </w:p>
    <w:p w14:paraId="000EED4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preservation, or the integrity, of the Scripture-text, Lightfoot also teaches the ordinary Reformed doctrine, as it is formulated, for instance in the Confession of Faith, i. 8.</w:t>
      </w:r>
    </w:p>
    <w:p w14:paraId="262CDC3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关于圣经文本的保守，或完整性，莱特富特也教导普通的改革宗教义，例如在《信条》（Confession of Faith）第一章第8节中所阐明的。</w:t>
      </w:r>
    </w:p>
    <w:p w14:paraId="261D9108">
      <w:pPr>
        <w:pStyle w:val="3"/>
        <w:spacing w:before="321" w:line="251" w:lineRule="auto"/>
        <w:ind w:right="5" w:firstLine="10"/>
        <w:jc w:val="both"/>
        <w:rPr>
          <w:rFonts w:hint="eastAsia" w:ascii="微软雅黑" w:hAnsi="微软雅黑" w:eastAsia="微软雅黑" w:cs="微软雅黑"/>
          <w:sz w:val="30"/>
          <w:szCs w:val="30"/>
        </w:rPr>
      </w:pPr>
    </w:p>
    <w:p w14:paraId="03CF1EE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conservative, as a critic of the text; but as the fellow-worker of Walton in the preparation of the great Polyglot, he was in no ignorance of the facts as to the transmission of Scripture.</w:t>
      </w:r>
    </w:p>
    <w:p w14:paraId="783BB7C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作为文本批评家，祂是保守的；但作为参与编写宏伟《多语种圣经》（Polyglot）的沃尔顿（Walton）的同工，祂对圣经的传抄事实并非一无所知。</w:t>
      </w:r>
    </w:p>
    <w:p w14:paraId="1B4E5F79">
      <w:pPr>
        <w:pStyle w:val="3"/>
        <w:spacing w:before="321" w:line="251" w:lineRule="auto"/>
        <w:ind w:right="5" w:firstLine="10"/>
        <w:jc w:val="both"/>
        <w:rPr>
          <w:rFonts w:hint="eastAsia" w:ascii="微软雅黑" w:hAnsi="微软雅黑" w:eastAsia="微软雅黑" w:cs="微软雅黑"/>
          <w:sz w:val="30"/>
          <w:szCs w:val="30"/>
        </w:rPr>
      </w:pPr>
    </w:p>
    <w:p w14:paraId="296E471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that no one copy of Scripture was perfect; but he believed that the correct text could not be lost.</w:t>
      </w:r>
    </w:p>
    <w:p w14:paraId="4587DB3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祂知道没有一个圣经抄本是完美的；但祂相信正确的文本不会失落。</w:t>
      </w:r>
    </w:p>
    <w:p w14:paraId="05A66B75">
      <w:pPr>
        <w:pStyle w:val="3"/>
        <w:spacing w:before="321" w:line="251" w:lineRule="auto"/>
        <w:ind w:right="5" w:firstLine="10"/>
        <w:jc w:val="both"/>
        <w:rPr>
          <w:rFonts w:hint="eastAsia" w:ascii="微软雅黑" w:hAnsi="微软雅黑" w:eastAsia="微软雅黑" w:cs="微软雅黑"/>
          <w:sz w:val="30"/>
          <w:szCs w:val="30"/>
        </w:rPr>
      </w:pPr>
    </w:p>
    <w:p w14:paraId="05CBD08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he says:</w:t>
      </w:r>
    </w:p>
    <w:p w14:paraId="722E314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祂说：“想一想：”</w:t>
      </w:r>
    </w:p>
    <w:p w14:paraId="22C5E1FD">
      <w:pPr>
        <w:pStyle w:val="3"/>
        <w:spacing w:before="321" w:line="251" w:lineRule="auto"/>
        <w:ind w:right="5" w:firstLine="10"/>
        <w:jc w:val="both"/>
        <w:rPr>
          <w:rFonts w:hint="eastAsia" w:ascii="微软雅黑" w:hAnsi="微软雅黑" w:eastAsia="微软雅黑" w:cs="微软雅黑"/>
          <w:sz w:val="30"/>
          <w:szCs w:val="30"/>
        </w:rPr>
      </w:pPr>
    </w:p>
    <w:p w14:paraId="2B7E7A8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many copies were abroad in the world.</w:t>
      </w:r>
    </w:p>
    <w:p w14:paraId="5EBAD6C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“想一想世界上流传着多少抄本。</w:t>
      </w:r>
    </w:p>
    <w:p w14:paraId="3CCE1FA9">
      <w:pPr>
        <w:pStyle w:val="3"/>
        <w:spacing w:before="321" w:line="251" w:lineRule="auto"/>
        <w:ind w:right="5" w:firstLine="10"/>
        <w:jc w:val="both"/>
        <w:rPr>
          <w:rFonts w:hint="eastAsia" w:ascii="微软雅黑" w:hAnsi="微软雅黑" w:eastAsia="微软雅黑" w:cs="微软雅黑"/>
          <w:sz w:val="30"/>
          <w:szCs w:val="30"/>
        </w:rPr>
      </w:pPr>
    </w:p>
    <w:p w14:paraId="7718418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was in every synagogue: and how many copies would men take of the New?</w:t>
      </w:r>
    </w:p>
    <w:p w14:paraId="6495C55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旧约在每个会堂里都有：人们又会抄写多少新约的抄本呢？</w:t>
      </w:r>
    </w:p>
    <w:p w14:paraId="5D296C96">
      <w:pPr>
        <w:pStyle w:val="3"/>
        <w:spacing w:before="321" w:line="251" w:lineRule="auto"/>
        <w:ind w:right="5" w:firstLine="10"/>
        <w:jc w:val="both"/>
        <w:rPr>
          <w:rFonts w:hint="eastAsia" w:ascii="微软雅黑" w:hAnsi="微软雅黑" w:eastAsia="微软雅黑" w:cs="微软雅黑"/>
          <w:sz w:val="30"/>
          <w:szCs w:val="30"/>
        </w:rPr>
      </w:pPr>
    </w:p>
    <w:p w14:paraId="0D5FA41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is impossible, but still Scripture must be conveyed.</w:t>
      </w:r>
    </w:p>
    <w:p w14:paraId="7920DAC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因此，圣经必然会被传递下去。</w:t>
      </w:r>
    </w:p>
    <w:p w14:paraId="07E45B01">
      <w:pPr>
        <w:pStyle w:val="3"/>
        <w:spacing w:before="321" w:line="251" w:lineRule="auto"/>
        <w:ind w:right="5" w:firstLine="10"/>
        <w:jc w:val="both"/>
        <w:rPr>
          <w:rFonts w:hint="eastAsia" w:ascii="微软雅黑" w:hAnsi="微软雅黑" w:eastAsia="微软雅黑" w:cs="微软雅黑"/>
          <w:sz w:val="30"/>
          <w:szCs w:val="30"/>
        </w:rPr>
      </w:pPr>
    </w:p>
    <w:p w14:paraId="242DF37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all the policy of Satan have hindered, he had done it: for the word of God is his overthrow; so that it was owing to a divine hand" (vi. 61).</w:t>
      </w:r>
    </w:p>
    <w:p w14:paraId="539A6FC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如果撒但所有的策略都能阻止，祂早就做了：因为神的话语就是祂的灭亡；所以这归功于一只神圣的手”（第六卷，第61页）。</w:t>
      </w:r>
    </w:p>
    <w:p w14:paraId="5B2363B9">
      <w:pPr>
        <w:pStyle w:val="3"/>
        <w:spacing w:before="321" w:line="251" w:lineRule="auto"/>
        <w:ind w:right="5" w:firstLine="10"/>
        <w:jc w:val="both"/>
        <w:rPr>
          <w:rFonts w:hint="eastAsia" w:ascii="微软雅黑" w:hAnsi="微软雅黑" w:eastAsia="微软雅黑" w:cs="微软雅黑"/>
          <w:sz w:val="30"/>
          <w:szCs w:val="30"/>
        </w:rPr>
      </w:pPr>
    </w:p>
    <w:p w14:paraId="3003804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it was by the "singular providence" of God alone that Scripture has been preserved pure, yet God has accomplished its preservation through means, and we can observe the suitability of the means to the end.</w:t>
      </w:r>
    </w:p>
    <w:p w14:paraId="2AC139D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然而，尽管圣经能够得以纯净地保守，是单单借着神的“独特的护理”（singular providence），但神是通过手段来完成其保守的，我们可以观察到这些手段与目的的契合性。</w:t>
      </w:r>
    </w:p>
    <w:p w14:paraId="4F23168E">
      <w:pPr>
        <w:pStyle w:val="3"/>
        <w:spacing w:before="321" w:line="251" w:lineRule="auto"/>
        <w:ind w:right="5" w:firstLine="10"/>
        <w:jc w:val="both"/>
        <w:rPr>
          <w:rFonts w:hint="eastAsia" w:ascii="微软雅黑" w:hAnsi="微软雅黑" w:eastAsia="微软雅黑" w:cs="微软雅黑"/>
          <w:sz w:val="30"/>
          <w:szCs w:val="30"/>
        </w:rPr>
      </w:pPr>
    </w:p>
    <w:p w14:paraId="448BA82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speaking of the scribes, he tells us of the care they exercised in the preservation of the text:</w:t>
      </w:r>
    </w:p>
    <w:p w14:paraId="338EB59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在谈到文士（scribes）时，祂告诉我们他们在保守文本方面所付出的努力：</w:t>
      </w:r>
    </w:p>
    <w:p w14:paraId="660C48AA">
      <w:pPr>
        <w:pStyle w:val="3"/>
        <w:spacing w:before="321" w:line="251" w:lineRule="auto"/>
        <w:ind w:right="5" w:firstLine="10"/>
        <w:jc w:val="both"/>
        <w:rPr>
          <w:rFonts w:hint="eastAsia" w:ascii="微软雅黑" w:hAnsi="微软雅黑" w:eastAsia="微软雅黑" w:cs="微软雅黑"/>
          <w:sz w:val="30"/>
          <w:szCs w:val="30"/>
        </w:rPr>
      </w:pPr>
    </w:p>
    <w:p w14:paraId="2063CCD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the men, that took upon them to copy the Bible for those, that desired to have a copy.</w:t>
      </w:r>
    </w:p>
    <w:p w14:paraId="14D3BB1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“他们是承担为那些想要抄本的人抄写圣经的人。</w:t>
      </w:r>
    </w:p>
    <w:p w14:paraId="2F723159">
      <w:pPr>
        <w:pStyle w:val="3"/>
        <w:spacing w:before="321" w:line="251" w:lineRule="auto"/>
        <w:ind w:right="5" w:firstLine="10"/>
        <w:jc w:val="both"/>
        <w:rPr>
          <w:rFonts w:hint="eastAsia" w:ascii="微软雅黑" w:hAnsi="微软雅黑" w:eastAsia="微软雅黑" w:cs="微软雅黑"/>
          <w:sz w:val="30"/>
          <w:szCs w:val="30"/>
        </w:rPr>
      </w:pPr>
    </w:p>
    <w:p w14:paraId="08534B1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great and various is the accuracy and exactness of the Scripture text in the mystical and profound significances of letters, vowels, and accents, that it was not fit that every one should offer to transcribe the original, or that every vulgar pen should copy things of so sublime speculation.</w:t>
      </w:r>
    </w:p>
    <w:p w14:paraId="05DA8BB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因为圣经文本在字母、元音和重音的神秘而深奥的含义上，其准确性和精确性是如此之大且多样，以至于不适合每个人都来誊写原稿，或让每一支普通的笔来抄写如此崇高思辨（sublime speculation）的事物。</w:t>
      </w:r>
    </w:p>
    <w:p w14:paraId="5F4047CE">
      <w:pPr>
        <w:pStyle w:val="3"/>
        <w:spacing w:before="321" w:line="251" w:lineRule="auto"/>
        <w:ind w:right="5" w:firstLine="10"/>
        <w:jc w:val="both"/>
        <w:rPr>
          <w:rFonts w:hint="eastAsia" w:ascii="微软雅黑" w:hAnsi="微软雅黑" w:eastAsia="微软雅黑" w:cs="微软雅黑"/>
          <w:sz w:val="30"/>
          <w:szCs w:val="30"/>
        </w:rPr>
      </w:pPr>
    </w:p>
    <w:p w14:paraId="5975725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there was a peculiar and special order of learned men among the Jews, whose office it was to take care of the preservation of the purity of the text, in all Bibles that should be copied out, that no corruption or error should creep into the original of the sacred writ: … some set apart for this office, which required profound learning and skill;—namely, to be the copiers of the Bible, when any copy was to be taken; or, at least, to take care, that all copies, that should be transcribed, should be pure and without corruption …" (iv. 222).</w:t>
      </w:r>
    </w:p>
    <w:p w14:paraId="532DCBD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犹太人中有一群特殊而独特的有学问的人，他们的职责是照顾所有被抄写的圣经文本的纯净性，以防任何腐败或错误潜入神圣著作的原稿中：……一些人被分别为担任这项需要深厚学识和技能的职务；——即，当需要抄本时，他们是圣经的抄写员；或者，至少是确保所有将被抄写的抄本都是纯净且没有腐败的……”（第四卷，第222页）。</w:t>
      </w:r>
    </w:p>
    <w:p w14:paraId="61C0C7B2">
      <w:pPr>
        <w:pStyle w:val="3"/>
        <w:spacing w:before="321" w:line="251" w:lineRule="auto"/>
        <w:ind w:right="5" w:firstLine="10"/>
        <w:jc w:val="both"/>
        <w:rPr>
          <w:rFonts w:hint="eastAsia" w:ascii="微软雅黑" w:hAnsi="微软雅黑" w:eastAsia="微软雅黑" w:cs="微软雅黑"/>
          <w:sz w:val="30"/>
          <w:szCs w:val="30"/>
        </w:rPr>
      </w:pPr>
    </w:p>
    <w:p w14:paraId="3B53508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praises the work of the Massoretes, and looks upon their methods and exactness as the guarantee of the text.</w:t>
      </w:r>
    </w:p>
    <w:p w14:paraId="4B2C4E4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祂赞扬马所拉文士（Massoretes）的工作，并视祂们的方法和精确性为文本的保证。</w:t>
      </w:r>
    </w:p>
    <w:p w14:paraId="68F6BC7F">
      <w:pPr>
        <w:pStyle w:val="3"/>
        <w:spacing w:before="321" w:line="251" w:lineRule="auto"/>
        <w:ind w:right="5" w:firstLine="10"/>
        <w:jc w:val="both"/>
        <w:rPr>
          <w:rFonts w:hint="eastAsia" w:ascii="微软雅黑" w:hAnsi="微软雅黑" w:eastAsia="微软雅黑" w:cs="微软雅黑"/>
          <w:sz w:val="30"/>
          <w:szCs w:val="30"/>
        </w:rPr>
      </w:pPr>
    </w:p>
    <w:p w14:paraId="387425A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Apropos of the nun inversum, at Num. 10:35, he remarks concerning such phenomena:</w:t>
      </w:r>
    </w:p>
    <w:p w14:paraId="1A77096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关于民数记 10:35 处的倒置的nun（nun inversum），祂针对这种现象评论道：</w:t>
      </w:r>
    </w:p>
    <w:p w14:paraId="3BE4BDAC">
      <w:pPr>
        <w:pStyle w:val="3"/>
        <w:spacing w:before="321" w:line="251" w:lineRule="auto"/>
        <w:ind w:right="5" w:firstLine="10"/>
        <w:jc w:val="both"/>
        <w:rPr>
          <w:rFonts w:hint="eastAsia" w:ascii="微软雅黑" w:hAnsi="微软雅黑" w:eastAsia="微软雅黑" w:cs="微软雅黑"/>
          <w:sz w:val="30"/>
          <w:szCs w:val="30"/>
        </w:rPr>
      </w:pPr>
    </w:p>
    <w:p w14:paraId="42EA98E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show nothing else, yet this they show us,—that the text is punctually kept, and not decayed; when these things (that, to a hasty, ignorant beholder, might seem errors) are thus precisely observed in all Bibles" (iv. 19).</w:t>
      </w:r>
    </w:p>
    <w:p w14:paraId="24676C7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它们没有显示其他任何东西，但它们向我们显示了这一点，——即文本被准确地保存，没有被腐蚀；当这些事物（对一个仓促、无知的观察者来说可能像是错误）在所有圣经中都被如此精确地遵守时”（第四卷，第19页）。</w:t>
      </w:r>
    </w:p>
    <w:p w14:paraId="1EFE4BE0">
      <w:pPr>
        <w:pStyle w:val="3"/>
        <w:spacing w:before="321" w:line="251" w:lineRule="auto"/>
        <w:ind w:right="5" w:firstLine="10"/>
        <w:jc w:val="both"/>
        <w:rPr>
          <w:rFonts w:hint="eastAsia" w:ascii="微软雅黑" w:hAnsi="微软雅黑" w:eastAsia="微软雅黑" w:cs="微软雅黑"/>
          <w:sz w:val="30"/>
          <w:szCs w:val="30"/>
        </w:rPr>
      </w:pPr>
    </w:p>
    <w:p w14:paraId="2860811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"Admirable is their [the Massoretes'] pains, to prove the text uncorrupt, against a gainsaying Papist. …</w:t>
      </w:r>
    </w:p>
    <w:p w14:paraId="74CE5B2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“祂们[马所拉文士]的努力令人钦佩，为了证明文本是未受腐蚀的，以对抗持异议的天主教徒（Papist）。……</w:t>
      </w:r>
    </w:p>
    <w:p w14:paraId="058EF770">
      <w:pPr>
        <w:pStyle w:val="3"/>
        <w:spacing w:before="321" w:line="251" w:lineRule="auto"/>
        <w:ind w:right="5" w:firstLine="10"/>
        <w:jc w:val="both"/>
        <w:rPr>
          <w:rFonts w:hint="eastAsia" w:ascii="微软雅黑" w:hAnsi="微软雅黑" w:eastAsia="微软雅黑" w:cs="微软雅黑"/>
          <w:sz w:val="30"/>
          <w:szCs w:val="30"/>
        </w:rPr>
      </w:pPr>
    </w:p>
    <w:p w14:paraId="13ED6F4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we had no other surety for the truth of the Old Testament text, these men's pains, methinks, should be enough to stop the mouth of a daring Papist" (iv. 20).</w:t>
      </w:r>
    </w:p>
    <w:p w14:paraId="4E932CD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因此，如果我们没有其他担保来证明旧约文本的真实性，我想，这些人的努力也足以堵住一个大胆天主教徒的口”（第四卷，第20页）。</w:t>
      </w:r>
    </w:p>
    <w:p w14:paraId="55A1A397">
      <w:pPr>
        <w:pStyle w:val="3"/>
        <w:spacing w:before="321" w:line="251" w:lineRule="auto"/>
        <w:ind w:right="5" w:firstLine="10"/>
        <w:jc w:val="both"/>
        <w:rPr>
          <w:rFonts w:hint="eastAsia" w:ascii="微软雅黑" w:hAnsi="微软雅黑" w:eastAsia="微软雅黑" w:cs="微软雅黑"/>
          <w:sz w:val="30"/>
          <w:szCs w:val="30"/>
        </w:rPr>
      </w:pPr>
    </w:p>
    <w:p w14:paraId="46B8C21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marginal readings may, no doubt, "seem to tax the text of so many errors."</w:t>
      </w:r>
    </w:p>
    <w:p w14:paraId="5812209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旁注（marginal readings）无疑“似乎是在指责文本有如此多的错误。”</w:t>
      </w:r>
    </w:p>
    <w:p w14:paraId="5041D291">
      <w:pPr>
        <w:pStyle w:val="3"/>
        <w:spacing w:before="321" w:line="251" w:lineRule="auto"/>
        <w:ind w:right="5" w:firstLine="10"/>
        <w:jc w:val="both"/>
        <w:rPr>
          <w:rFonts w:hint="eastAsia" w:ascii="微软雅黑" w:hAnsi="微软雅黑" w:eastAsia="微软雅黑" w:cs="微软雅黑"/>
          <w:sz w:val="30"/>
          <w:szCs w:val="30"/>
        </w:rPr>
      </w:pPr>
    </w:p>
    <w:p w14:paraId="4255BC6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readings are only variant readings of different copies; and though Lightfoot is inclined to doubt if "these marginals are not only human corrections," yet he treats them with sobriety:</w:t>
      </w:r>
    </w:p>
    <w:p w14:paraId="07CF7C7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但这些异读只是不同抄本的各种异读；尽管莱特富特倾向于怀疑“这些旁注是否不仅仅是人为的修正”，但祂以一种审慎的态度对待它们：</w:t>
      </w:r>
    </w:p>
    <w:p w14:paraId="269C0EE6">
      <w:pPr>
        <w:pStyle w:val="3"/>
        <w:spacing w:before="321" w:line="251" w:lineRule="auto"/>
        <w:ind w:right="5" w:firstLine="10"/>
        <w:jc w:val="both"/>
        <w:rPr>
          <w:rFonts w:hint="eastAsia" w:ascii="微软雅黑" w:hAnsi="微软雅黑" w:eastAsia="微软雅黑" w:cs="微软雅黑"/>
          <w:sz w:val="30"/>
          <w:szCs w:val="30"/>
        </w:rPr>
      </w:pPr>
    </w:p>
    <w:p w14:paraId="6616C92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question might follow concerning Keri and Kethib: and a suspicion might also arise, that the text of the law was not preserved perfect to 'one jot and one tittle,' when so many various readings do so frequently occur.</w:t>
      </w:r>
    </w:p>
    <w:p w14:paraId="27AE570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“关于克里（Keri）和基提布（Kethib）可能会有第二个问题：也可能会产生一个怀疑，即律法文本没有被保守到‘一笔一画’的完美，因为如此多的异读如此频繁地出现。</w:t>
      </w:r>
    </w:p>
    <w:p w14:paraId="3C1CBE1B">
      <w:pPr>
        <w:pStyle w:val="3"/>
        <w:spacing w:before="321" w:line="251" w:lineRule="auto"/>
        <w:ind w:right="5" w:firstLine="10"/>
        <w:jc w:val="both"/>
        <w:rPr>
          <w:rFonts w:hint="eastAsia" w:ascii="微软雅黑" w:hAnsi="微软雅黑" w:eastAsia="微软雅黑" w:cs="微软雅黑"/>
          <w:sz w:val="30"/>
          <w:szCs w:val="30"/>
        </w:rPr>
      </w:pPr>
    </w:p>
    <w:p w14:paraId="7CED8BB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this business, we will offer these few things only …</w:t>
      </w:r>
    </w:p>
    <w:p w14:paraId="70246EF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关于这件事，我们只提供这几点……</w:t>
      </w:r>
    </w:p>
    <w:p w14:paraId="6D8F40A4">
      <w:pPr>
        <w:pStyle w:val="3"/>
        <w:spacing w:before="321" w:line="251" w:lineRule="auto"/>
        <w:ind w:right="5" w:firstLine="10"/>
        <w:jc w:val="both"/>
        <w:rPr>
          <w:rFonts w:hint="eastAsia" w:ascii="微软雅黑" w:hAnsi="微软雅黑" w:eastAsia="微软雅黑" w:cs="微软雅黑"/>
          <w:sz w:val="30"/>
          <w:szCs w:val="30"/>
        </w:rPr>
      </w:pPr>
    </w:p>
    <w:p w14:paraId="6BF023C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very probable, that the Keri and Kethib were compacted from the comparing of the two copies of the greatest authority, that is, the Jewish and the Babylonian: which when they differed from one another in so many places in certain little dashes of writing, but little or nothing at all as to the sense,—by very sound counsel they provided, that both should be reserved, so that both copies might have their worth preserved, and the sacred text its purity and fulness, while not 'one jot' nor 'one tittle' of it perished" (xi. 103–104).</w:t>
      </w:r>
    </w:p>
    <w:p w14:paraId="213D485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很有可能克里（Keri）和基提布（Kethib）是通过比较最具权威性的两个抄本，即犹太的和巴比伦的，而整合起来的：当它们在许多地方的某些小笔画上彼此不同，但在意义上却很少或根本没有不同时，——通过非常明智的建议，他们规定两者都应被保留，以便两个抄本的价值都得以保存，而神圣文本的纯净和完整也得以保持，同时它的‘一笔’或‘一画’都没有失掉”（第十一卷，第103-104页）。</w:t>
      </w:r>
    </w:p>
    <w:p w14:paraId="5CDA5E04">
      <w:pPr>
        <w:pStyle w:val="3"/>
        <w:spacing w:before="321" w:line="251" w:lineRule="auto"/>
        <w:ind w:right="5" w:firstLine="10"/>
        <w:jc w:val="both"/>
        <w:rPr>
          <w:rFonts w:hint="eastAsia" w:ascii="微软雅黑" w:hAnsi="微软雅黑" w:eastAsia="微软雅黑" w:cs="微软雅黑"/>
          <w:sz w:val="30"/>
          <w:szCs w:val="30"/>
        </w:rPr>
      </w:pPr>
    </w:p>
    <w:p w14:paraId="09FFB9E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result was attained, he thinks is attested by our Lord in Matt. 5:18.</w:t>
      </w:r>
    </w:p>
    <w:p w14:paraId="5919303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祂认为，这个结果是通过我们主在马太福音 5:18 中的见证而获得的。</w:t>
      </w:r>
    </w:p>
    <w:p w14:paraId="593CDBF6">
      <w:pPr>
        <w:pStyle w:val="3"/>
        <w:spacing w:before="321" w:line="251" w:lineRule="auto"/>
        <w:ind w:right="5" w:firstLine="10"/>
        <w:jc w:val="both"/>
        <w:rPr>
          <w:rFonts w:hint="eastAsia" w:ascii="微软雅黑" w:hAnsi="微软雅黑" w:eastAsia="微软雅黑" w:cs="微软雅黑"/>
          <w:sz w:val="30"/>
          <w:szCs w:val="30"/>
        </w:rPr>
      </w:pPr>
    </w:p>
    <w:p w14:paraId="3ED915E9">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he considers it plain that our Saviour "did not only understand the bare letters, or the little marks that distinguish them" in this declaration, yet—</w:t>
      </w:r>
    </w:p>
    <w:p w14:paraId="79219ED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因为尽管祂认为很明显我们的救主在这个宣告中“不只是指那些光秃秃的字母，或是区分它们的那些小标记”，然而——</w:t>
      </w:r>
    </w:p>
    <w:p w14:paraId="5717A192">
      <w:pPr>
        <w:pStyle w:val="3"/>
        <w:spacing w:before="321" w:line="251" w:lineRule="auto"/>
        <w:ind w:right="5" w:firstLine="10"/>
        <w:jc w:val="both"/>
        <w:rPr>
          <w:rFonts w:hint="eastAsia" w:ascii="微软雅黑" w:hAnsi="微软雅黑" w:eastAsia="微软雅黑" w:cs="微软雅黑"/>
          <w:sz w:val="30"/>
          <w:szCs w:val="30"/>
        </w:rPr>
      </w:pPr>
    </w:p>
    <w:p w14:paraId="195FA54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enough hence, that our Saviour also so far asserts the uncorrupt immortality and purity of the holy text, that no particle of the sacred sense should perish, from the beginning of the law to the end of it" (xi. 99–100).</w:t>
      </w:r>
    </w:p>
    <w:p w14:paraId="2360FC6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“由此可以充分看出，我们的救主也如此断言了圣文本的未受腐蚀的不朽和纯净，即从律法的开始到结束，神圣意义的任何部分都不会失掉”（第十一卷，第99-100页）。</w:t>
      </w:r>
    </w:p>
    <w:p w14:paraId="0ED1D321">
      <w:pPr>
        <w:pStyle w:val="3"/>
        <w:spacing w:before="321" w:line="251" w:lineRule="auto"/>
        <w:ind w:right="5" w:firstLine="10"/>
        <w:jc w:val="both"/>
        <w:rPr>
          <w:rFonts w:hint="eastAsia" w:ascii="微软雅黑" w:hAnsi="微软雅黑" w:eastAsia="微软雅黑" w:cs="微软雅黑"/>
          <w:sz w:val="30"/>
          <w:szCs w:val="30"/>
        </w:rPr>
      </w:pPr>
    </w:p>
    <w:p w14:paraId="4207023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argues stoutly that the Jews could not, in the nature of the case, have corrupted the Scripture:</w:t>
      </w:r>
    </w:p>
    <w:p w14:paraId="3A24F04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祂极力主张，就事情的性质而言，犹太人不可能腐蚀圣经：</w:t>
      </w:r>
    </w:p>
    <w:p w14:paraId="3223C2F8">
      <w:pPr>
        <w:pStyle w:val="3"/>
        <w:spacing w:before="321" w:line="251" w:lineRule="auto"/>
        <w:ind w:right="5" w:firstLine="10"/>
        <w:jc w:val="both"/>
        <w:rPr>
          <w:rFonts w:hint="eastAsia" w:ascii="微软雅黑" w:hAnsi="微软雅黑" w:eastAsia="微软雅黑" w:cs="微软雅黑"/>
          <w:sz w:val="30"/>
          <w:szCs w:val="30"/>
        </w:rPr>
      </w:pPr>
    </w:p>
    <w:p w14:paraId="58EB3E5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It was their great care and solicitousness … to preserve the text in all purity and uncorruptness. …</w:t>
      </w:r>
    </w:p>
    <w:p w14:paraId="617AFBD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这是他们极大的关切和忧虑……要以一切纯净和未受腐蚀的状态来保守文本。……</w:t>
      </w:r>
    </w:p>
    <w:p w14:paraId="4BECDCBB">
      <w:pPr>
        <w:pStyle w:val="3"/>
        <w:spacing w:before="321" w:line="251" w:lineRule="auto"/>
        <w:ind w:right="5" w:firstLine="10"/>
        <w:jc w:val="both"/>
        <w:rPr>
          <w:rFonts w:hint="eastAsia" w:ascii="微软雅黑" w:hAnsi="微软雅黑" w:eastAsia="微软雅黑" w:cs="微软雅黑"/>
          <w:sz w:val="30"/>
          <w:szCs w:val="30"/>
        </w:rPr>
      </w:pPr>
    </w:p>
    <w:p w14:paraId="2755A9D9">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could they not, for all their care, but have some false copies go up and down amongst them, through heedlessness or error of transcribers. …</w:t>
      </w:r>
    </w:p>
    <w:p w14:paraId="4BBD0429">
      <w:pPr>
        <w:pStyle w:val="3"/>
        <w:spacing w:before="321" w:line="251" w:lineRule="auto"/>
        <w:ind w:right="5" w:firstLine="10"/>
        <w:jc w:val="both"/>
        <w:rPr>
          <w:rFonts w:hint="eastAsia" w:ascii="微软雅黑" w:hAnsi="微软雅黑" w:eastAsia="微软雅黑" w:cs="微软雅黑"/>
          <w:sz w:val="30"/>
          <w:szCs w:val="30"/>
        </w:rPr>
      </w:pPr>
    </w:p>
    <w:p w14:paraId="5C937FF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然而，尽管他们如此小心，但由于抄写员的粗心大意或错误，仍然会在他们中间流传一些错误的抄本。……</w:t>
      </w:r>
    </w:p>
    <w:p w14:paraId="3B6B5CC7">
      <w:pPr>
        <w:pStyle w:val="3"/>
        <w:spacing w:before="321" w:line="251" w:lineRule="auto"/>
        <w:ind w:right="5" w:firstLine="10"/>
        <w:jc w:val="both"/>
        <w:rPr>
          <w:rFonts w:hint="eastAsia" w:ascii="微软雅黑" w:hAnsi="微软雅黑" w:eastAsia="微软雅黑" w:cs="微软雅黑"/>
          <w:sz w:val="30"/>
          <w:szCs w:val="30"/>
        </w:rPr>
      </w:pPr>
    </w:p>
    <w:p w14:paraId="240AFE49">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synagogue, they had a true copy: and it was their care every where to have their Bible as purely authentic as possible. …</w:t>
      </w:r>
    </w:p>
    <w:p w14:paraId="1C4B1125">
      <w:pPr>
        <w:pStyle w:val="3"/>
        <w:spacing w:before="321" w:line="251" w:lineRule="auto"/>
        <w:ind w:right="5" w:firstLine="10"/>
        <w:jc w:val="both"/>
        <w:rPr>
          <w:rFonts w:hint="eastAsia" w:ascii="微软雅黑" w:hAnsi="微软雅黑" w:eastAsia="微软雅黑" w:cs="微软雅黑"/>
          <w:sz w:val="30"/>
          <w:szCs w:val="30"/>
        </w:rPr>
      </w:pPr>
    </w:p>
    <w:p w14:paraId="57DCFAB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在每个会堂里，他们都有一个真实的抄本：他们的关注点是，在各地都拥有尽可能纯粹真实的圣经。……</w:t>
      </w:r>
    </w:p>
    <w:p w14:paraId="34E88AAC">
      <w:pPr>
        <w:pStyle w:val="3"/>
        <w:spacing w:before="321" w:line="251" w:lineRule="auto"/>
        <w:ind w:right="5" w:firstLine="10"/>
        <w:jc w:val="both"/>
        <w:rPr>
          <w:rFonts w:hint="eastAsia" w:ascii="微软雅黑" w:hAnsi="微软雅黑" w:eastAsia="微软雅黑" w:cs="微软雅黑"/>
          <w:sz w:val="30"/>
          <w:szCs w:val="30"/>
        </w:rPr>
      </w:pPr>
    </w:p>
    <w:p w14:paraId="13CC2333">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they been ever so desirous to have imposed upon Christians, by falsifying the text, they could not possibly do it.</w:t>
      </w:r>
    </w:p>
    <w:p w14:paraId="2A58A2AE">
      <w:pPr>
        <w:pStyle w:val="3"/>
        <w:spacing w:before="321" w:line="251" w:lineRule="auto"/>
        <w:ind w:right="5" w:firstLine="10"/>
        <w:jc w:val="both"/>
        <w:rPr>
          <w:rFonts w:hint="eastAsia" w:ascii="微软雅黑" w:hAnsi="微软雅黑" w:eastAsia="微软雅黑" w:cs="微软雅黑"/>
          <w:sz w:val="30"/>
          <w:szCs w:val="30"/>
        </w:rPr>
      </w:pPr>
    </w:p>
    <w:p w14:paraId="7E21CD7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即使他们非常渴望通过篡改文本来欺骗基督徒，他们也绝对做不到。</w:t>
      </w:r>
    </w:p>
    <w:p w14:paraId="412DD506">
      <w:pPr>
        <w:pStyle w:val="3"/>
        <w:spacing w:before="321" w:line="251" w:lineRule="auto"/>
        <w:ind w:right="5" w:firstLine="10"/>
        <w:jc w:val="both"/>
        <w:rPr>
          <w:rFonts w:hint="eastAsia" w:ascii="微软雅黑" w:hAnsi="微软雅黑" w:eastAsia="微软雅黑" w:cs="微软雅黑"/>
          <w:sz w:val="30"/>
          <w:szCs w:val="30"/>
        </w:rPr>
      </w:pPr>
    </w:p>
    <w:p w14:paraId="52D3947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For—"First," every synagogue having a true copy, and many Jews being converted, it could not be done.</w:t>
      </w:r>
    </w:p>
    <w:p w14:paraId="7DDEBA99">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因为——“首先，”每个会堂都有一个真实抄本，并且有许多犹太人归信，所以做不到。</w:t>
      </w:r>
    </w:p>
    <w:p w14:paraId="0A5F8863">
      <w:pPr>
        <w:pStyle w:val="3"/>
        <w:spacing w:before="321" w:line="251" w:lineRule="auto"/>
        <w:ind w:right="5" w:firstLine="10"/>
        <w:jc w:val="both"/>
        <w:rPr>
          <w:rFonts w:hint="eastAsia" w:ascii="微软雅黑" w:hAnsi="微软雅黑" w:eastAsia="微软雅黑" w:cs="微软雅黑"/>
          <w:sz w:val="30"/>
          <w:szCs w:val="30"/>
        </w:rPr>
      </w:pPr>
    </w:p>
    <w:p w14:paraId="444C4DC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there were so many learned men in the Christian Church that detection would have been certain.</w:t>
      </w:r>
    </w:p>
    <w:p w14:paraId="0EA3DA9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“其次，”在基督教会中有如此多的有学问的人，以至于被发现是必然的。</w:t>
      </w:r>
    </w:p>
    <w:p w14:paraId="7B2EEB71">
      <w:pPr>
        <w:pStyle w:val="3"/>
        <w:spacing w:before="321" w:line="251" w:lineRule="auto"/>
        <w:ind w:right="5" w:firstLine="10"/>
        <w:jc w:val="both"/>
        <w:rPr>
          <w:rFonts w:hint="eastAsia" w:ascii="微软雅黑" w:hAnsi="微软雅黑" w:eastAsia="微软雅黑" w:cs="微软雅黑"/>
          <w:sz w:val="30"/>
          <w:szCs w:val="30"/>
        </w:rPr>
      </w:pPr>
    </w:p>
    <w:p w14:paraId="13C239E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 To which may be added, that the same power and care of God, that preserves the church, would preserve the Scriptures pure to it: and he that did, and could, preserve the whole,—could preserve every part, so that not so much as a tittle should perish" (iii. 405–408).</w:t>
      </w:r>
    </w:p>
    <w:p w14:paraId="5194124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 可以补充的是，神保守教会的同样能力和关顾，也会保守圣经对教会的纯净：那保守了，并且能够保守整体的祂，——就能够保守每一个部分，以至于连一画（tittle）都不会失掉”（第三卷，第405-408页）。</w:t>
      </w:r>
    </w:p>
    <w:p w14:paraId="0D4B51CD">
      <w:pPr>
        <w:pStyle w:val="3"/>
        <w:spacing w:before="321" w:line="251" w:lineRule="auto"/>
        <w:ind w:right="5" w:firstLine="10"/>
        <w:jc w:val="both"/>
        <w:rPr>
          <w:rFonts w:hint="eastAsia" w:ascii="微软雅黑" w:hAnsi="微软雅黑" w:eastAsia="微软雅黑" w:cs="微软雅黑"/>
          <w:sz w:val="30"/>
          <w:szCs w:val="30"/>
        </w:rPr>
      </w:pPr>
    </w:p>
    <w:p w14:paraId="0483EE99">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remarked that Lightfoot was a very conservative textual critic.</w:t>
      </w:r>
    </w:p>
    <w:p w14:paraId="0593BA2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我们已经提过，莱特富特是一位非常保守的文本批评家。</w:t>
      </w:r>
    </w:p>
    <w:p w14:paraId="7C46EF55">
      <w:pPr>
        <w:pStyle w:val="3"/>
        <w:spacing w:before="321" w:line="251" w:lineRule="auto"/>
        <w:ind w:right="5" w:firstLine="10"/>
        <w:jc w:val="both"/>
        <w:rPr>
          <w:rFonts w:hint="eastAsia" w:ascii="微软雅黑" w:hAnsi="微软雅黑" w:eastAsia="微软雅黑" w:cs="微软雅黑"/>
          <w:sz w:val="30"/>
          <w:szCs w:val="30"/>
        </w:rPr>
      </w:pPr>
    </w:p>
    <w:p w14:paraId="5F031D2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somewhat impatiently of the bold critics, "that are apt to tax the originals of Scripture of corruption and interpolation" (vii. 79); who, whenever for want of knowledge they are "not able to clear the sense," "have been bold to say the text is corrupt, and to frame a text of their own heads" (iii. p. xvi.).</w:t>
      </w:r>
    </w:p>
    <w:p w14:paraId="14120AD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那些大胆的批评家表现出一些不耐烦，他们“倾向于指责圣经原稿有腐败和插补”（第七卷，第79页）；他们每当因缺乏知识而“不能理清其含义”时，就“敢于说文本是腐败的，并凭自己的头脑杜撰一个文本”（第三卷，第xvi页）。</w:t>
      </w:r>
    </w:p>
    <w:p w14:paraId="114317E9">
      <w:pPr>
        <w:pStyle w:val="3"/>
        <w:spacing w:before="321" w:line="251" w:lineRule="auto"/>
        <w:ind w:right="5" w:firstLine="10"/>
        <w:jc w:val="both"/>
        <w:rPr>
          <w:rFonts w:hint="eastAsia" w:ascii="微软雅黑" w:hAnsi="微软雅黑" w:eastAsia="微软雅黑" w:cs="微软雅黑"/>
          <w:sz w:val="30"/>
          <w:szCs w:val="30"/>
        </w:rPr>
      </w:pPr>
    </w:p>
    <w:p w14:paraId="4347105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consistently refuses to assume a textual corruption, at Matt. 27:9 for example, in order to ease the difficulty of the text (iii. 157 and xi. 344).</w:t>
      </w:r>
    </w:p>
    <w:p w14:paraId="6A8FBDF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祂始终拒绝假设文本有腐败，例如在马太福音 27:9，以便缓解文本的困难（第三卷，第157页和第十一卷，第344页）。</w:t>
      </w:r>
    </w:p>
    <w:p w14:paraId="7F03A5BC">
      <w:pPr>
        <w:pStyle w:val="3"/>
        <w:spacing w:before="321" w:line="251" w:lineRule="auto"/>
        <w:ind w:right="5" w:firstLine="10"/>
        <w:jc w:val="both"/>
        <w:rPr>
          <w:rFonts w:hint="eastAsia" w:ascii="微软雅黑" w:hAnsi="微软雅黑" w:eastAsia="微软雅黑" w:cs="微软雅黑"/>
          <w:sz w:val="30"/>
          <w:szCs w:val="30"/>
        </w:rPr>
      </w:pPr>
    </w:p>
    <w:p w14:paraId="08D8C50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example of his methods and powers as a textual critic may be found in the several passages where he discusses Mark 1:2 (iv. 246 and xi. 377).</w:t>
      </w:r>
    </w:p>
    <w:p w14:paraId="3141E56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祂作为文本批评家的方法和能力的一个例子，可以在祂讨论马可福音 1:2 的几段文字中找到（第四卷，第246页和第十一卷，第377页）。</w:t>
      </w:r>
    </w:p>
    <w:p w14:paraId="6FB1BA6E">
      <w:pPr>
        <w:pStyle w:val="3"/>
        <w:spacing w:before="321" w:line="251" w:lineRule="auto"/>
        <w:ind w:right="5" w:firstLine="10"/>
        <w:jc w:val="both"/>
        <w:rPr>
          <w:rFonts w:hint="eastAsia" w:ascii="微软雅黑" w:hAnsi="微软雅黑" w:eastAsia="微软雅黑" w:cs="微软雅黑"/>
          <w:sz w:val="30"/>
          <w:szCs w:val="30"/>
        </w:rPr>
      </w:pPr>
    </w:p>
    <w:p w14:paraId="07EAD90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of these passages he argues against the reading "in Isaiah" on five grounds; and in the latter he conjectures as to the origin of the various readings, that the Jewish Christians introduced the reading "in Isaiah" in order to conform the mode of quotation to the Talmudic rules of quoting.</w:t>
      </w:r>
    </w:p>
    <w:p w14:paraId="2721B3D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在前一段中，祂基于五点理由反对“在以赛亚书上”（in Isaiah）的异读；在后一段中，祂推测异读的起源，认为犹太基督徒引入了“在以赛亚书上”的异读，是为了使引用的方式符合塔木德（Talmudic）的引用规则。</w:t>
      </w:r>
    </w:p>
    <w:p w14:paraId="417749B2">
      <w:pPr>
        <w:pStyle w:val="3"/>
        <w:spacing w:before="321" w:line="251" w:lineRule="auto"/>
        <w:ind w:right="5" w:firstLine="10"/>
        <w:jc w:val="both"/>
        <w:rPr>
          <w:rFonts w:hint="eastAsia" w:ascii="微软雅黑" w:hAnsi="微软雅黑" w:eastAsia="微软雅黑" w:cs="微软雅黑"/>
          <w:sz w:val="30"/>
          <w:szCs w:val="30"/>
        </w:rPr>
      </w:pPr>
    </w:p>
    <w:p w14:paraId="0EAE4B4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use of internal evidence is exhibited again, in a comment on Acts 3:20, "Which before was preached unto you":</w:t>
      </w:r>
    </w:p>
    <w:p w14:paraId="18EA88E9">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祂使用内在证据的例子再次展示在注释使徒行传 3:20 “所预先传给你们的”中：</w:t>
      </w:r>
    </w:p>
    <w:p w14:paraId="2D646E9A">
      <w:pPr>
        <w:pStyle w:val="3"/>
        <w:spacing w:before="321" w:line="251" w:lineRule="auto"/>
        <w:ind w:right="5" w:firstLine="10"/>
        <w:jc w:val="both"/>
        <w:rPr>
          <w:rFonts w:hint="eastAsia" w:ascii="微软雅黑" w:hAnsi="微软雅黑" w:eastAsia="微软雅黑" w:cs="微软雅黑"/>
          <w:sz w:val="30"/>
          <w:szCs w:val="30"/>
        </w:rPr>
      </w:pPr>
    </w:p>
    <w:p w14:paraId="2CF7BEF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sense of the place confirmeth this reading: for though Beza saith, that all the old Greek copies that ever he saw,—as, also, the Syriac, Arabic, and Tertullian,—read it, προκεχειρισμένον, 'fore-ordained'; yet, the very scope and intention of Peter's speech, in this place, doth clearly show, that it is to be read, προκεκηρυγμένον, 'which before was preached to you,'—namely, by Moses, or the law; and by all the prophets" (viii. 66).</w:t>
      </w:r>
    </w:p>
    <w:p w14:paraId="247D664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地方的含义证实了这种读法：因为尽管比撒（Beza）说，祂所见过的所有古希腊抄本，——以及叙利亚语、阿拉伯语和特土良（Tertullian）的文本，——都读作προκεχειρισμένον，意为‘预先选定’（fore-ordained）；然而，彼得这段话的宗旨和意图，清楚地表明，它应该读作προκεκηρυγμένον，意为‘所预先传给你们的’，——即，通过摩西，或律法；以及通过所有的先知”（第八卷，第66页）。</w:t>
      </w:r>
    </w:p>
    <w:p w14:paraId="13DFFBD9">
      <w:pPr>
        <w:pStyle w:val="3"/>
        <w:spacing w:before="321" w:line="251" w:lineRule="auto"/>
        <w:ind w:right="5" w:firstLine="10"/>
        <w:jc w:val="both"/>
        <w:rPr>
          <w:rFonts w:hint="eastAsia" w:ascii="微软雅黑" w:hAnsi="微软雅黑" w:eastAsia="微软雅黑" w:cs="微软雅黑"/>
          <w:sz w:val="30"/>
          <w:szCs w:val="30"/>
        </w:rPr>
      </w:pPr>
    </w:p>
    <w:p w14:paraId="412D51C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qualities and methods as a critic came out in several defences of the genuineness of the pericope of the adulteress intruded into John's Gospel (iii. 112; vi. 302–303; xii. 312).</w:t>
      </w:r>
    </w:p>
    <w:p w14:paraId="51FB9C5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作为批评家，同样的特质和方法也体现在祂对插入约翰福音中的那个行淫妇人片段（pericope of the adulteress）真实性的几次辩护中（第三卷，第112页；第六卷，第302-303页；第十二卷，第312页）。</w:t>
      </w:r>
    </w:p>
    <w:p w14:paraId="0453F1D1">
      <w:pPr>
        <w:pStyle w:val="3"/>
        <w:spacing w:before="321" w:line="251" w:lineRule="auto"/>
        <w:ind w:right="5" w:firstLine="10"/>
        <w:jc w:val="both"/>
        <w:rPr>
          <w:rFonts w:hint="eastAsia" w:ascii="微软雅黑" w:hAnsi="微软雅黑" w:eastAsia="微软雅黑" w:cs="微软雅黑"/>
          <w:sz w:val="30"/>
          <w:szCs w:val="30"/>
        </w:rPr>
      </w:pPr>
    </w:p>
    <w:p w14:paraId="1C1FB21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passage he says:</w:t>
      </w:r>
    </w:p>
    <w:p w14:paraId="0A91CB0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在前一段中祂说：</w:t>
      </w:r>
    </w:p>
    <w:p w14:paraId="5EBFE348">
      <w:pPr>
        <w:pStyle w:val="3"/>
        <w:spacing w:before="321" w:line="251" w:lineRule="auto"/>
        <w:ind w:right="5" w:firstLine="10"/>
        <w:jc w:val="both"/>
        <w:rPr>
          <w:rFonts w:hint="eastAsia" w:ascii="微软雅黑" w:hAnsi="微软雅黑" w:eastAsia="微软雅黑" w:cs="微软雅黑"/>
          <w:sz w:val="30"/>
          <w:szCs w:val="30"/>
        </w:rPr>
      </w:pPr>
    </w:p>
    <w:p w14:paraId="151AD12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Syriac wants this story: and Beza doubts it; a man always ready to suspect the text, because of the strangeness of Christ's action, writing with his finger on the ground: 'Mihi, ut ingenue loquar (saith he) vel ob hunc ipsum locum suspecta est hæc historia.'</w:t>
      </w:r>
    </w:p>
    <w:p w14:paraId="4AE18F9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“叙利亚语缺少这个故事：比撒（Beza）也对此存疑；祂是一个总是乐于怀疑文本的人，因为基督在地上用指头写字的行动很奇怪：‘Mihi, ut ingenue loquar (saith he) vel ob hunc ipsum locum suspecta est hæc historia.’（恕我直言，祂说，仅仅因为这个地方，这段历史就值得怀疑。）</w:t>
      </w:r>
    </w:p>
    <w:p w14:paraId="6E76008C">
      <w:pPr>
        <w:pStyle w:val="3"/>
        <w:spacing w:before="321" w:line="251" w:lineRule="auto"/>
        <w:ind w:right="5" w:firstLine="10"/>
        <w:jc w:val="both"/>
        <w:rPr>
          <w:rFonts w:hint="eastAsia" w:ascii="微软雅黑" w:hAnsi="微软雅黑" w:eastAsia="微软雅黑" w:cs="微软雅黑"/>
          <w:sz w:val="30"/>
          <w:szCs w:val="30"/>
        </w:rPr>
      </w:pPr>
    </w:p>
    <w:p w14:paraId="15E76FE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it speaks the style of John throughout, and the demeanour of the scribes and Pharisees, and of Christ, most consonantly to their carriage all along the gospel" (iii. 112).</w:t>
      </w:r>
    </w:p>
    <w:p w14:paraId="58B763E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然而它在整体上具有约翰的文体，并且文士、法利赛人和基督的行为举止与他们在整本福音书中的表现极其一致”（第三卷，第112页）。</w:t>
      </w:r>
    </w:p>
    <w:p w14:paraId="13A103ED">
      <w:pPr>
        <w:pStyle w:val="3"/>
        <w:spacing w:before="321" w:line="251" w:lineRule="auto"/>
        <w:ind w:right="5" w:firstLine="10"/>
        <w:jc w:val="both"/>
        <w:rPr>
          <w:rFonts w:hint="eastAsia" w:ascii="微软雅黑" w:hAnsi="微软雅黑" w:eastAsia="微软雅黑" w:cs="微软雅黑"/>
          <w:sz w:val="30"/>
          <w:szCs w:val="30"/>
        </w:rPr>
      </w:pPr>
    </w:p>
    <w:p w14:paraId="16D39428">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another place he accounts for its omission as follows:</w:t>
      </w:r>
    </w:p>
    <w:p w14:paraId="408A32E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在另一处，祂对它的省略作了如下解释：</w:t>
      </w:r>
    </w:p>
    <w:p w14:paraId="1D31CD01">
      <w:pPr>
        <w:pStyle w:val="3"/>
        <w:spacing w:before="321" w:line="251" w:lineRule="auto"/>
        <w:ind w:right="5" w:firstLine="10"/>
        <w:jc w:val="both"/>
        <w:rPr>
          <w:rFonts w:hint="eastAsia" w:ascii="微软雅黑" w:hAnsi="微软雅黑" w:eastAsia="微软雅黑" w:cs="微软雅黑"/>
          <w:sz w:val="30"/>
          <w:szCs w:val="30"/>
        </w:rPr>
      </w:pPr>
    </w:p>
    <w:p w14:paraId="2F56241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hardly any commentator upon the gospel, or this chapter, but he will tell you, that this story of the adulterous woman was wanting, and left out of some Greek Testaments in ancient times, as appears by this,—that some of the fathers, setting themselves to expound this Gospel, make no mention at all of any part of this story.</w:t>
      </w:r>
    </w:p>
    <w:p w14:paraId="422D7C41">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所有注释福音书或本章的注释家都会告诉你们，这个行淫妇人的故事在古代的一些希腊文新约中是缺失和遗漏的，证据就是，一些教父（fathers）在着手解释这部福音书时，根本没有提到这个故事的任何部分。</w:t>
      </w:r>
    </w:p>
    <w:p w14:paraId="1210D803">
      <w:pPr>
        <w:pStyle w:val="3"/>
        <w:spacing w:before="321" w:line="251" w:lineRule="auto"/>
        <w:ind w:right="5" w:firstLine="10"/>
        <w:jc w:val="both"/>
        <w:rPr>
          <w:rFonts w:hint="eastAsia" w:ascii="微软雅黑" w:hAnsi="微软雅黑" w:eastAsia="微软雅黑" w:cs="微软雅黑"/>
          <w:sz w:val="30"/>
          <w:szCs w:val="30"/>
        </w:rPr>
      </w:pPr>
    </w:p>
    <w:p w14:paraId="4D0DFC9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Nonnus, turning all this Gospel into Greek verse, hath utterly left out this whole story; and so hath the Syriac New Testament, first printed in Europe; and so, Jerome tells us, did some old Latin translations.</w:t>
      </w:r>
    </w:p>
    <w:p w14:paraId="335235BC">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因此，将整部福音书译成希腊语诗歌的农诺斯（Nonnus），彻底遗漏了整个故事；在欧洲首次印刷的叙利亚语新约也是如此；耶罗米（Jerome）告诉我们，一些古老的拉丁语译本也是如此。</w:t>
      </w:r>
    </w:p>
    <w:p w14:paraId="004928AD">
      <w:pPr>
        <w:pStyle w:val="3"/>
        <w:spacing w:before="321" w:line="251" w:lineRule="auto"/>
        <w:ind w:right="5" w:firstLine="10"/>
        <w:jc w:val="both"/>
        <w:rPr>
          <w:rFonts w:hint="eastAsia" w:ascii="微软雅黑" w:hAnsi="微软雅黑" w:eastAsia="微软雅黑" w:cs="微软雅黑"/>
          <w:sz w:val="30"/>
          <w:szCs w:val="30"/>
        </w:rPr>
      </w:pPr>
    </w:p>
    <w:p w14:paraId="0F65F19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cast with myself, whence this omission should proceed, I cannot but think of two passages in Eusebius.</w:t>
      </w:r>
    </w:p>
    <w:p w14:paraId="596C1C2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当我心里思量，这种遗漏应从何而来时，我不能不想到优西比乌（Eusebius）著作中的两段文字。</w:t>
      </w:r>
    </w:p>
    <w:p w14:paraId="519981F8">
      <w:pPr>
        <w:pStyle w:val="3"/>
        <w:spacing w:before="321" w:line="251" w:lineRule="auto"/>
        <w:ind w:right="5" w:firstLine="10"/>
        <w:jc w:val="both"/>
        <w:rPr>
          <w:rFonts w:hint="eastAsia" w:ascii="微软雅黑" w:hAnsi="微软雅黑" w:eastAsia="微软雅黑" w:cs="微软雅黑"/>
          <w:sz w:val="30"/>
          <w:szCs w:val="30"/>
        </w:rPr>
      </w:pPr>
    </w:p>
    <w:p w14:paraId="583CCA54">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in his third book of Ecclesiastical History, the very last clause in that book,—where he relates, that one Papias, an old tradition-monger, as he characters him, did first bring in this story of the adulterous woman, out of a book called the 'Gospel according to the Hebrews.'</w:t>
      </w:r>
    </w:p>
    <w:p w14:paraId="65D5CF6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段是在祂的《教会历史》第三卷，那本书的最后一句话，——祂在那里记载，一个名叫帕皮亚（Papias）的人，祂称之为一位古老的遗传贩子（tradition-monger），最先将这个行淫妇人的故事引入，它来自一本名为《希伯来人福音》（Gospel according to the Hebrews）的书。</w:t>
      </w:r>
    </w:p>
    <w:p w14:paraId="67805DBC">
      <w:pPr>
        <w:pStyle w:val="3"/>
        <w:spacing w:before="321" w:line="251" w:lineRule="auto"/>
        <w:ind w:right="5" w:firstLine="10"/>
        <w:jc w:val="both"/>
        <w:rPr>
          <w:rFonts w:hint="eastAsia" w:ascii="微软雅黑" w:hAnsi="微软雅黑" w:eastAsia="微软雅黑" w:cs="微软雅黑"/>
          <w:sz w:val="30"/>
          <w:szCs w:val="30"/>
        </w:rPr>
      </w:pPr>
    </w:p>
    <w:p w14:paraId="1935A4D7">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is that passage of Eusebius commonly understood.</w:t>
      </w:r>
    </w:p>
    <w:p w14:paraId="6FBD0FF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因为优西比乌的这段文字通常是这样被理解的。</w:t>
      </w:r>
    </w:p>
    <w:p w14:paraId="51AD8920">
      <w:pPr>
        <w:pStyle w:val="3"/>
        <w:spacing w:before="321" w:line="251" w:lineRule="auto"/>
        <w:ind w:right="5" w:firstLine="10"/>
        <w:jc w:val="both"/>
        <w:rPr>
          <w:rFonts w:hint="eastAsia" w:ascii="微软雅黑" w:hAnsi="微软雅黑" w:eastAsia="微软雅黑" w:cs="微软雅黑"/>
          <w:sz w:val="30"/>
          <w:szCs w:val="30"/>
        </w:rPr>
      </w:pPr>
    </w:p>
    <w:p w14:paraId="740BDF9F">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in his fourth book of the Life of Constantine; where he relates, that Constantine 'enjoined him, and committed to his trust, to get transcribed πεντήκοντα σωμάτια' …</w:t>
      </w:r>
    </w:p>
    <w:p w14:paraId="334D9FCB">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另一段是在祂的《君士坦丁生平》第四卷；祂在那里记载，君士坦丁（Constantine）‘吩咐祂，并将之托付于祂，要祂去抄写πεντήκοντα σωμάτια（五十部书）’……</w:t>
      </w:r>
    </w:p>
    <w:p w14:paraId="24857F17">
      <w:pPr>
        <w:pStyle w:val="3"/>
        <w:spacing w:before="321" w:line="251" w:lineRule="auto"/>
        <w:ind w:right="5" w:firstLine="10"/>
        <w:jc w:val="both"/>
        <w:rPr>
          <w:rFonts w:hint="eastAsia" w:ascii="微软雅黑" w:hAnsi="微软雅黑" w:eastAsia="微软雅黑" w:cs="微软雅黑"/>
          <w:sz w:val="30"/>
          <w:szCs w:val="30"/>
        </w:rPr>
      </w:pPr>
    </w:p>
    <w:p w14:paraId="2E39E15E">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Eusebius believed, that this story was introduced by Papias, as he seems to do,—you may well conclude, that he would be sure to leave out this story, in all his 'fifty copies,' … as having no better authority, than the introduction of it by such a man.</w:t>
      </w:r>
    </w:p>
    <w:p w14:paraId="515F382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优西比乌相信这个故事是由帕皮亚引入的，正如祂似乎所相信的那样，——你们就可以合理地得出结论，祂一定会将这个故事从祂的‘五十部抄本’中全部删除，……因为它没有比由这样一个人引入更好的权威。</w:t>
      </w:r>
    </w:p>
    <w:p w14:paraId="4ABEEC91">
      <w:pPr>
        <w:pStyle w:val="3"/>
        <w:spacing w:before="321" w:line="251" w:lineRule="auto"/>
        <w:ind w:right="5" w:firstLine="10"/>
        <w:jc w:val="both"/>
        <w:rPr>
          <w:rFonts w:hint="eastAsia" w:ascii="微软雅黑" w:hAnsi="微软雅黑" w:eastAsia="微软雅黑" w:cs="微软雅黑"/>
          <w:sz w:val="30"/>
          <w:szCs w:val="30"/>
        </w:rPr>
      </w:pPr>
    </w:p>
    <w:p w14:paraId="3A598525">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the ages before Eusebius were of the same belief with him in this matter, you may see, why this story might also be wanting in those times.</w:t>
      </w:r>
    </w:p>
    <w:p w14:paraId="715CDCB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或者，如果优西比乌之前的时代在这件事上与祂持相同看法，你们就可以明白，为什么这个故事在那些时代也可能缺失。</w:t>
      </w:r>
    </w:p>
    <w:p w14:paraId="1B8834F4">
      <w:pPr>
        <w:pStyle w:val="3"/>
        <w:spacing w:before="321" w:line="251" w:lineRule="auto"/>
        <w:ind w:right="5" w:firstLine="10"/>
        <w:jc w:val="both"/>
        <w:rPr>
          <w:rFonts w:hint="eastAsia" w:ascii="微软雅黑" w:hAnsi="微软雅黑" w:eastAsia="微软雅黑" w:cs="微软雅黑"/>
          <w:sz w:val="30"/>
          <w:szCs w:val="30"/>
        </w:rPr>
      </w:pPr>
    </w:p>
    <w:p w14:paraId="178A9AE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shall not trouble you about this matter, which is now past all dispute.</w:t>
      </w:r>
    </w:p>
    <w:p w14:paraId="588B9176">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但我不会再用这件事来烦扰你们，因为它现在已经毫无争议。</w:t>
      </w:r>
    </w:p>
    <w:p w14:paraId="17057AEF">
      <w:pPr>
        <w:pStyle w:val="3"/>
        <w:spacing w:before="321" w:line="251" w:lineRule="auto"/>
        <w:ind w:right="5" w:firstLine="10"/>
        <w:jc w:val="both"/>
        <w:rPr>
          <w:rFonts w:hint="eastAsia" w:ascii="微软雅黑" w:hAnsi="微软雅黑" w:eastAsia="微软雅黑" w:cs="微软雅黑"/>
          <w:sz w:val="30"/>
          <w:szCs w:val="30"/>
        </w:rPr>
      </w:pPr>
    </w:p>
    <w:p w14:paraId="7CB87E5A">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believe, it is hardly possible in all the world, to find now a printed New Testament, either in the original Greek, or in any other language, either eastern or western, wherein this story is not inserted without any question.</w:t>
      </w:r>
    </w:p>
    <w:p w14:paraId="1B73D142">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因为我相信，现在在全世界，几乎不可能找到一本无论是希腊语原文，还是任何其他东方或西方语言的印刷版新约，其中没有毫无疑问地包含这个故事。</w:t>
      </w:r>
    </w:p>
    <w:p w14:paraId="317D2407">
      <w:pPr>
        <w:pStyle w:val="3"/>
        <w:spacing w:before="321" w:line="251" w:lineRule="auto"/>
        <w:ind w:right="5" w:firstLine="10"/>
        <w:jc w:val="both"/>
        <w:rPr>
          <w:rFonts w:hint="eastAsia" w:ascii="微软雅黑" w:hAnsi="微软雅黑" w:eastAsia="微软雅黑" w:cs="微软雅黑"/>
          <w:sz w:val="30"/>
          <w:szCs w:val="30"/>
        </w:rPr>
      </w:pPr>
    </w:p>
    <w:p w14:paraId="4D80C14D">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had the thing been ever disputed, if the story itself had been searched to the bottom; for then, of itself, it would have vindicated its own authority, to be evangelical and divine" (vi. 302–303).</w:t>
      </w:r>
    </w:p>
    <w:p w14:paraId="01CF8F80">
      <w:pPr>
        <w:pStyle w:val="3"/>
        <w:spacing w:before="321" w:line="251" w:lineRule="auto"/>
        <w:ind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如果这个故事本身已经被深入探究，这件事本就不会有争议；因为那样的话，它就会自动确立它作为福音（evangelical）和神圣（divine）的权威”（第六卷，第302-303页）。</w:t>
      </w:r>
    </w:p>
    <w:p w14:paraId="68F86F6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apparent that, though of an extremely conservative temper, Lightfoot was a remarkably well-furnished and able critic for his day.</w:t>
      </w:r>
    </w:p>
    <w:p w14:paraId="5F14EA4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显然，尽管莱特富特（Lightfoot）性情极其保守，但以祂的时代而言，祂是一位准备充分且有能力的批评家。</w:t>
      </w:r>
    </w:p>
    <w:p w14:paraId="0CF8F56C">
      <w:pPr>
        <w:spacing w:line="284" w:lineRule="auto"/>
        <w:rPr>
          <w:rFonts w:hint="eastAsia" w:ascii="微软雅黑" w:hAnsi="微软雅黑" w:eastAsia="微软雅黑" w:cs="微软雅黑"/>
          <w:sz w:val="30"/>
          <w:szCs w:val="30"/>
        </w:rPr>
      </w:pPr>
    </w:p>
    <w:p w14:paraId="32AB2172">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school of criticism to which he would belong, indeed, has scarcely advanced beyond him in either resources or capacities since his time; and all that was known of the state of the text or of materials for its study in his day was in his easy control.</w:t>
      </w:r>
    </w:p>
    <w:p w14:paraId="42919B7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事实上，祂所隶属的批评学派，自祂那时以来，在资源或能力上几乎没有超越祂；在祂那个时代，所有已知的关于文本状况或研究材料，都在祂轻松的掌控之中。</w:t>
      </w:r>
    </w:p>
    <w:p w14:paraId="5090FE07">
      <w:pPr>
        <w:spacing w:line="284" w:lineRule="auto"/>
        <w:rPr>
          <w:rFonts w:hint="eastAsia" w:ascii="微软雅黑" w:hAnsi="微软雅黑" w:eastAsia="微软雅黑" w:cs="微软雅黑"/>
          <w:sz w:val="30"/>
          <w:szCs w:val="30"/>
        </w:rPr>
      </w:pPr>
    </w:p>
    <w:p w14:paraId="3BFC0B5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difficulties of Scripture formed, in a sense, the main matter of Lightfoot's studies.</w:t>
      </w:r>
    </w:p>
    <w:p w14:paraId="06CBE36B">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在某种意义上，圣经的难题构成了莱特富特研究的主要内容。</w:t>
      </w:r>
    </w:p>
    <w:p w14:paraId="326FBC00">
      <w:pPr>
        <w:spacing w:line="284" w:lineRule="auto"/>
        <w:rPr>
          <w:rFonts w:hint="eastAsia" w:ascii="微软雅黑" w:hAnsi="微软雅黑" w:eastAsia="微软雅黑" w:cs="微软雅黑"/>
          <w:sz w:val="30"/>
          <w:szCs w:val="30"/>
        </w:rPr>
      </w:pPr>
    </w:p>
    <w:p w14:paraId="68030B7C">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indeed, formally treated the subject in a</w:t>
      </w:r>
    </w:p>
    <w:p w14:paraId="55EBB726">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祂确实曾在一篇</w:t>
      </w:r>
    </w:p>
    <w:p w14:paraId="02C64D09">
      <w:pPr>
        <w:spacing w:line="284" w:lineRule="auto"/>
        <w:rPr>
          <w:rFonts w:hint="eastAsia" w:ascii="微软雅黑" w:hAnsi="微软雅黑" w:eastAsia="微软雅黑" w:cs="微软雅黑"/>
          <w:sz w:val="30"/>
          <w:szCs w:val="30"/>
        </w:rPr>
      </w:pPr>
    </w:p>
    <w:p w14:paraId="688A1F1C">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single sermon only (vii. 201–216).</w:t>
      </w:r>
    </w:p>
    <w:p w14:paraId="493F4A1D">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单独的讲道中正式论述过这个主题（第七卷，第201-216页）。</w:t>
      </w:r>
    </w:p>
    <w:p w14:paraId="31903C9B">
      <w:pPr>
        <w:spacing w:line="284" w:lineRule="auto"/>
        <w:rPr>
          <w:rFonts w:hint="eastAsia" w:ascii="微软雅黑" w:hAnsi="微软雅黑" w:eastAsia="微软雅黑" w:cs="微软雅黑"/>
          <w:sz w:val="30"/>
          <w:szCs w:val="30"/>
        </w:rPr>
      </w:pPr>
    </w:p>
    <w:p w14:paraId="2A0B4AC8">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his Talmudic studies were undertaken and are justified by the light which he hoped and found that they would throw upon the obscurities of the Biblical text; and his several expository treatises are specially busy with expounding the difficult passages of Scripture.</w:t>
      </w:r>
    </w:p>
    <w:p w14:paraId="68A977DA">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但祂所有的塔木德（Talmudic）研究都是基于祂所希望并发现它们能为圣经文本的晦涩之处带来的光亮，并以此为理由；祂的几部释经论著专门致力于解释圣经中的疑难段落。</w:t>
      </w:r>
    </w:p>
    <w:p w14:paraId="3A5ECF19">
      <w:pPr>
        <w:spacing w:line="284" w:lineRule="auto"/>
        <w:rPr>
          <w:rFonts w:hint="eastAsia" w:ascii="微软雅黑" w:hAnsi="微软雅黑" w:eastAsia="微软雅黑" w:cs="微软雅黑"/>
          <w:sz w:val="30"/>
          <w:szCs w:val="30"/>
        </w:rPr>
      </w:pPr>
    </w:p>
    <w:p w14:paraId="131CF2BA">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his chief interest, after the determination of what may be called the background of the Scriptural revelation—the chronology, topography, geography, historical consecution, and the like, of the Biblical story—seems to have been what he would call the "clearing of scruples" in the text of Scripture.</w:t>
      </w:r>
    </w:p>
    <w:p w14:paraId="5E60E05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事实上，祂的主要兴趣，在确定了可称之为圣经启示的“背景”（即圣经故事的年代学、地形学、地理学、历史连续性等）之后，似乎就是祂所说的“清除圣经文本中的疑虑”。</w:t>
      </w:r>
    </w:p>
    <w:p w14:paraId="0D00EDCC">
      <w:pPr>
        <w:spacing w:line="284" w:lineRule="auto"/>
        <w:rPr>
          <w:rFonts w:hint="eastAsia" w:ascii="微软雅黑" w:hAnsi="微软雅黑" w:eastAsia="微软雅黑" w:cs="微软雅黑"/>
          <w:sz w:val="30"/>
          <w:szCs w:val="30"/>
        </w:rPr>
      </w:pPr>
    </w:p>
    <w:p w14:paraId="37510C9D">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hardly a difficulty which had been started, from a harmonistic, chronological, or historical point of view, which he has not treated, sometimes more than once.</w:t>
      </w:r>
    </w:p>
    <w:p w14:paraId="25B01F5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从和谐性、年代学或历史的角度来看，几乎没有一个被提出的难题是祂没有处理过的，有时还不止一次。</w:t>
      </w:r>
    </w:p>
    <w:p w14:paraId="62E2EE74">
      <w:pPr>
        <w:spacing w:line="284" w:lineRule="auto"/>
        <w:rPr>
          <w:rFonts w:hint="eastAsia" w:ascii="微软雅黑" w:hAnsi="微软雅黑" w:eastAsia="微软雅黑" w:cs="微软雅黑"/>
          <w:sz w:val="30"/>
          <w:szCs w:val="30"/>
        </w:rPr>
      </w:pPr>
    </w:p>
    <w:p w14:paraId="2BC2C400">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study of his doctrine of Scripture, his treatment of these Scriptural difficulties cannot be neglected.</w:t>
      </w:r>
    </w:p>
    <w:p w14:paraId="35B1D8D0">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在研究祂的圣经教义时，祂对这些圣经难题的处理不容忽视。</w:t>
      </w:r>
    </w:p>
    <w:p w14:paraId="17A4E6C2">
      <w:pPr>
        <w:spacing w:line="284" w:lineRule="auto"/>
        <w:rPr>
          <w:rFonts w:hint="eastAsia" w:ascii="微软雅黑" w:hAnsi="微软雅黑" w:eastAsia="微软雅黑" w:cs="微软雅黑"/>
          <w:sz w:val="30"/>
          <w:szCs w:val="30"/>
        </w:rPr>
      </w:pPr>
    </w:p>
    <w:p w14:paraId="47F2849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they exhibit his conception of Scripture in action; and a review of them will enable us to look upon his conception of Scripture in the most searching light that can be thrown upon it.</w:t>
      </w:r>
    </w:p>
    <w:p w14:paraId="7A361D61">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相反地，它们展现了祂的圣经观念在实际运作中的样子；对它们的审视将使我们能够以最透彻的光来审视祂的圣经观念。</w:t>
      </w:r>
    </w:p>
    <w:p w14:paraId="1DBEEE1E">
      <w:pPr>
        <w:spacing w:line="284" w:lineRule="auto"/>
        <w:rPr>
          <w:rFonts w:hint="eastAsia" w:ascii="微软雅黑" w:hAnsi="微软雅黑" w:eastAsia="微软雅黑" w:cs="微软雅黑"/>
          <w:sz w:val="30"/>
          <w:szCs w:val="30"/>
        </w:rPr>
      </w:pPr>
    </w:p>
    <w:p w14:paraId="29D75165">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Lightfoot is very far from denying that difficulties exist in Scripture.</w:t>
      </w:r>
    </w:p>
    <w:p w14:paraId="4D377A82">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莱特富特（Lightfoot）绝不否认圣经中存在难题。</w:t>
      </w:r>
    </w:p>
    <w:p w14:paraId="369DB17C">
      <w:pPr>
        <w:spacing w:line="284" w:lineRule="auto"/>
        <w:rPr>
          <w:rFonts w:hint="eastAsia" w:ascii="微软雅黑" w:hAnsi="微软雅黑" w:eastAsia="微软雅黑" w:cs="微软雅黑"/>
          <w:sz w:val="30"/>
          <w:szCs w:val="30"/>
        </w:rPr>
      </w:pPr>
    </w:p>
    <w:p w14:paraId="7F47E5A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at fault in any respect here, it is in exaggerating their number and their intractableness.</w:t>
      </w:r>
    </w:p>
    <w:p w14:paraId="03BDD88D">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如果祂在这方面有任何失误，那就是祂夸大了它们的数量和它们的棘手程度。</w:t>
      </w:r>
    </w:p>
    <w:p w14:paraId="40FC8A29">
      <w:pPr>
        <w:spacing w:line="284" w:lineRule="auto"/>
        <w:rPr>
          <w:rFonts w:hint="eastAsia" w:ascii="微软雅黑" w:hAnsi="微软雅黑" w:eastAsia="微软雅黑" w:cs="微软雅黑"/>
          <w:sz w:val="30"/>
          <w:szCs w:val="30"/>
        </w:rPr>
      </w:pPr>
    </w:p>
    <w:p w14:paraId="303EB415">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he does not allow that these difficulties are really errors of Scripture, or even blemishes on the divine face of Scripture.</w:t>
      </w:r>
    </w:p>
    <w:p w14:paraId="0A11D5E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然而，祂不承认这些难题真的是圣经的错误，甚至不是对圣经神圣面貌的污点。</w:t>
      </w:r>
    </w:p>
    <w:p w14:paraId="19CDD2A2">
      <w:pPr>
        <w:spacing w:line="284" w:lineRule="auto"/>
        <w:rPr>
          <w:rFonts w:hint="eastAsia" w:ascii="微软雅黑" w:hAnsi="微软雅黑" w:eastAsia="微软雅黑" w:cs="微软雅黑"/>
          <w:sz w:val="30"/>
          <w:szCs w:val="30"/>
        </w:rPr>
      </w:pPr>
    </w:p>
    <w:p w14:paraId="74E684C7">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are all of them capable of satisfactory explanation; but each several one of them has been purposely introduced into Scripture by the Holy Ghost for a high and good end, and this end is discoverable by the careful and diligent student.</w:t>
      </w:r>
    </w:p>
    <w:p w14:paraId="7A7B3B9B">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它们不仅都能得到令人满意的解释；而且每一个难题都是圣灵有目的地引入圣经的，为一个崇高而美好的目的，而这个目的可以被细心和勤奋的学生发现。</w:t>
      </w:r>
    </w:p>
    <w:p w14:paraId="33DB563B">
      <w:pPr>
        <w:spacing w:line="284" w:lineRule="auto"/>
        <w:rPr>
          <w:rFonts w:hint="eastAsia" w:ascii="微软雅黑" w:hAnsi="微软雅黑" w:eastAsia="微软雅黑" w:cs="微软雅黑"/>
          <w:sz w:val="30"/>
          <w:szCs w:val="30"/>
        </w:rPr>
      </w:pPr>
    </w:p>
    <w:p w14:paraId="798CAAC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difficulties of Scripture are thus transferred from blots into beauties; from obstacles into aids to faith; from marks of human infirmity into examples of divine wisdom.</w:t>
      </w:r>
    </w:p>
    <w:p w14:paraId="3D550C31">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圣经的难题就这样从污点变成了美德；从障碍变成了信仰的帮助；从人类软弱的标记变成了神圣智慧的榜样。</w:t>
      </w:r>
    </w:p>
    <w:p w14:paraId="33D02B99">
      <w:pPr>
        <w:spacing w:line="284" w:lineRule="auto"/>
        <w:rPr>
          <w:rFonts w:hint="eastAsia" w:ascii="微软雅黑" w:hAnsi="微软雅黑" w:eastAsia="微软雅黑" w:cs="微软雅黑"/>
          <w:sz w:val="30"/>
          <w:szCs w:val="30"/>
        </w:rPr>
      </w:pPr>
    </w:p>
    <w:p w14:paraId="2DE6D875">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preface to his "Harmony, etc., of the New Testament" (iii. pp. vi.–viii., xlv.), he speaks as follows on the general subject:</w:t>
      </w:r>
    </w:p>
    <w:p w14:paraId="268C0E4D">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在祂的《新约和谐本，等》（第三卷，第vi-viii页，第xvi页）的序言中，祂对这个一般性主题作了如下阐述：</w:t>
      </w:r>
    </w:p>
    <w:p w14:paraId="27F047C7">
      <w:pPr>
        <w:spacing w:line="284" w:lineRule="auto"/>
        <w:rPr>
          <w:rFonts w:hint="eastAsia" w:ascii="微软雅黑" w:hAnsi="微软雅黑" w:eastAsia="微软雅黑" w:cs="微软雅黑"/>
          <w:sz w:val="30"/>
          <w:szCs w:val="30"/>
        </w:rPr>
      </w:pPr>
    </w:p>
    <w:p w14:paraId="73FEFFE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not trouble the reader with any long discourse, to show, how the Scripture abounds with transposition of stories; how the Holy Ghost doth, eminently, hereby show the majesty of his style and divine wisdom: how this is equally used in both testaments; what</w:t>
      </w:r>
    </w:p>
    <w:p w14:paraId="6CB9D37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“我不会用冗长的论述来打扰读者，去展示圣经中故事的易位（transposition）何其丰富；圣灵如何借此杰出地展示祂的文体威严和神圣智慧：这在两个约中是如何同样被使用的；</w:t>
      </w:r>
    </w:p>
    <w:p w14:paraId="7647D271">
      <w:pPr>
        <w:spacing w:line="284" w:lineRule="auto"/>
        <w:rPr>
          <w:rFonts w:hint="eastAsia" w:ascii="微软雅黑" w:hAnsi="微软雅黑" w:eastAsia="微软雅黑" w:cs="微软雅黑"/>
          <w:sz w:val="30"/>
          <w:szCs w:val="30"/>
        </w:rPr>
      </w:pPr>
    </w:p>
    <w:p w14:paraId="0A4BC747">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need the student hath carefully to observe those dislocations; and what profit he may reap, by reducing them to their proper time and order. …</w:t>
      </w:r>
    </w:p>
    <w:p w14:paraId="111BDBA6">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学生需要多么仔细地观察那些错位（dislocations）；以及祂将它们还原到适当的时间和顺序时可以获得什么益处。……</w:t>
      </w:r>
    </w:p>
    <w:p w14:paraId="43F7002E">
      <w:pPr>
        <w:spacing w:line="284" w:lineRule="auto"/>
        <w:rPr>
          <w:rFonts w:hint="eastAsia" w:ascii="微软雅黑" w:hAnsi="微软雅黑" w:eastAsia="微软雅黑" w:cs="微软雅黑"/>
          <w:sz w:val="30"/>
          <w:szCs w:val="30"/>
        </w:rPr>
      </w:pPr>
    </w:p>
    <w:p w14:paraId="1BF2A0E5">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 set myself to comment; but, in a transient way, to hint the clearing of some of the most conspicuous difficulties,—and that, partly, from the text itself,—and, partly, from Talmudical collections.…</w:t>
      </w:r>
    </w:p>
    <w:p w14:paraId="515F2DF8">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“我并未着手进行注释；而是以一种简要的方式，暗示了对一些最显著难题的澄清，——其中一部分来自文本本身，——另一部分来自塔木德（Talmudical）的汇集。……</w:t>
      </w:r>
    </w:p>
    <w:p w14:paraId="4C771566">
      <w:pPr>
        <w:spacing w:line="284" w:lineRule="auto"/>
        <w:rPr>
          <w:rFonts w:hint="eastAsia" w:ascii="微软雅黑" w:hAnsi="微软雅黑" w:eastAsia="微软雅黑" w:cs="微软雅黑"/>
          <w:sz w:val="30"/>
          <w:szCs w:val="30"/>
        </w:rPr>
      </w:pPr>
    </w:p>
    <w:p w14:paraId="30F67BAA">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Multitudes of passages are not possibly to be explained, but from these records.</w:t>
      </w:r>
    </w:p>
    <w:p w14:paraId="7A630EF1">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除非通过这些记录，许多段落是不可能得到解释的。</w:t>
      </w:r>
    </w:p>
    <w:p w14:paraId="719E3F6A">
      <w:pPr>
        <w:spacing w:line="284" w:lineRule="auto"/>
        <w:rPr>
          <w:rFonts w:hint="eastAsia" w:ascii="微软雅黑" w:hAnsi="微软雅黑" w:eastAsia="微软雅黑" w:cs="微软雅黑"/>
          <w:sz w:val="30"/>
          <w:szCs w:val="30"/>
        </w:rPr>
      </w:pPr>
    </w:p>
    <w:p w14:paraId="19D2F86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since the scene of the most actings in it, was among the Jews,—the speeches of Christ and his apostles were to the Jews,—and they Jews, by birth and education, that wrote the Gospels and Epistles; it is no wonder if it speak the Jews' dialect throughout; and glanceth at their traditions, opinions, and customs, at every step. …</w:t>
      </w:r>
    </w:p>
    <w:p w14:paraId="27966E44">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既然其中大部分行动的场景是在犹太人中间，——基督和祂使徒的讲话是对犹太人说的，——而且撰写福音书和书信的人，也是犹太人，按出生和教育而言；那么圣经通篇都说着犹太人的方言；并且每一步都影射着他们的遗传（traditions）、观点和习俗，也就不足为奇了。……</w:t>
      </w:r>
    </w:p>
    <w:p w14:paraId="4AC9DD8C">
      <w:pPr>
        <w:spacing w:line="284" w:lineRule="auto"/>
        <w:rPr>
          <w:rFonts w:hint="eastAsia" w:ascii="微软雅黑" w:hAnsi="微软雅黑" w:eastAsia="微软雅黑" w:cs="微软雅黑"/>
          <w:sz w:val="30"/>
          <w:szCs w:val="30"/>
        </w:rPr>
      </w:pPr>
    </w:p>
    <w:p w14:paraId="76C8FC02">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be penned in Greek, it speaks in the phrase of the Jewish nation, among whom it was penned, all along; and there are multitudes of expressions in it, which are not to be found but there, and in the Jews' writings, in all the world.</w:t>
      </w:r>
    </w:p>
    <w:p w14:paraId="7D7FBBE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尽管它是用希腊文写成的，但它始终以撰写它时所处的犹太民族的措辞说话；其中有许多表达方式，除了在那里和在犹太人的著作中，在全世界都找不到。</w:t>
      </w:r>
    </w:p>
    <w:p w14:paraId="626A5BAC">
      <w:pPr>
        <w:spacing w:line="284" w:lineRule="auto"/>
        <w:rPr>
          <w:rFonts w:hint="eastAsia" w:ascii="微软雅黑" w:hAnsi="微软雅黑" w:eastAsia="微软雅黑" w:cs="微软雅黑"/>
          <w:sz w:val="30"/>
          <w:szCs w:val="30"/>
        </w:rPr>
      </w:pPr>
    </w:p>
    <w:p w14:paraId="592D06C6">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very much deceived, that think the New Testament so very easy to be understood, because of the familiar doctrine it containeth,—faith and repentance.</w:t>
      </w:r>
    </w:p>
    <w:p w14:paraId="351AF63A">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那些认为新约如此容易理解的人大错特错，因为其中包含了熟悉的教义，——信心和悔改。</w:t>
      </w:r>
    </w:p>
    <w:p w14:paraId="1F89B77B">
      <w:pPr>
        <w:spacing w:line="284" w:lineRule="auto"/>
        <w:rPr>
          <w:rFonts w:hint="eastAsia" w:ascii="微软雅黑" w:hAnsi="微软雅黑" w:eastAsia="微软雅黑" w:cs="微软雅黑"/>
          <w:sz w:val="30"/>
          <w:szCs w:val="30"/>
        </w:rPr>
      </w:pPr>
    </w:p>
    <w:p w14:paraId="4B8E30C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indeed, that it is plainer as to the matter it handleth, than the Old, because it is an unfolding of the Old:—but for the attaining of the understanding of the expressions that it useth in these explications, you must go two steps farther than you do about the Old;—namely, to observe where, and how, it useth the Septuagint's Greek, as it doth very commonly;—and where it useth the Jews' idiom, or reference thereunto, which indeed it doth continually. …</w:t>
      </w:r>
    </w:p>
    <w:p w14:paraId="7966DCB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就它所处理的内容而言，它比旧约更清晰，因为它是在展开旧约：——但为了理解它在这些解释中所使用的措辞，你们必须比研究旧约时更进一步走两步；——即，观察它在哪里以及如何使用七十士译本（Septuagint's）的希腊语，因为它经常这样做；——以及它在哪里使用犹太人的习惯用法（idiom），或与此相关的指涉，而它确实不断地这样做。……</w:t>
      </w:r>
    </w:p>
    <w:p w14:paraId="5779D11D">
      <w:pPr>
        <w:spacing w:line="284" w:lineRule="auto"/>
        <w:rPr>
          <w:rFonts w:hint="eastAsia" w:ascii="微软雅黑" w:hAnsi="微软雅黑" w:eastAsia="微软雅黑" w:cs="微软雅黑"/>
          <w:sz w:val="30"/>
          <w:szCs w:val="30"/>
        </w:rPr>
      </w:pPr>
    </w:p>
    <w:p w14:paraId="3213624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part of the New Testament might be observed to speak in such reference to something or other commonly known, or used, or spoken, among the Jews; and even the difficultest passages in it, might be brought to far more facility than they be, if these references were well observed.</w:t>
      </w:r>
    </w:p>
    <w:p w14:paraId="2F85B307">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新约的大部分内容可以被观察到，都是在指涉犹太人中间普遍知道、使用或谈论的某些事物；而且即使是其中最困难的段落，如果这些指涉得到很好的观察，也可以变得比现在容易得多。</w:t>
      </w:r>
    </w:p>
    <w:p w14:paraId="7A17E7DB">
      <w:pPr>
        <w:spacing w:line="284" w:lineRule="auto"/>
        <w:rPr>
          <w:rFonts w:hint="eastAsia" w:ascii="微软雅黑" w:hAnsi="微软雅黑" w:eastAsia="微软雅黑" w:cs="微软雅黑"/>
          <w:sz w:val="30"/>
          <w:szCs w:val="30"/>
        </w:rPr>
      </w:pPr>
    </w:p>
    <w:p w14:paraId="2B2CB48B">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divers places, where commentators, not able to clear the sense for want of this, have been bold to say the text is corrupt, and to frame a text of their</w:t>
      </w:r>
    </w:p>
    <w:p w14:paraId="713FC5B9">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有许多地方，注释家因缺乏这一点而无法理清其含义，竟敢说文本是腐败的，并凭</w:t>
      </w:r>
    </w:p>
    <w:p w14:paraId="4C9BFE3D">
      <w:pPr>
        <w:spacing w:line="284" w:lineRule="auto"/>
        <w:rPr>
          <w:rFonts w:hint="eastAsia" w:ascii="微软雅黑" w:hAnsi="微软雅黑" w:eastAsia="微软雅黑" w:cs="微软雅黑"/>
          <w:sz w:val="30"/>
          <w:szCs w:val="30"/>
        </w:rPr>
      </w:pPr>
    </w:p>
    <w:p w14:paraId="0E5A3CC1">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own heads; whereas the matter, skilfully handled in this way, might have been made plain" (iii. pp. vi. vii. viii. xvi.).</w:t>
      </w:r>
    </w:p>
    <w:p w14:paraId="1371B07B">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自己的头脑杜撰出一个文本；然而，如果以这种方式巧妙地处理，事情本可以变得清晰”（第三卷，第vi、vii、viii、xvi页）。</w:t>
      </w:r>
    </w:p>
    <w:p w14:paraId="67678FFE">
      <w:pPr>
        <w:spacing w:line="284" w:lineRule="auto"/>
        <w:rPr>
          <w:rFonts w:hint="eastAsia" w:ascii="微软雅黑" w:hAnsi="微软雅黑" w:eastAsia="微软雅黑" w:cs="微软雅黑"/>
          <w:sz w:val="30"/>
          <w:szCs w:val="30"/>
        </w:rPr>
      </w:pPr>
    </w:p>
    <w:p w14:paraId="118830C4">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sermon on the "Difficulties of Scripture," he tells us that the Holy Ghost purposely introduced difficulties into Scripture to challenge serious study of them; that they are all capable of solution; and that it is our business, and it will be our profit, to search out the solutions and their lessons.</w:t>
      </w:r>
    </w:p>
    <w:p w14:paraId="24EF3ADA">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在祂关于“圣经难题”的讲道中，祂告诉我们，圣灵有目的地将难题引入圣经，以激发对它们进行认真的研究；它们都能够得到解决；而找出解决方案和它们的教训，是我们的责任，也将是我们的益处。</w:t>
      </w:r>
    </w:p>
    <w:p w14:paraId="4CFBD59D">
      <w:pPr>
        <w:spacing w:line="284" w:lineRule="auto"/>
        <w:rPr>
          <w:rFonts w:hint="eastAsia" w:ascii="微软雅黑" w:hAnsi="微软雅黑" w:eastAsia="微软雅黑" w:cs="微软雅黑"/>
          <w:sz w:val="30"/>
          <w:szCs w:val="30"/>
        </w:rPr>
      </w:pPr>
    </w:p>
    <w:p w14:paraId="78BD39F8">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he says, "hath purposely penned the Scriptures so as to challenge all serious study of them." …</w:t>
      </w:r>
    </w:p>
    <w:p w14:paraId="7CA13AA4">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祂说：“圣灵有意地撰写圣经，以致要求人们对它们进行所有认真的研究。”……</w:t>
      </w:r>
    </w:p>
    <w:p w14:paraId="30D66D36">
      <w:pPr>
        <w:spacing w:line="284" w:lineRule="auto"/>
        <w:rPr>
          <w:rFonts w:hint="eastAsia" w:ascii="微软雅黑" w:hAnsi="微软雅黑" w:eastAsia="微软雅黑" w:cs="微软雅黑"/>
          <w:sz w:val="30"/>
          <w:szCs w:val="30"/>
        </w:rPr>
      </w:pPr>
    </w:p>
    <w:p w14:paraId="063CE056">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tells us, that there are divers things in Paul's Epistles hard to be understood; and why did the Holy Ghost dictate them so hard by Paul? …</w:t>
      </w:r>
    </w:p>
    <w:p w14:paraId="0F8CB756">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“彼得告诉我们，保罗的书信中有许多难以理解之处；为什么圣灵通过保罗口述得如此难懂呢？……</w:t>
      </w:r>
    </w:p>
    <w:p w14:paraId="38E4397E">
      <w:pPr>
        <w:spacing w:line="284" w:lineRule="auto"/>
        <w:rPr>
          <w:rFonts w:hint="eastAsia" w:ascii="微软雅黑" w:hAnsi="微软雅黑" w:eastAsia="微软雅黑" w:cs="微软雅黑"/>
          <w:sz w:val="30"/>
          <w:szCs w:val="30"/>
        </w:rPr>
      </w:pPr>
    </w:p>
    <w:p w14:paraId="0B00C84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Holy Ghost hath penned Scripture so as to challenge all serious study.</w:t>
      </w:r>
    </w:p>
    <w:p w14:paraId="1CF41879">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因为圣灵撰写圣经是为了要求所有认真的研究。</w:t>
      </w:r>
    </w:p>
    <w:p w14:paraId="618812EE">
      <w:pPr>
        <w:spacing w:line="284" w:lineRule="auto"/>
        <w:rPr>
          <w:rFonts w:hint="eastAsia" w:ascii="微软雅黑" w:hAnsi="微软雅黑" w:eastAsia="微软雅黑" w:cs="微软雅黑"/>
          <w:sz w:val="30"/>
          <w:szCs w:val="30"/>
        </w:rPr>
      </w:pPr>
    </w:p>
    <w:p w14:paraId="69F69307">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have penned all so plain, that he that runneth, might have read them; but he hath penned them in such a style, that he that will read them, must not run and read, but sit down and study" (vii. 208).</w:t>
      </w:r>
    </w:p>
    <w:p w14:paraId="374C00DB">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祂本可以写得如此平白易懂，以至于奔跑的人也能阅读；但祂以这样的文体撰写，以至于想要阅读它们的人，不能边跑边读，而必须坐下来研究”（第七卷，第208页）。</w:t>
      </w:r>
    </w:p>
    <w:p w14:paraId="002D617B">
      <w:pPr>
        <w:spacing w:line="284" w:lineRule="auto"/>
        <w:rPr>
          <w:rFonts w:hint="eastAsia" w:ascii="微软雅黑" w:hAnsi="微软雅黑" w:eastAsia="微软雅黑" w:cs="微软雅黑"/>
          <w:sz w:val="30"/>
          <w:szCs w:val="30"/>
        </w:rPr>
      </w:pPr>
    </w:p>
    <w:p w14:paraId="358FE966">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these difficulties, which belong to the majesty of the Scriptures (vii. 212), both can be and are to be understood, for—</w:t>
      </w:r>
    </w:p>
    <w:p w14:paraId="73155344">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因此，这些属于圣经威严的难题（第七卷，第212页），既能够被理解，也理应被理解，因为——</w:t>
      </w:r>
    </w:p>
    <w:p w14:paraId="467F9D44">
      <w:pPr>
        <w:spacing w:line="284" w:lineRule="auto"/>
        <w:rPr>
          <w:rFonts w:hint="eastAsia" w:ascii="微软雅黑" w:hAnsi="微软雅黑" w:eastAsia="微软雅黑" w:cs="微软雅黑"/>
          <w:sz w:val="30"/>
          <w:szCs w:val="30"/>
        </w:rPr>
      </w:pPr>
    </w:p>
    <w:p w14:paraId="19038889">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writ the difficulties of the Scripture only to be gazed upon and never understood; never gave them as a book sealed, and that could never be unsealed" (vii. 216).</w:t>
      </w:r>
    </w:p>
    <w:p w14:paraId="22B54224">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“神从未写下圣经的难题只是为了让人注视却从不理解；从未将它们当作一本被封住、永远无法开启的书”（第七卷，第216页）。</w:t>
      </w:r>
    </w:p>
    <w:p w14:paraId="4A759E34">
      <w:pPr>
        <w:spacing w:line="284" w:lineRule="auto"/>
        <w:rPr>
          <w:rFonts w:hint="eastAsia" w:ascii="微软雅黑" w:hAnsi="微软雅黑" w:eastAsia="微软雅黑" w:cs="微软雅黑"/>
          <w:sz w:val="30"/>
          <w:szCs w:val="30"/>
        </w:rPr>
      </w:pPr>
    </w:p>
    <w:p w14:paraId="2436A03C">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great and numerous, so great that the Old and New Testament may now and again seem to be "directly contrary," "as if the two Testaments were fallen out, and were not at unity among themselves" (vii. 210).</w:t>
      </w:r>
    </w:p>
    <w:p w14:paraId="52A5F85C">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它们可能巨大而众多，巨大到旧约和新约可能不时显得“直接对立”，“仿佛两个约之间发生了争执，彼此不和”（第七卷，第210页）。</w:t>
      </w:r>
    </w:p>
    <w:p w14:paraId="19B42235">
      <w:pPr>
        <w:spacing w:line="284" w:lineRule="auto"/>
        <w:rPr>
          <w:rFonts w:hint="eastAsia" w:ascii="微软雅黑" w:hAnsi="微软雅黑" w:eastAsia="微软雅黑" w:cs="微软雅黑"/>
          <w:sz w:val="30"/>
          <w:szCs w:val="30"/>
        </w:rPr>
      </w:pPr>
    </w:p>
    <w:p w14:paraId="6F9FBC29">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is but an incitement to the discovery of the underlying unity, and Lightfoot has nothing but scorn for those who</w:t>
      </w:r>
    </w:p>
    <w:p w14:paraId="7FA5DABC">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然而，这只不过是促使人去发现其潜在统一性的一个刺激，莱特富特对那些人只有鄙视，他们</w:t>
      </w:r>
    </w:p>
    <w:p w14:paraId="73F8ED79">
      <w:pPr>
        <w:spacing w:line="284" w:lineRule="auto"/>
        <w:rPr>
          <w:rFonts w:hint="eastAsia" w:ascii="微软雅黑" w:hAnsi="微软雅黑" w:eastAsia="微软雅黑" w:cs="微软雅黑"/>
          <w:sz w:val="30"/>
          <w:szCs w:val="30"/>
        </w:rPr>
      </w:pPr>
    </w:p>
    <w:p w14:paraId="42D287C2">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taken upon them[selves] to pick out some places in the Bible, which, they say, are past all possibility of interpreting or understanding" (vii. 211).</w:t>
      </w:r>
    </w:p>
    <w:p w14:paraId="1C6CFC9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“敢于[自己]挑选出圣经中的一些地方，声称它们已经完全没有解释或理解的可能”（第七卷，第211页）。</w:t>
      </w:r>
    </w:p>
    <w:p w14:paraId="13D44FD7">
      <w:pPr>
        <w:spacing w:line="284" w:lineRule="auto"/>
        <w:rPr>
          <w:rFonts w:hint="eastAsia" w:ascii="微软雅黑" w:hAnsi="微软雅黑" w:eastAsia="微软雅黑" w:cs="微软雅黑"/>
          <w:sz w:val="30"/>
          <w:szCs w:val="30"/>
        </w:rPr>
      </w:pPr>
    </w:p>
    <w:p w14:paraId="345BCA4D">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principles are repeatedly insisted upon.</w:t>
      </w:r>
    </w:p>
    <w:p w14:paraId="2112843D">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祂反复强调这些原则。</w:t>
      </w:r>
    </w:p>
    <w:p w14:paraId="1FF36696">
      <w:pPr>
        <w:spacing w:line="284" w:lineRule="auto"/>
        <w:rPr>
          <w:rFonts w:hint="eastAsia" w:ascii="微软雅黑" w:hAnsi="微软雅黑" w:eastAsia="微软雅黑" w:cs="微软雅黑"/>
          <w:sz w:val="30"/>
          <w:szCs w:val="30"/>
        </w:rPr>
      </w:pPr>
    </w:p>
    <w:p w14:paraId="5E31E8B7">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enumerating such difficulties in another place, he continues thus:</w:t>
      </w:r>
    </w:p>
    <w:p w14:paraId="2D6295B4">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在另一处列举了这些难题之后，祂继续说：</w:t>
      </w:r>
    </w:p>
    <w:p w14:paraId="1EDD7043">
      <w:pPr>
        <w:spacing w:line="284" w:lineRule="auto"/>
        <w:rPr>
          <w:rFonts w:hint="eastAsia" w:ascii="微软雅黑" w:hAnsi="微软雅黑" w:eastAsia="微软雅黑" w:cs="微软雅黑"/>
          <w:sz w:val="30"/>
          <w:szCs w:val="30"/>
        </w:rPr>
      </w:pPr>
    </w:p>
    <w:p w14:paraId="5C8A06B5">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resolution of such ambiguities, when you have found them, the text will do it, if it be well searched. …</w:t>
      </w:r>
    </w:p>
    <w:p w14:paraId="6596AE08">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“要解决这些含糊不清之处，当你们找到它们时，如果仔细查考，文本本身就能做到。……</w:t>
      </w:r>
    </w:p>
    <w:p w14:paraId="4806E104">
      <w:pPr>
        <w:spacing w:line="284" w:lineRule="auto"/>
        <w:rPr>
          <w:rFonts w:hint="eastAsia" w:ascii="微软雅黑" w:hAnsi="微软雅黑" w:eastAsia="微软雅黑" w:cs="微软雅黑"/>
          <w:sz w:val="30"/>
          <w:szCs w:val="30"/>
        </w:rPr>
      </w:pPr>
    </w:p>
    <w:p w14:paraId="6FDF64E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way, attained to, will guide you itself in what else is agreeable to profitable reading; as in marking those things that seem to be contradictions in the text, or slips of the Holy Ghost (in which always is admirable wisdom), …</w:t>
      </w:r>
    </w:p>
    <w:p w14:paraId="6A5BE5F6">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这种方法一旦掌握，就会在其他方面引导你们，使之符合有益的阅读；比如在标记那些看起来是文本中的矛盾之处，或圣灵的失误（其中总是包含着令人钦佩的智慧），……</w:t>
      </w:r>
    </w:p>
    <w:p w14:paraId="43B8ACEE">
      <w:pPr>
        <w:spacing w:line="284" w:lineRule="auto"/>
        <w:rPr>
          <w:rFonts w:hint="eastAsia" w:ascii="微软雅黑" w:hAnsi="微软雅黑" w:eastAsia="微软雅黑" w:cs="微软雅黑"/>
          <w:sz w:val="30"/>
          <w:szCs w:val="30"/>
        </w:rPr>
      </w:pPr>
    </w:p>
    <w:p w14:paraId="5A9F83D4">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variations, yet always divine. …</w:t>
      </w:r>
    </w:p>
    <w:p w14:paraId="73BE9164">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奇怪的差异，但总是神圣的。……</w:t>
      </w:r>
    </w:p>
    <w:p w14:paraId="261F99C0">
      <w:pPr>
        <w:spacing w:line="284" w:lineRule="auto"/>
        <w:rPr>
          <w:rFonts w:hint="eastAsia" w:ascii="微软雅黑" w:hAnsi="微软雅黑" w:eastAsia="微软雅黑" w:cs="微软雅黑"/>
          <w:sz w:val="30"/>
          <w:szCs w:val="30"/>
        </w:rPr>
      </w:pPr>
    </w:p>
    <w:p w14:paraId="23E3DD7B">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Admirable it is to see, how the Holy Spirit of God in discords hath shewed the sweet music.</w:t>
      </w:r>
    </w:p>
    <w:p w14:paraId="2E0CDAE4">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令人赞叹的是，神的圣灵如何在不和谐中展现出甜美的音乐。</w:t>
      </w:r>
    </w:p>
    <w:p w14:paraId="6EEF28B2">
      <w:pPr>
        <w:spacing w:line="284" w:lineRule="auto"/>
        <w:rPr>
          <w:rFonts w:hint="eastAsia" w:ascii="微软雅黑" w:hAnsi="微软雅黑" w:eastAsia="微软雅黑" w:cs="微软雅黑"/>
          <w:sz w:val="30"/>
          <w:szCs w:val="30"/>
        </w:rPr>
      </w:pPr>
    </w:p>
    <w:p w14:paraId="1AC00AD5">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few men mark this, because few take a right course in reading of Scripture.</w:t>
      </w:r>
    </w:p>
    <w:p w14:paraId="1A1CB884">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但很少有人留意到这一点，因为很少有人以正确的方式阅读圣经。</w:t>
      </w:r>
    </w:p>
    <w:p w14:paraId="07A07914">
      <w:pPr>
        <w:spacing w:line="284" w:lineRule="auto"/>
        <w:rPr>
          <w:rFonts w:hint="eastAsia" w:ascii="微软雅黑" w:hAnsi="微软雅黑" w:eastAsia="微软雅黑" w:cs="微软雅黑"/>
          <w:sz w:val="30"/>
          <w:szCs w:val="30"/>
        </w:rPr>
      </w:pPr>
    </w:p>
    <w:p w14:paraId="1ED6FA15">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when men are brought to see flat contradictions (as unreconciled there may be many in it), they are at amaze, and ready to deny their Bible.</w:t>
      </w:r>
    </w:p>
    <w:p w14:paraId="040996F6">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因此，当人们看到明显的矛盾（因为未经和解可能有很多）时，他们感到惊讶，并随时准备否认他们的圣经。</w:t>
      </w:r>
    </w:p>
    <w:p w14:paraId="239A9E8B">
      <w:pPr>
        <w:spacing w:line="284" w:lineRule="auto"/>
        <w:rPr>
          <w:rFonts w:hint="eastAsia" w:ascii="微软雅黑" w:hAnsi="微软雅黑" w:eastAsia="微软雅黑" w:cs="微软雅黑"/>
          <w:sz w:val="30"/>
          <w:szCs w:val="30"/>
        </w:rPr>
      </w:pPr>
    </w:p>
    <w:p w14:paraId="33A7C5E7">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pains right spent will soon amend this wavering, and settle men upon the Rock; whereon to be built is to be sure" (ii. 8, 9).</w:t>
      </w:r>
    </w:p>
    <w:p w14:paraId="21963CA9">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投入一点正确的努力，很快就能修正这种动摇，并将人建立在磐石之上；建立在其上，就是稳妥的”（第二卷，第8、9页）。</w:t>
      </w:r>
    </w:p>
    <w:p w14:paraId="21009FB1">
      <w:pPr>
        <w:spacing w:line="284" w:lineRule="auto"/>
        <w:rPr>
          <w:rFonts w:hint="eastAsia" w:ascii="微软雅黑" w:hAnsi="微软雅黑" w:eastAsia="微软雅黑" w:cs="微软雅黑"/>
          <w:sz w:val="30"/>
          <w:szCs w:val="30"/>
        </w:rPr>
      </w:pPr>
    </w:p>
    <w:p w14:paraId="4C83B37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Peter's reference to the difficulties in Paul's epistles, he thinks he sees a proof of the intentional character of them:</w:t>
      </w:r>
    </w:p>
    <w:p w14:paraId="3090B262">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在彼得提及保罗书信中的难题时，祂认为祂看到了这些难题是故意的证据：</w:t>
      </w:r>
    </w:p>
    <w:p w14:paraId="1AA53DD2">
      <w:pPr>
        <w:spacing w:line="284" w:lineRule="auto"/>
        <w:rPr>
          <w:rFonts w:hint="eastAsia" w:ascii="微软雅黑" w:hAnsi="微软雅黑" w:eastAsia="微软雅黑" w:cs="微软雅黑"/>
          <w:sz w:val="30"/>
          <w:szCs w:val="30"/>
        </w:rPr>
      </w:pPr>
    </w:p>
    <w:p w14:paraId="07FA2ED0">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citeth Paul's Epistle to the Hebrews, and giveth an honourable testimony to that, and to the rest of his Epistles: but acknowledged, that, in some places, they are hard to be understood, and were misconstrued by some unlearned and unstable ones, to their own ruin; yet neither doth he nor Paul, who was yet alive and well knew of this wresting of his Epistles, clear or amend those difficulties, but let them alone as they were: for the Holy Ghost has so penned Scripture as to set men to study" (iii. 327).</w:t>
      </w:r>
    </w:p>
    <w:p w14:paraId="1CF52F6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引用了保罗致希伯来人的书信，并给予了其以及祂其余的书信光荣的见证：但祂承认，在某些地方，它们难以理解，并被一些不学无术和不稳定的人曲解，导致他们自己的灭亡；然而祂和保罗，当时还活着，并且清楚地知道祂的书信被曲解，都没有澄清或修改那些困难，而是让它们保持原样：因为圣灵在写圣经时，就是为了让人去研究”（第三卷，第327页）。</w:t>
      </w:r>
    </w:p>
    <w:p w14:paraId="196AD6E3">
      <w:pPr>
        <w:spacing w:line="284" w:lineRule="auto"/>
        <w:rPr>
          <w:rFonts w:hint="eastAsia" w:ascii="微软雅黑" w:hAnsi="微软雅黑" w:eastAsia="微软雅黑" w:cs="微软雅黑"/>
          <w:sz w:val="30"/>
          <w:szCs w:val="30"/>
        </w:rPr>
      </w:pPr>
    </w:p>
    <w:p w14:paraId="6B6A4BB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examples of his dealing with these difficulties will be instructive.</w:t>
      </w:r>
    </w:p>
    <w:p w14:paraId="4D6D8342">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祂处理这些难题的几个例子将是有益的。</w:t>
      </w:r>
    </w:p>
    <w:p w14:paraId="3A1C0A4C">
      <w:pPr>
        <w:spacing w:line="284" w:lineRule="auto"/>
        <w:rPr>
          <w:rFonts w:hint="eastAsia" w:ascii="微软雅黑" w:hAnsi="微软雅黑" w:eastAsia="微软雅黑" w:cs="微软雅黑"/>
          <w:sz w:val="30"/>
          <w:szCs w:val="30"/>
        </w:rPr>
      </w:pPr>
    </w:p>
    <w:p w14:paraId="5442B849">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are some Old Testament cases:</w:t>
      </w:r>
    </w:p>
    <w:p w14:paraId="55BF471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以下是一些旧约的例子：</w:t>
      </w:r>
    </w:p>
    <w:p w14:paraId="753FB894">
      <w:pPr>
        <w:spacing w:line="284" w:lineRule="auto"/>
        <w:rPr>
          <w:rFonts w:hint="eastAsia" w:ascii="微软雅黑" w:hAnsi="微软雅黑" w:eastAsia="微软雅黑" w:cs="微软雅黑"/>
          <w:sz w:val="30"/>
          <w:szCs w:val="30"/>
        </w:rPr>
      </w:pPr>
    </w:p>
    <w:p w14:paraId="0BF8F08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"Divers psalms in the original are alphabetical; but few of them have the alphabet true, for some reason or other admirably</w:t>
      </w:r>
    </w:p>
    <w:p w14:paraId="60C795CB">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“原文中有不同的诗篇是字母诗（alphabetical）；但其中很少有字母是完全正确的，这是出于某种或另一种令人钦佩的</w:t>
      </w:r>
    </w:p>
    <w:p w14:paraId="06065F13">
      <w:pPr>
        <w:spacing w:line="284" w:lineRule="auto"/>
        <w:rPr>
          <w:rFonts w:hint="eastAsia" w:ascii="微软雅黑" w:hAnsi="微软雅黑" w:eastAsia="微软雅黑" w:cs="微软雅黑"/>
          <w:sz w:val="30"/>
          <w:szCs w:val="30"/>
        </w:rPr>
      </w:pPr>
    </w:p>
    <w:p w14:paraId="5E5632B4">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so one letter, in Jeremy's alphabetic Lamentations, is altered constantly, for secret and sweet reason" (ii. 39).</w:t>
      </w:r>
    </w:p>
    <w:p w14:paraId="4F07E26C">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神圣的原因：因此，在耶利米字母诗的《耶利米哀歌》（Lamentations）中，有一个字母被不断地更改，是出于隐秘而甜美的原因”（第二卷，第39页）。</w:t>
      </w:r>
    </w:p>
    <w:p w14:paraId="04A57164">
      <w:pPr>
        <w:spacing w:line="284" w:lineRule="auto"/>
        <w:rPr>
          <w:rFonts w:hint="eastAsia" w:ascii="微软雅黑" w:hAnsi="微软雅黑" w:eastAsia="微软雅黑" w:cs="微软雅黑"/>
          <w:sz w:val="30"/>
          <w:szCs w:val="30"/>
        </w:rPr>
      </w:pPr>
    </w:p>
    <w:p w14:paraId="648BF321">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frame intricacies and doubts to themselves here [Gen. 11 on the age, birth, and call of Abraham], where the text is plain, if it be not wrested" (ii. 88).</w:t>
      </w:r>
    </w:p>
    <w:p w14:paraId="7888116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“人们在这里[创世记第11章关于亚伯拉罕的年龄、出生和呼召]为自己制造了复杂和疑问，而文本本身是清楚的，只要不被曲解”（第二卷，第88页）。</w:t>
      </w:r>
    </w:p>
    <w:p w14:paraId="6CFF43A2">
      <w:pPr>
        <w:spacing w:line="284" w:lineRule="auto"/>
        <w:rPr>
          <w:rFonts w:hint="eastAsia" w:ascii="微软雅黑" w:hAnsi="微软雅黑" w:eastAsia="微软雅黑" w:cs="微软雅黑"/>
          <w:sz w:val="30"/>
          <w:szCs w:val="30"/>
        </w:rPr>
      </w:pPr>
    </w:p>
    <w:p w14:paraId="4B48AB50">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proceeds to solve the several difficulties.</w:t>
      </w:r>
    </w:p>
    <w:p w14:paraId="629F3680">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祂接着解决了几个难题。</w:t>
      </w:r>
    </w:p>
    <w:p w14:paraId="3ACB881B">
      <w:pPr>
        <w:spacing w:line="284" w:lineRule="auto"/>
        <w:rPr>
          <w:rFonts w:hint="eastAsia" w:ascii="微软雅黑" w:hAnsi="微软雅黑" w:eastAsia="微软雅黑" w:cs="微软雅黑"/>
          <w:sz w:val="30"/>
          <w:szCs w:val="30"/>
        </w:rPr>
      </w:pPr>
    </w:p>
    <w:p w14:paraId="1B542102">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2 Kings 24:8, 9, and 2 Chron. 36:9, as to the age of Jehoiachin when he began to reign: "Now, in expressions that are so different, propriety is not to be expected in both; but the one to be taken properly, and that is, that he was eighteen years old when he began to reign; and the other, that he was the son of the eighth year, or fell in the lot of the eighth year, after any captivity of Judah had begun: for the beginning of his reign was in the eighth year of Nebuchadnezzar; and in the eighth year of the seventy of captivity.</w:t>
      </w:r>
    </w:p>
    <w:p w14:paraId="1F684934">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关于列王纪下 24:8, 9 和历代志下 36:9，关于约雅斤（Jehoiachin）登基时的年龄：“现在，在如此不同的表达中，不能期望两者都准确（propriety）；但其中一个应被正确地理解，那就是祂登基时是十八岁；另一个，祂是第八年所生之子，或落在犹大任何一次被掳开始后的第八年，因为祂统治的开始是在尼布甲尼撒（Nebuchadnezzar）的第八年；也是七十年被掳的第八年。</w:t>
      </w:r>
    </w:p>
    <w:p w14:paraId="7F9601A8">
      <w:pPr>
        <w:spacing w:line="284" w:lineRule="auto"/>
        <w:rPr>
          <w:rFonts w:hint="eastAsia" w:ascii="微软雅黑" w:hAnsi="微软雅黑" w:eastAsia="微软雅黑" w:cs="微软雅黑"/>
          <w:sz w:val="30"/>
          <w:szCs w:val="30"/>
        </w:rPr>
      </w:pPr>
    </w:p>
    <w:p w14:paraId="5DD35F1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 Holy Ghost dealeth here, as he doth about Ahaziah, as was observed there" (ii. 288–289).</w:t>
      </w:r>
    </w:p>
    <w:p w14:paraId="260EA378">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圣灵在此的处理方式与祂处理亚哈谢（Ahaziah）的方式一样，正如在那里所观察到的”（第二卷，第288-289页）。</w:t>
      </w:r>
    </w:p>
    <w:p w14:paraId="0AC430CD">
      <w:pPr>
        <w:spacing w:line="284" w:lineRule="auto"/>
        <w:rPr>
          <w:rFonts w:hint="eastAsia" w:ascii="微软雅黑" w:hAnsi="微软雅黑" w:eastAsia="微软雅黑" w:cs="微软雅黑"/>
          <w:sz w:val="30"/>
          <w:szCs w:val="30"/>
        </w:rPr>
      </w:pPr>
    </w:p>
    <w:p w14:paraId="0D6C9C51">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when speaking of 2 Kings 8:26, as compared with 2 Chron. 22:2, he had said: "The original meaneth thus, 'Ahaziah was the son of the two-and-forty years,'—namely, of the house of Omri, of whose seed he was, by the mother's side; and he walked in the ways of that house, and came to ruin at the same time with it" (ii. 227).</w:t>
      </w:r>
    </w:p>
    <w:p w14:paraId="2175C1FB">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因此，当祂谈到列王纪下 8:26 与历代志下 22:2 的比较时，祂曾说：“原文的意思是，‘亚哈谢是四十二年所生之子’，——即，是暗利（Omri）家的后代，祂母亲那边是暗利家的血脉；祂行了那家的道，并与那家同时灭亡”（第二卷，第227页）。</w:t>
      </w:r>
    </w:p>
    <w:p w14:paraId="546D92C0">
      <w:pPr>
        <w:spacing w:line="284" w:lineRule="auto"/>
        <w:rPr>
          <w:rFonts w:hint="eastAsia" w:ascii="微软雅黑" w:hAnsi="微软雅黑" w:eastAsia="微软雅黑" w:cs="微软雅黑"/>
          <w:sz w:val="30"/>
          <w:szCs w:val="30"/>
        </w:rPr>
      </w:pPr>
    </w:p>
    <w:p w14:paraId="05760E3C">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we may think of the reasonableness of such harmonizing, its serious presentation exhibits Lightfoot's conviction of the harmonizable character of the whole Old Testament text, and shows how far he was from readiness to allow that it contained errors.</w:t>
      </w:r>
    </w:p>
    <w:p w14:paraId="68ACC29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无论我们认为这种和谐处理的合理性如何，祂严肃的呈现方式展现了莱特富特对整个旧约文本具有和谐性的确信，并表明祂是多么不愿意承认其中含有错误。</w:t>
      </w:r>
    </w:p>
    <w:p w14:paraId="1AFCCF0C">
      <w:pPr>
        <w:spacing w:line="284" w:lineRule="auto"/>
        <w:rPr>
          <w:rFonts w:hint="eastAsia" w:ascii="微软雅黑" w:hAnsi="微软雅黑" w:eastAsia="微软雅黑" w:cs="微软雅黑"/>
          <w:sz w:val="30"/>
          <w:szCs w:val="30"/>
        </w:rPr>
      </w:pPr>
    </w:p>
    <w:p w14:paraId="006F55AA">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note now a few cases from the New Testament:</w:t>
      </w:r>
    </w:p>
    <w:p w14:paraId="534A196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现在让我们留意一些新约的例子：</w:t>
      </w:r>
    </w:p>
    <w:p w14:paraId="30C995C2">
      <w:pPr>
        <w:spacing w:line="284" w:lineRule="auto"/>
        <w:rPr>
          <w:rFonts w:hint="eastAsia" w:ascii="微软雅黑" w:hAnsi="微软雅黑" w:eastAsia="微软雅黑" w:cs="微软雅黑"/>
          <w:sz w:val="30"/>
          <w:szCs w:val="30"/>
        </w:rPr>
      </w:pPr>
    </w:p>
    <w:p w14:paraId="3295F5C0">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there is some difference betwixt Matthew and Luke, in relating the order of the temptations: which Matthew having laid down in their proper rank, … Luke, in the rehearsing of them, is not so much observant of the order (that being fixed by Matthew before), as he is careful to give the full story; and so to</w:t>
      </w:r>
    </w:p>
    <w:p w14:paraId="63EEF07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马太和路加在叙述试探（temptations）的顺序上有一些不同：马太已经将它们按正确的次序排列，……路加在重述它们时，并没有那么注重次序（因为马太已经事先确定了），而是祂小心谨慎地给出完整的故事；并以</w:t>
      </w:r>
    </w:p>
    <w:p w14:paraId="2AF55692">
      <w:pPr>
        <w:spacing w:line="284" w:lineRule="auto"/>
        <w:rPr>
          <w:rFonts w:hint="eastAsia" w:ascii="微软雅黑" w:hAnsi="微软雅黑" w:eastAsia="微软雅黑" w:cs="微软雅黑"/>
          <w:sz w:val="30"/>
          <w:szCs w:val="30"/>
        </w:rPr>
      </w:pPr>
    </w:p>
    <w:p w14:paraId="5A68A114">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it, as might redound to the fullest information.</w:t>
      </w:r>
    </w:p>
    <w:p w14:paraId="1072FD1A">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一种可以带来最充分信息的方来叙述它。</w:t>
      </w:r>
    </w:p>
    <w:p w14:paraId="44FF012A">
      <w:pPr>
        <w:spacing w:line="284" w:lineRule="auto"/>
        <w:rPr>
          <w:rFonts w:hint="eastAsia" w:ascii="微软雅黑" w:hAnsi="微软雅黑" w:eastAsia="微软雅黑" w:cs="微软雅黑"/>
          <w:sz w:val="30"/>
          <w:szCs w:val="30"/>
        </w:rPr>
      </w:pPr>
    </w:p>
    <w:p w14:paraId="7E050ED7">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mother Eve was tempted by Satan, … so, by these, had it been possible, would the same tempter have overthrown the seed of the woman.…</w:t>
      </w:r>
    </w:p>
    <w:p w14:paraId="587E8A55">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正如我们的母亲夏娃被撒但引诱，……照样，如果可能，同一个试探者也会通过这些来推翻女人的后裔。……</w:t>
      </w:r>
    </w:p>
    <w:p w14:paraId="53D83517">
      <w:pPr>
        <w:spacing w:line="284" w:lineRule="auto"/>
        <w:rPr>
          <w:rFonts w:hint="eastAsia" w:ascii="微软雅黑" w:hAnsi="微软雅黑" w:eastAsia="微软雅黑" w:cs="微软雅黑"/>
          <w:sz w:val="30"/>
          <w:szCs w:val="30"/>
        </w:rPr>
      </w:pPr>
    </w:p>
    <w:p w14:paraId="19CF73B6">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for our better observing of this parallel, hath laid the order of these temptations answerable to the order of those" (iii. 41; cf. iv. 348).</w:t>
      </w:r>
    </w:p>
    <w:p w14:paraId="044EF70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路加为了让我们更好地观察这种并行关系，已经将这些试探的顺序与那些试探的顺序相应地排列”（第三卷，第41页；参阅第四卷，第348页）。</w:t>
      </w:r>
    </w:p>
    <w:p w14:paraId="2A71CBD8">
      <w:pPr>
        <w:spacing w:line="284" w:lineRule="auto"/>
        <w:rPr>
          <w:rFonts w:hint="eastAsia" w:ascii="微软雅黑" w:hAnsi="微软雅黑" w:eastAsia="微软雅黑" w:cs="微软雅黑"/>
          <w:sz w:val="30"/>
          <w:szCs w:val="30"/>
        </w:rPr>
      </w:pPr>
    </w:p>
    <w:p w14:paraId="0BE7F17D">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Luke 5:1–12; Matt. 4:18–22; Mark 1:16–20: "In the order of Luke, there is some difficulty:—1. He relateth the calling of these disciples differently from the relation given by the other. … They say, he called James and John at some distance beyond Peter and Andrew; but he carrieth it, as if he called them all together.</w:t>
      </w:r>
    </w:p>
    <w:p w14:paraId="06A2B4D9">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注释路加福音 5:1–12；马太福音 4:18–22；马可福音 1:16–20：“在路加的顺序中，有一些困难：——1. 祂叙述这些门徒的蒙召与其他人给出的叙述不同。……他们说，祂在离彼得和安德烈有一段距离的地方呼召了雅各和约翰；但祂的描述仿佛是祂将他们一起呼召。</w:t>
      </w:r>
    </w:p>
    <w:p w14:paraId="14078CD7">
      <w:pPr>
        <w:spacing w:line="284" w:lineRule="auto"/>
        <w:rPr>
          <w:rFonts w:hint="eastAsia" w:ascii="微软雅黑" w:hAnsi="微软雅黑" w:eastAsia="微软雅黑" w:cs="微软雅黑"/>
          <w:sz w:val="30"/>
          <w:szCs w:val="30"/>
        </w:rPr>
      </w:pPr>
    </w:p>
    <w:p w14:paraId="55FB940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contrariety, but for the more illustration; they all speak the same truth, but one helps to explain another. …</w:t>
      </w:r>
    </w:p>
    <w:p w14:paraId="69A3FD37">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但这并非矛盾，而是为了更多的说明；他们都说了同一个真理，但彼此互相解释。……</w:t>
      </w:r>
    </w:p>
    <w:p w14:paraId="27095596">
      <w:pPr>
        <w:spacing w:line="284" w:lineRule="auto"/>
        <w:rPr>
          <w:rFonts w:hint="eastAsia" w:ascii="微软雅黑" w:hAnsi="微软雅黑" w:eastAsia="微软雅黑" w:cs="微软雅黑"/>
          <w:sz w:val="30"/>
          <w:szCs w:val="30"/>
        </w:rPr>
      </w:pPr>
    </w:p>
    <w:p w14:paraId="10114A65">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scruple in the order of Luke is this,—that he hath laid the two miracles of casting out a devil in Capernaum-synagogue, and the healing of Peter's mother-in-law, before the calling of these disciples; which, apparently, by this evangelist, were after.</w:t>
      </w:r>
    </w:p>
    <w:p w14:paraId="25316BA8">
      <w:pPr>
        <w:spacing w:line="284" w:lineRule="auto"/>
        <w:rPr>
          <w:rFonts w:hint="eastAsia" w:ascii="微软雅黑" w:hAnsi="微软雅黑" w:eastAsia="微软雅黑" w:cs="微软雅黑"/>
          <w:sz w:val="30"/>
          <w:szCs w:val="30"/>
        </w:rPr>
      </w:pPr>
    </w:p>
    <w:p w14:paraId="33CE6BA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路加顺序中的第二个疑虑是，——祂将两个神迹，即在迦百农会堂赶鬼和治愈彼得的岳母，放在了呼召这些门徒之前；而显然，这位传福音者是将它们放在了后面。</w:t>
      </w:r>
    </w:p>
    <w:p w14:paraId="1133706B">
      <w:pPr>
        <w:spacing w:line="284" w:lineRule="auto"/>
        <w:rPr>
          <w:rFonts w:hint="eastAsia" w:ascii="微软雅黑" w:hAnsi="微软雅黑" w:eastAsia="微软雅黑" w:cs="微软雅黑"/>
          <w:sz w:val="30"/>
          <w:szCs w:val="30"/>
        </w:rPr>
      </w:pPr>
    </w:p>
    <w:p w14:paraId="53CBD94B">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reason hereof may be conceived to be, especially, this … having an eye, in that his relation, rather to the place than to the time.</w:t>
      </w:r>
    </w:p>
    <w:p w14:paraId="19A8AB9D">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 इसका reason (原因) can be conceived to be, especially, this… having an eye, in that his relation, rather to the place than to the time.（此处的原因为何，可以被认为主要是这个……在祂的叙述中，祂更关注地点而非时间。）</w:t>
      </w:r>
    </w:p>
    <w:p w14:paraId="5320108E">
      <w:pPr>
        <w:spacing w:line="284" w:lineRule="auto"/>
        <w:rPr>
          <w:rFonts w:hint="eastAsia" w:ascii="微软雅黑" w:hAnsi="微软雅黑" w:eastAsia="微软雅黑" w:cs="微软雅黑"/>
          <w:sz w:val="30"/>
          <w:szCs w:val="30"/>
        </w:rPr>
      </w:pPr>
    </w:p>
    <w:p w14:paraId="1D6ADC6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we shall observe elsewhere, that the very mention of a place doth sometimes occasion these holy penmen to produce stories out of their proper time, to affix them to that their proper place" (iii. 52–53).</w:t>
      </w:r>
    </w:p>
    <w:p w14:paraId="5C984C07">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因此，我们将在别处观察到，仅仅提到一个地方，有时就会使这些神圣的执笔者（holy penmen）将故事从它们本来的时间中引出，将它们附着到那个它们本来的地方”（第三卷，第52-53页）。</w:t>
      </w:r>
    </w:p>
    <w:p w14:paraId="413F983A">
      <w:pPr>
        <w:spacing w:line="284" w:lineRule="auto"/>
        <w:rPr>
          <w:rFonts w:hint="eastAsia" w:ascii="微软雅黑" w:hAnsi="微软雅黑" w:eastAsia="微软雅黑" w:cs="微软雅黑"/>
          <w:sz w:val="30"/>
          <w:szCs w:val="30"/>
        </w:rPr>
      </w:pPr>
    </w:p>
    <w:p w14:paraId="6574511A">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 scope of his [Luke's] method is plain.</w:t>
      </w:r>
    </w:p>
    <w:p w14:paraId="77772969">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“因此，祂[路加]的方法的范围是清楚的。</w:t>
      </w:r>
    </w:p>
    <w:p w14:paraId="6D14BDA9">
      <w:pPr>
        <w:spacing w:line="284" w:lineRule="auto"/>
        <w:rPr>
          <w:rFonts w:hint="eastAsia" w:ascii="微软雅黑" w:hAnsi="微软雅黑" w:eastAsia="微软雅黑" w:cs="微软雅黑"/>
          <w:sz w:val="30"/>
          <w:szCs w:val="30"/>
        </w:rPr>
      </w:pPr>
    </w:p>
    <w:p w14:paraId="6EF6BF0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again we see an example of what was said before,—namely, that the mention of a place doth oftentimes occasion these holy penmen, to speak of stories out of their proper time, because they would take up the whole story of that place all at once, or together" (iii. 58).</w:t>
      </w:r>
    </w:p>
    <w:p w14:paraId="0E5AE88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这里我们又看到了前面所说的一个例子，——即提到一个地方常常使这些神圣的执笔者，在不属于它们的时间里讲述故事，因为他们想要一次性地或一并地概括那个地方的整个故事”（第三卷，第58页）。</w:t>
      </w:r>
    </w:p>
    <w:p w14:paraId="7EEB3E1C">
      <w:pPr>
        <w:spacing w:line="284" w:lineRule="auto"/>
        <w:rPr>
          <w:rFonts w:hint="eastAsia" w:ascii="微软雅黑" w:hAnsi="微软雅黑" w:eastAsia="微软雅黑" w:cs="微软雅黑"/>
          <w:sz w:val="30"/>
          <w:szCs w:val="30"/>
        </w:rPr>
      </w:pPr>
    </w:p>
    <w:p w14:paraId="1B1D95DC">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Gadarene miracle: "The main doubt lies in this; that, whereas Mark and Luke speak but of one possessed, Matthew speaks of two.</w:t>
      </w:r>
    </w:p>
    <w:p w14:paraId="5FE7575D">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关于格拉森人（Gadarene）的神迹：“主要的疑问在于：马可和路加只提到一个被鬼附的人，而马太却提到两个人。</w:t>
      </w:r>
    </w:p>
    <w:p w14:paraId="4DBC384B">
      <w:pPr>
        <w:spacing w:line="284" w:lineRule="auto"/>
        <w:rPr>
          <w:rFonts w:hint="eastAsia" w:ascii="微软雅黑" w:hAnsi="微软雅黑" w:eastAsia="微软雅黑" w:cs="微软雅黑"/>
          <w:sz w:val="30"/>
          <w:szCs w:val="30"/>
        </w:rPr>
      </w:pPr>
    </w:p>
    <w:p w14:paraId="197DF66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observe, that Matthew speaks of two blind men begging at Jericho, whereas Mark speaketh but of one; and so likewise Matthew speaks of both the thieves mocking Christ, whereas Luke speaks but of one of them so doing."</w:t>
      </w:r>
    </w:p>
    <w:p w14:paraId="761C3226">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所以我观察到，马太提到有两个瞎子在耶利哥乞讨，而马可只提到一个；同样，马太提到两个强盗都讥诮基督，而路加只提到其中一个这样做。”</w:t>
      </w:r>
    </w:p>
    <w:p w14:paraId="78A148B7">
      <w:pPr>
        <w:spacing w:line="284" w:lineRule="auto"/>
        <w:rPr>
          <w:rFonts w:hint="eastAsia" w:ascii="微软雅黑" w:hAnsi="微软雅黑" w:eastAsia="微软雅黑" w:cs="微软雅黑"/>
          <w:sz w:val="30"/>
          <w:szCs w:val="30"/>
        </w:rPr>
      </w:pPr>
    </w:p>
    <w:p w14:paraId="2A771FE2">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several possible views of the harmony and then continues: "But, the other examples adduced, where Matthew speaking of two, Mark and Luke speak but of one, it is plain and satisfactory, that these two latter, writing after Matthew, and he having given the story before them, numbering the persons concerned in it,—they have not been curious so much to specify the number of persons, on whom the miracles were wrought, which he had done before, as careful to record the miracle done,—that none of Christ's workings might be left unrecorded, as to the nature of the thing done" (iii. 84).</w:t>
      </w:r>
    </w:p>
    <w:p w14:paraId="7DCA76D7">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出了几种可能的和谐观点，然后继续说：“但是，对于所引用的其他例子，即马太提到两个人，马可和路加只提到一个，显而易见且令人满意的是，后面这两位作者在马太之后写作，而马太已经先于他们给出了故事，并计算了其中相关的人数，——他们没有那么细心地去具体说明行神迹的人数，因为马太已经做过，而是小心谨慎地记录所行的神迹，——这样，基督所行的每一件工作，就所行事情的性质而言，都不会被遗漏”（第三卷，第84页）。</w:t>
      </w:r>
    </w:p>
    <w:p w14:paraId="654CB81C">
      <w:pPr>
        <w:spacing w:line="284" w:lineRule="auto"/>
        <w:rPr>
          <w:rFonts w:hint="eastAsia" w:ascii="微软雅黑" w:hAnsi="微软雅黑" w:eastAsia="微软雅黑" w:cs="微软雅黑"/>
          <w:sz w:val="30"/>
          <w:szCs w:val="30"/>
        </w:rPr>
      </w:pPr>
    </w:p>
    <w:p w14:paraId="194DA84A">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place of singing the hymn at the Passover: "Which, indeed, is neither contrariety nor diversity of story, but only variety of relation for the holding out of the story more complete" (iii. 151).</w:t>
      </w:r>
    </w:p>
    <w:p w14:paraId="27582F14">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关于逾越节（Passover）唱诗的地方：“这确实既不是故事的矛盾也不是差异，而只是叙述的多样性，为的是更完整地展现故事”（第三卷，第151页）。</w:t>
      </w:r>
    </w:p>
    <w:p w14:paraId="0ED9D20C">
      <w:pPr>
        <w:spacing w:line="284" w:lineRule="auto"/>
        <w:rPr>
          <w:rFonts w:hint="eastAsia" w:ascii="微软雅黑" w:hAnsi="微软雅黑" w:eastAsia="微软雅黑" w:cs="微软雅黑"/>
          <w:sz w:val="30"/>
          <w:szCs w:val="30"/>
        </w:rPr>
      </w:pPr>
    </w:p>
    <w:p w14:paraId="75A65BB7">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Mark's "third" hour and John's "sixth": "Mark, therefore, in that calculation of the time, takes his date from the first time that Pilate gave him up to their abusings; and his phrase may be taken of so comprehensive an intimation, as to speak both the time of his first giving up, 'at the third hour' of the day, and the time of his nailing to his cross, 'the third hour' from that.</w:t>
      </w:r>
    </w:p>
    <w:p w14:paraId="08260648">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马可的“第三”时和约翰的“第六”时：“因此，马可在那个时间计算中，祂的日期是从彼拉多（Pilate）第一次将祂交出任凭他们凌辱的时候开始；祂的措辞可以被理解为如此全面的暗示，以至于既说出了祂第一次被交出的时间，即当天的‘第三时’，也说出了祂被钉在十字架上的时间，即从那时起的‘第三时’。</w:t>
      </w:r>
    </w:p>
    <w:p w14:paraId="477C7699">
      <w:pPr>
        <w:spacing w:line="284" w:lineRule="auto"/>
        <w:rPr>
          <w:rFonts w:hint="eastAsia" w:ascii="微软雅黑" w:hAnsi="微软雅黑" w:eastAsia="微软雅黑" w:cs="微软雅黑"/>
          <w:sz w:val="30"/>
          <w:szCs w:val="30"/>
        </w:rPr>
      </w:pPr>
    </w:p>
    <w:p w14:paraId="0B01505A">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much after the same manner of account that our Saviour's six hours' suffering, from Pilate's first giving him up, to his dying, are reckoned, so the four hundred and thirty years of sojourning of the children of Israel in Egypt (Exod. 12), are computed; namely, the one half before they came into Egypt, and the other half after" (iii. 163).</w:t>
      </w:r>
    </w:p>
    <w:p w14:paraId="12F8BDB9">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我们救主从彼拉多第一次将祂交出到祂死亡的六个小时的受难，就是以大致相同的方式计算的，以色列人在埃及寄居的四百三十年（出埃及记第12章）也是如此计算的；即一半在他们进入埃及之前，另一半在之后”（第三卷，第163页）。</w:t>
      </w:r>
    </w:p>
    <w:p w14:paraId="61867F91">
      <w:pPr>
        <w:spacing w:line="284" w:lineRule="auto"/>
        <w:rPr>
          <w:rFonts w:hint="eastAsia" w:ascii="微软雅黑" w:hAnsi="微软雅黑" w:eastAsia="微软雅黑" w:cs="微软雅黑"/>
          <w:sz w:val="30"/>
          <w:szCs w:val="30"/>
        </w:rPr>
      </w:pPr>
    </w:p>
    <w:p w14:paraId="286B8C3A">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inscriptions on the cross: "In the expression of which, the variety of the evangelists shows their style, and how when one speaks short, another enlargeth, and what need of taking all together to make up the full story. … Their variety is only in wording this for the reader's understanding" (iii. 165).</w:t>
      </w:r>
    </w:p>
    <w:p w14:paraId="7633316D">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十字架上的铭文：“在表达方面，传福音者的多样性显示了他们的文体，以及当一个人言简意赅时，另一个人如何加以扩展，以及将所有内容放在一起构成完整故事的必要性。……他们的差异只在于措辞上，是为了读者的理解”（第三卷，第165页）。</w:t>
      </w:r>
    </w:p>
    <w:p w14:paraId="549898FC">
      <w:pPr>
        <w:spacing w:line="284" w:lineRule="auto"/>
        <w:rPr>
          <w:rFonts w:hint="eastAsia" w:ascii="微软雅黑" w:hAnsi="微软雅黑" w:eastAsia="微软雅黑" w:cs="微软雅黑"/>
          <w:sz w:val="30"/>
          <w:szCs w:val="30"/>
        </w:rPr>
      </w:pPr>
    </w:p>
    <w:p w14:paraId="7D51D05D">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Luke 5 and its parallels: "Now, though there seem to be these different, yea, contrary circumstances in the evangelists' relation, yet is the story but one and the same, but only related more largely by Luke than by the other" (v. 149).</w:t>
      </w:r>
    </w:p>
    <w:p w14:paraId="456A8F8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关于路加福音第5章及其并行经文：“现在，尽管在传福音者的叙述中似乎有这些不同，甚至是相反的情况，但故事只有一个，是同一个，只是路加比其他人叙述得更详尽”（第五卷，第149页）。</w:t>
      </w:r>
    </w:p>
    <w:p w14:paraId="5CE7FAC9">
      <w:pPr>
        <w:spacing w:line="284" w:lineRule="auto"/>
        <w:rPr>
          <w:rFonts w:hint="eastAsia" w:ascii="微软雅黑" w:hAnsi="微软雅黑" w:eastAsia="微软雅黑" w:cs="微软雅黑"/>
          <w:sz w:val="30"/>
          <w:szCs w:val="30"/>
        </w:rPr>
      </w:pPr>
    </w:p>
    <w:p w14:paraId="5CECF17A">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common internal difficulties in the Scriptures arises from what Lightfoot calls "transposition and dislocation of times and texts."</w:t>
      </w:r>
    </w:p>
    <w:p w14:paraId="0539331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圣经中最常见的内在难题之一，来自于莱特富特所说的“时间和文本的易位和错位”。</w:t>
      </w:r>
    </w:p>
    <w:p w14:paraId="015C8FEA">
      <w:pPr>
        <w:spacing w:line="284" w:lineRule="auto"/>
        <w:rPr>
          <w:rFonts w:hint="eastAsia" w:ascii="微软雅黑" w:hAnsi="微软雅黑" w:eastAsia="微软雅黑" w:cs="微软雅黑"/>
          <w:sz w:val="30"/>
          <w:szCs w:val="30"/>
        </w:rPr>
      </w:pPr>
    </w:p>
    <w:p w14:paraId="7B2F2C8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he speaks as follows:</w:t>
      </w:r>
    </w:p>
    <w:p w14:paraId="634B96E2">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对此祂作了如下论述：</w:t>
      </w:r>
    </w:p>
    <w:p w14:paraId="7CFC330E">
      <w:pPr>
        <w:spacing w:line="284" w:lineRule="auto"/>
        <w:rPr>
          <w:rFonts w:hint="eastAsia" w:ascii="微软雅黑" w:hAnsi="微软雅黑" w:eastAsia="微软雅黑" w:cs="微软雅黑"/>
          <w:sz w:val="30"/>
          <w:szCs w:val="30"/>
        </w:rPr>
      </w:pPr>
    </w:p>
    <w:p w14:paraId="5F2D80DD">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Spirit, that dictated both the Testaments, hath observed this course in both the Testaments alike: laying texts, chapters, and histories, sometimes out of the proper place, in which, according to natural chronical order, they should have lain.</w:t>
      </w:r>
    </w:p>
    <w:p w14:paraId="222BE59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“口述两个约（Testaments）的同一位圣灵，在两个约中都同样遵守了这个做法：有时将经文、章节和历史放在了它们根据自然年代顺序本应在的位置之外。</w:t>
      </w:r>
    </w:p>
    <w:p w14:paraId="2747D470">
      <w:pPr>
        <w:spacing w:line="284" w:lineRule="auto"/>
        <w:rPr>
          <w:rFonts w:hint="eastAsia" w:ascii="微软雅黑" w:hAnsi="微软雅黑" w:eastAsia="微软雅黑" w:cs="微软雅黑"/>
          <w:sz w:val="30"/>
          <w:szCs w:val="30"/>
        </w:rPr>
      </w:pPr>
    </w:p>
    <w:p w14:paraId="04D2AD44">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one of the majesticknesses, wherewithal the Holy Ghost marcheth and passeth through the Scriptures.</w:t>
      </w:r>
    </w:p>
    <w:p w14:paraId="3F300EAB">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而这是圣灵在圣经中行进和穿梭所带有的威严之一。</w:t>
      </w:r>
    </w:p>
    <w:p w14:paraId="38DC3576">
      <w:pPr>
        <w:spacing w:line="284" w:lineRule="auto"/>
        <w:rPr>
          <w:rFonts w:hint="eastAsia" w:ascii="微软雅黑" w:hAnsi="微软雅黑" w:eastAsia="微软雅黑" w:cs="微软雅黑"/>
          <w:sz w:val="30"/>
          <w:szCs w:val="30"/>
        </w:rPr>
      </w:pPr>
    </w:p>
    <w:p w14:paraId="5ACA6F12">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these dislocations are imperfections,—for they ever show the greatest wisdom: nor that to methodize these transposed passages, is to correct the method of the Holy Ghost;—for it is but to unknot such difficulties, as the Holy Ghost hath challenged more study on: nor that it is desirable, that our Bibles should be pointed in such a methodized way, and such Bibles only to be in common use,—for the very posture of the Bible, as it now lieth, seemeth to be divine.…" (ii. p. lxii.).</w:t>
      </w:r>
    </w:p>
    <w:p w14:paraId="6BBE0480">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这些错位是缺陷，——因为它们总是显明最伟大的智慧：也不是说将这些易位的段落系统化，就是纠正圣灵的方法；——因为这只是解开圣灵所要求投入更多研究的难题：也不是说，希望我们的圣经应以这种系统化的方式标明，并且只有这样的圣经才能普遍使用，——因为圣经现在的姿态（posture）本身似乎就是神圣的……”（第二卷，第lxii页）。</w:t>
      </w:r>
    </w:p>
    <w:p w14:paraId="7234F9DC">
      <w:pPr>
        <w:spacing w:line="284" w:lineRule="auto"/>
        <w:rPr>
          <w:rFonts w:hint="eastAsia" w:ascii="微软雅黑" w:hAnsi="微软雅黑" w:eastAsia="微软雅黑" w:cs="微软雅黑"/>
          <w:sz w:val="30"/>
          <w:szCs w:val="30"/>
        </w:rPr>
      </w:pPr>
    </w:p>
    <w:p w14:paraId="19EB21D6">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example or two should be given also of Lightfoot's mode of dealing with historical difficulties in Scripture:</w:t>
      </w:r>
    </w:p>
    <w:p w14:paraId="393FDF6B">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也应该给出莱特富特处理圣经中历史难题的一两个例子：</w:t>
      </w:r>
    </w:p>
    <w:p w14:paraId="19056528">
      <w:pPr>
        <w:spacing w:line="284" w:lineRule="auto"/>
        <w:rPr>
          <w:rFonts w:hint="eastAsia" w:ascii="微软雅黑" w:hAnsi="微软雅黑" w:eastAsia="微软雅黑" w:cs="微软雅黑"/>
          <w:sz w:val="30"/>
          <w:szCs w:val="30"/>
        </w:rPr>
      </w:pPr>
    </w:p>
    <w:p w14:paraId="05D2DA69">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Cyrenius: "Either Cyrenius came twice into Syria to lay taxations, as Funccius concludeth; or else Josephus faileth here, as he doth not seldom elsewhere, in chronology" (iv. 193).</w:t>
      </w:r>
    </w:p>
    <w:p w14:paraId="378F450C">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关于居里纽（Cyrenius）：“要么是居里纽两次来到叙利亚征税，正如丰奇乌斯（Funccius）所总结的；要么是约瑟夫斯（Josephus）在这里犯了年代学上的错误，正如祂在别处也经常犯错一样”（第四卷，第193页）。</w:t>
      </w:r>
    </w:p>
    <w:p w14:paraId="23612136">
      <w:pPr>
        <w:spacing w:line="284" w:lineRule="auto"/>
        <w:rPr>
          <w:rFonts w:hint="eastAsia" w:ascii="微软雅黑" w:hAnsi="微软雅黑" w:eastAsia="微软雅黑" w:cs="微软雅黑"/>
          <w:sz w:val="30"/>
          <w:szCs w:val="30"/>
        </w:rPr>
      </w:pPr>
    </w:p>
    <w:p w14:paraId="6EB6D20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Theudas, more fully: "This were a very ready and easy interpretation of these words of Gamaliel, if this great scruple did not lie in the way:—namely, that this Theudas, mentioned by Josephus, was about the fourth or fifth year of Claudius; but this Theudas, mentioned by Gamaliel, was before Judas the Galilean, which was in</w:t>
      </w:r>
    </w:p>
    <w:p w14:paraId="79D1FC0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丢大（Theudas），更全面地：“如果不是这个巨大的疑虑横亘在路上，这将是对迦玛列（Gamaliel）这些话语一个非常现成而容易的解释：——即，约瑟夫斯（Josephus）提到的这个丢大，大约是在克劳狄（Claudius）的第四或第五年；但迦玛列提到的这个丢大，是在加利利人（Galilean）犹大之前，而犹大是在</w:t>
      </w:r>
    </w:p>
    <w:p w14:paraId="3153D41A">
      <w:pPr>
        <w:spacing w:line="284" w:lineRule="auto"/>
        <w:rPr>
          <w:rFonts w:hint="eastAsia" w:ascii="微软雅黑" w:hAnsi="微软雅黑" w:eastAsia="微软雅黑" w:cs="微软雅黑"/>
          <w:sz w:val="30"/>
          <w:szCs w:val="30"/>
        </w:rPr>
      </w:pPr>
    </w:p>
    <w:p w14:paraId="127F1142">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days of Augustus.</w:t>
      </w:r>
    </w:p>
    <w:p w14:paraId="3A488505">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奥古斯都（Augustus）的日子里。</w:t>
      </w:r>
    </w:p>
    <w:p w14:paraId="38D978A9">
      <w:pPr>
        <w:spacing w:line="284" w:lineRule="auto"/>
        <w:rPr>
          <w:rFonts w:hint="eastAsia" w:ascii="微软雅黑" w:hAnsi="微软雅黑" w:eastAsia="微软雅黑" w:cs="微软雅黑"/>
          <w:sz w:val="30"/>
          <w:szCs w:val="30"/>
        </w:rPr>
      </w:pPr>
    </w:p>
    <w:p w14:paraId="4BA439CC">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great deal of ado among expositors what to make of these two stories, so like in substance, but so different in time.</w:t>
      </w:r>
    </w:p>
    <w:p w14:paraId="0AD26CA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解经家们对于这两个故事该如何理解争论不休，它们实质上如此相似，但在时间上却如此不同。</w:t>
      </w:r>
    </w:p>
    <w:p w14:paraId="15038F38">
      <w:pPr>
        <w:spacing w:line="284" w:lineRule="auto"/>
        <w:rPr>
          <w:rFonts w:hint="eastAsia" w:ascii="微软雅黑" w:hAnsi="微软雅黑" w:eastAsia="微软雅黑" w:cs="微软雅黑"/>
          <w:sz w:val="30"/>
          <w:szCs w:val="30"/>
        </w:rPr>
      </w:pPr>
    </w:p>
    <w:p w14:paraId="3DA47639">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conceive, that Josephus hath missed his chronology, and hath set Theudas's story many years later than it fell out.</w:t>
      </w:r>
    </w:p>
    <w:p w14:paraId="02CBCC7C">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一些人认为，约瑟夫斯（Josephus）的年代学有误，将丢大的故事置于比实际发生晚许多年。</w:t>
      </w:r>
    </w:p>
    <w:p w14:paraId="581D8732">
      <w:pPr>
        <w:spacing w:line="284" w:lineRule="auto"/>
        <w:rPr>
          <w:rFonts w:hint="eastAsia" w:ascii="微软雅黑" w:hAnsi="微软雅黑" w:eastAsia="微软雅黑" w:cs="微软雅黑"/>
          <w:sz w:val="30"/>
          <w:szCs w:val="30"/>
        </w:rPr>
      </w:pPr>
    </w:p>
    <w:p w14:paraId="63344B66">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refuse Josephus's story, as not applicable to this Theudas of Gamaliel (though they hold that he hath spoken true in it), because the time is so different; but they think Gamaliel's Theudas was some of those villains, that so much infested Judea in the times of Sabinus and Varus,—Joseph. Ant. lib. 17. cap. 12; though Josephus hath not there mentioned him by name.</w:t>
      </w:r>
    </w:p>
    <w:p w14:paraId="24ADFE1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拒绝约瑟夫斯的故事，认为它不适用于迦玛列提到的这个丢大（尽管他们认为祂在其中说的是真的），因为时间相差太大；但他们认为迦玛列的丢大是那些在萨比努斯（Sabinus）和瓦鲁斯（Varus）时期严重困扰犹大（Judea）的恶棍中的一个，——约瑟夫斯《上古史》（Ant. lib.）第17卷第12章；尽管约瑟夫斯在那里没有提到祂的名字。</w:t>
      </w:r>
    </w:p>
    <w:p w14:paraId="26E85935">
      <w:pPr>
        <w:spacing w:line="284" w:lineRule="auto"/>
        <w:rPr>
          <w:rFonts w:hint="eastAsia" w:ascii="微软雅黑" w:hAnsi="微软雅黑" w:eastAsia="微软雅黑" w:cs="微软雅黑"/>
          <w:sz w:val="30"/>
          <w:szCs w:val="30"/>
        </w:rPr>
      </w:pPr>
    </w:p>
    <w:p w14:paraId="60397FF9">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sort conceive that Gamaliel's Theudas was not before Judas the Galilean, who rose about the birth of Christ, but a long while after,—namely, a little before Gamaliel speaketh these words: and they render προ、ἡ μερ ῶν in the strict propriety,—namely, that it was but 'a few days before'; and μετα、το ῦτον, not 'post eum,' 'after him,'—but 'praeter eum,' 'besides him.'</w:t>
      </w:r>
    </w:p>
    <w:p w14:paraId="33D01278">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第三种人认为迦玛列的丢大不是在基督诞生时兴起的加利利人犹大之前，而是在很久之后，——即，在迦玛列说这些话之前不久：他们将 προ、ἡ μερ ῶν（pro hēmerōn）严格地翻译为——即，仅仅是‘几天前’；并将 μετα、το ῦτον（meta touton），不翻译为‘post eum’，‘在祂之后’，——而翻译为‘praeter eum’，‘除了祂’。</w:t>
      </w:r>
    </w:p>
    <w:p w14:paraId="5D83108F">
      <w:pPr>
        <w:spacing w:line="284" w:lineRule="auto"/>
        <w:rPr>
          <w:rFonts w:hint="eastAsia" w:ascii="微软雅黑" w:hAnsi="微软雅黑" w:eastAsia="微软雅黑" w:cs="微软雅黑"/>
          <w:sz w:val="30"/>
          <w:szCs w:val="30"/>
        </w:rPr>
      </w:pPr>
    </w:p>
    <w:p w14:paraId="32FE837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varieties of opinions and difficulties, it is hard to resolve which way to take; and it is well that it is a matter of that nature, that men may freely use their conjectures in it, and be excusable" (viii. 82–83).</w:t>
      </w:r>
    </w:p>
    <w:p w14:paraId="540F1CCA">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在这些观点的多样性和难题中，很难决定应该采取哪种方式；而且幸好这是一个性质允许人们在其中自由运用猜想，并可以被原谅的事情”（第八卷，第82-83页）。</w:t>
      </w:r>
    </w:p>
    <w:p w14:paraId="482F395A">
      <w:pPr>
        <w:spacing w:line="284" w:lineRule="auto"/>
        <w:rPr>
          <w:rFonts w:hint="eastAsia" w:ascii="微软雅黑" w:hAnsi="微软雅黑" w:eastAsia="微软雅黑" w:cs="微软雅黑"/>
          <w:sz w:val="30"/>
          <w:szCs w:val="30"/>
        </w:rPr>
      </w:pPr>
    </w:p>
    <w:p w14:paraId="4772433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goes on to give it as his own opinion that Josephus' and Gamaliel's Theudas are not the same, but two different men; the second possibly a disciple of the other.</w:t>
      </w:r>
    </w:p>
    <w:p w14:paraId="711786D8">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祂接着给出自己的观点，认为约瑟夫斯和迦玛列的丢大不是同一个人，而是两个不同的人；第二个可能就是第一个的门徒。</w:t>
      </w:r>
    </w:p>
    <w:p w14:paraId="2B608AE3">
      <w:pPr>
        <w:spacing w:line="284" w:lineRule="auto"/>
        <w:rPr>
          <w:rFonts w:hint="eastAsia" w:ascii="微软雅黑" w:hAnsi="微软雅黑" w:eastAsia="微软雅黑" w:cs="微软雅黑"/>
          <w:sz w:val="30"/>
          <w:szCs w:val="30"/>
        </w:rPr>
      </w:pPr>
    </w:p>
    <w:p w14:paraId="1884007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published in 1645.</w:t>
      </w:r>
    </w:p>
    <w:p w14:paraId="4C178B15">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这发表于1645年。</w:t>
      </w:r>
    </w:p>
    <w:p w14:paraId="7DBBCC65">
      <w:pPr>
        <w:spacing w:line="284" w:lineRule="auto"/>
        <w:rPr>
          <w:rFonts w:hint="eastAsia" w:ascii="微软雅黑" w:hAnsi="微软雅黑" w:eastAsia="微软雅黑" w:cs="微软雅黑"/>
          <w:sz w:val="30"/>
          <w:szCs w:val="30"/>
        </w:rPr>
      </w:pPr>
    </w:p>
    <w:p w14:paraId="2901AA99">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posthumous book he adopts another opinion, as follows: "Josephus makes mention of one Theudas, an impostor, whose character indeed agrees well enough with this of ours; but they seem to disagree in time. …</w:t>
      </w:r>
    </w:p>
    <w:p w14:paraId="509DDA1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在祂的一本遗著（posthumous book）中，祂采用了另一种观点，如下：“约瑟夫斯提到一个丢大，一个骗子，祂的特点确实与我们这个丢大相当吻合；但他们在时间上似乎不一致。……</w:t>
      </w:r>
    </w:p>
    <w:p w14:paraId="017E1FC2">
      <w:pPr>
        <w:spacing w:line="284" w:lineRule="auto"/>
        <w:rPr>
          <w:rFonts w:hint="eastAsia" w:ascii="微软雅黑" w:hAnsi="微软雅黑" w:eastAsia="微软雅黑" w:cs="微软雅黑"/>
          <w:sz w:val="30"/>
          <w:szCs w:val="30"/>
        </w:rPr>
      </w:pPr>
    </w:p>
    <w:p w14:paraId="4036987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are advocates for Josephus, do imagine there might be another Theudas, besides him that he mentions: and they do but imagine it, for they name none.</w:t>
      </w:r>
    </w:p>
    <w:p w14:paraId="4CD9011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那些约瑟夫斯的拥护者，猜想可能还有另一个丢大，除了祂提到的那个：而他们只是猜想，因为他们没有说出名字。</w:t>
      </w:r>
    </w:p>
    <w:p w14:paraId="5D59E96C">
      <w:pPr>
        <w:spacing w:line="284" w:lineRule="auto"/>
        <w:rPr>
          <w:rFonts w:hint="eastAsia" w:ascii="微软雅黑" w:hAnsi="微软雅黑" w:eastAsia="微软雅黑" w:cs="微软雅黑"/>
          <w:sz w:val="30"/>
          <w:szCs w:val="30"/>
        </w:rPr>
      </w:pPr>
    </w:p>
    <w:p w14:paraId="676DA2CB">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instance, indeed, in two more of that name; neither of which agrees with this of Gamaliel, or will afford any light to the chronology of Josephus. …</w:t>
      </w:r>
    </w:p>
    <w:p w14:paraId="2ECAA5B2">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我确实可以举出另外两个同名的人；但他们中没有一个与迦玛列的这个丢大相符，也不能为约瑟夫斯的年代学提供任何线索。……</w:t>
      </w:r>
    </w:p>
    <w:p w14:paraId="69383473">
      <w:pPr>
        <w:spacing w:line="284" w:lineRule="auto"/>
        <w:rPr>
          <w:rFonts w:hint="eastAsia" w:ascii="微软雅黑" w:hAnsi="微软雅黑" w:eastAsia="微软雅黑" w:cs="微软雅黑"/>
          <w:sz w:val="30"/>
          <w:szCs w:val="30"/>
        </w:rPr>
      </w:pPr>
    </w:p>
    <w:p w14:paraId="5897E071">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suppose now, that Gamaliel could have either of these Theudases in his eye?</w:t>
      </w:r>
    </w:p>
    <w:p w14:paraId="14198035">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我们现在能假设迦玛列心里想着的是这两个丢大中的任何一个吗？</w:t>
      </w:r>
    </w:p>
    <w:p w14:paraId="226FD6BF">
      <w:pPr>
        <w:spacing w:line="284" w:lineRule="auto"/>
        <w:rPr>
          <w:rFonts w:hint="eastAsia" w:ascii="微软雅黑" w:hAnsi="微软雅黑" w:eastAsia="微软雅黑" w:cs="微软雅黑"/>
          <w:sz w:val="30"/>
          <w:szCs w:val="30"/>
        </w:rPr>
      </w:pPr>
    </w:p>
    <w:p w14:paraId="51EAE3DD">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neither the one nor the other has any agreeableness with that character, that is given of this Theudas, about whom we are inquiring.</w:t>
      </w:r>
    </w:p>
    <w:p w14:paraId="1543977D">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事实上，无论是哪一个，都与我们正在探究的这个丢大所给出的特点没有任何一致之处。</w:t>
      </w:r>
    </w:p>
    <w:p w14:paraId="413213CF">
      <w:pPr>
        <w:spacing w:line="284" w:lineRule="auto"/>
        <w:rPr>
          <w:rFonts w:hint="eastAsia" w:ascii="微软雅黑" w:hAnsi="微软雅黑" w:eastAsia="微软雅黑" w:cs="微软雅黑"/>
          <w:sz w:val="30"/>
          <w:szCs w:val="30"/>
        </w:rPr>
      </w:pPr>
    </w:p>
    <w:p w14:paraId="1D268B1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Josephus is much more adapted; and grant only that the historian might slip in his chronology, and there is no other difficulty in it.</w:t>
      </w:r>
    </w:p>
    <w:p w14:paraId="29BA3190">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约瑟夫斯中的那个更适合得多；只要承认这位历史学家可能在年代学上犯了错误，就没有其他困难了。</w:t>
      </w:r>
    </w:p>
    <w:p w14:paraId="3618A1ED">
      <w:pPr>
        <w:spacing w:line="284" w:lineRule="auto"/>
        <w:rPr>
          <w:rFonts w:hint="eastAsia" w:ascii="微软雅黑" w:hAnsi="微软雅黑" w:eastAsia="微软雅黑" w:cs="微软雅黑"/>
          <w:sz w:val="30"/>
          <w:szCs w:val="30"/>
        </w:rPr>
      </w:pPr>
    </w:p>
    <w:p w14:paraId="366BE4F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I indeed see, why we应该 give so much deference to Josephus in this matter, as to take such pains in vindicating his care or skill in it.</w:t>
      </w:r>
    </w:p>
    <w:p w14:paraId="36035A9A">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我实在看不出，我们为什么要在这件事上对约瑟夫斯给予如此多的尊重，以至于要费尽心思来维护祂在这方面的谨慎或技能。</w:t>
      </w:r>
    </w:p>
    <w:p w14:paraId="252889A1">
      <w:pPr>
        <w:spacing w:line="284" w:lineRule="auto"/>
        <w:rPr>
          <w:rFonts w:hint="eastAsia" w:ascii="微软雅黑" w:hAnsi="微软雅黑" w:eastAsia="微软雅黑" w:cs="微软雅黑"/>
          <w:sz w:val="30"/>
          <w:szCs w:val="30"/>
        </w:rPr>
      </w:pPr>
    </w:p>
    <w:p w14:paraId="04B86567">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(forsooth) find out some other Theudas, or change the stops in the verses, or invent some other plaster for the sore,—rather than Josephus should be charged with the least mistake; to whom yet, both in history and chronology, it is no unusual thing to trip or go out of the road of truth.</w:t>
      </w:r>
    </w:p>
    <w:p w14:paraId="353485B5">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真的）找出其他丢大，或改变经文中的标点，或为这个伤口发明其他药膏，——而不是让约瑟夫斯被指控有丝毫错误；然而，对祂来说，无论是在历史还是年代学上，犯错或偏离真理之路都不是罕见之事。</w:t>
      </w:r>
    </w:p>
    <w:p w14:paraId="3D624753">
      <w:pPr>
        <w:spacing w:line="284" w:lineRule="auto"/>
        <w:rPr>
          <w:rFonts w:hint="eastAsia" w:ascii="微软雅黑" w:hAnsi="微软雅黑" w:eastAsia="微软雅黑" w:cs="微软雅黑"/>
          <w:sz w:val="30"/>
          <w:szCs w:val="30"/>
        </w:rPr>
      </w:pPr>
    </w:p>
    <w:p w14:paraId="3688CC36">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therefore think, that the Theudas in Josephus is this same in Gamaliel; only that the historian mistook in his accounts of time, and so defaced a true story by false chronology" (viii. 401–403).</w:t>
      </w:r>
    </w:p>
    <w:p w14:paraId="33CE04E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因此，我会认为，约瑟夫斯中的丢大就是迦玛列中的这同一位；只是那位历史学家在祂的时间记述中犯了错误，从而用错误的年代学破坏了一个真实的故事”（第八卷，第401-403页）。</w:t>
      </w:r>
    </w:p>
    <w:p w14:paraId="067004C6">
      <w:pPr>
        <w:spacing w:line="284" w:lineRule="auto"/>
        <w:rPr>
          <w:rFonts w:hint="eastAsia" w:ascii="微软雅黑" w:hAnsi="微软雅黑" w:eastAsia="微软雅黑" w:cs="微软雅黑"/>
          <w:sz w:val="30"/>
          <w:szCs w:val="30"/>
        </w:rPr>
      </w:pPr>
    </w:p>
    <w:p w14:paraId="05878AF8">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difficulties that arise from the quotation of the Old Testament in the New furnished Lightfoot, naturally, much material for the exercise of his harmonistic skill.</w:t>
      </w:r>
    </w:p>
    <w:p w14:paraId="3B6F4559">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新约引用旧约所产生的难题，自然为莱特富特提供了大量素材来运用祂的和谐技巧。</w:t>
      </w:r>
    </w:p>
    <w:p w14:paraId="7D217B7D">
      <w:pPr>
        <w:spacing w:line="284" w:lineRule="auto"/>
        <w:rPr>
          <w:rFonts w:hint="eastAsia" w:ascii="微软雅黑" w:hAnsi="微软雅黑" w:eastAsia="微软雅黑" w:cs="微软雅黑"/>
          <w:sz w:val="30"/>
          <w:szCs w:val="30"/>
        </w:rPr>
      </w:pPr>
    </w:p>
    <w:p w14:paraId="6273C29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give a few examples of his dealing with them.</w:t>
      </w:r>
    </w:p>
    <w:p w14:paraId="5CF0AB0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我们给出几个祂处理这些难题的例子。</w:t>
      </w:r>
    </w:p>
    <w:p w14:paraId="3DCFDB69">
      <w:pPr>
        <w:spacing w:line="284" w:lineRule="auto"/>
        <w:rPr>
          <w:rFonts w:hint="eastAsia" w:ascii="微软雅黑" w:hAnsi="微软雅黑" w:eastAsia="微软雅黑" w:cs="微软雅黑"/>
          <w:sz w:val="30"/>
          <w:szCs w:val="30"/>
        </w:rPr>
      </w:pPr>
    </w:p>
    <w:p w14:paraId="451717D4">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reference to the application of the Old Testament passages in the New:</w:t>
      </w:r>
    </w:p>
    <w:p w14:paraId="31DA90C0">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关于旧约经文在新约中的应用：</w:t>
      </w:r>
    </w:p>
    <w:p w14:paraId="0205A1CE">
      <w:pPr>
        <w:spacing w:line="284" w:lineRule="auto"/>
        <w:rPr>
          <w:rFonts w:hint="eastAsia" w:ascii="微软雅黑" w:hAnsi="微软雅黑" w:eastAsia="微软雅黑" w:cs="微软雅黑"/>
          <w:sz w:val="30"/>
          <w:szCs w:val="30"/>
        </w:rPr>
      </w:pPr>
    </w:p>
    <w:p w14:paraId="3C7FB66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Matt. 2:15 and 18: "The two allegations produced here out of the Old Testament … are of that fulness, that they speak of two things apiece, and may very fitly be applied unto them both, and show that the one did resemble or prefigure the other" (iv. 231).</w:t>
      </w:r>
    </w:p>
    <w:p w14:paraId="76459DA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注释马太福音 2:15 和 18：“这里引用的两段旧约申诉（allegations）……是如此的充分，以至于它们各自说了两件事，并且非常恰当地可以应用于两者，并表明其中一个预示或预表了另一个”（第四卷，第231页）。</w:t>
      </w:r>
    </w:p>
    <w:p w14:paraId="1F09069C">
      <w:pPr>
        <w:spacing w:line="284" w:lineRule="auto"/>
        <w:rPr>
          <w:rFonts w:hint="eastAsia" w:ascii="微软雅黑" w:hAnsi="微软雅黑" w:eastAsia="微软雅黑" w:cs="微软雅黑"/>
          <w:sz w:val="30"/>
          <w:szCs w:val="30"/>
        </w:rPr>
      </w:pPr>
    </w:p>
    <w:p w14:paraId="173BEE65">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therefore, doth elegantly set forth this lamentation, by personating Rachel" (iv. 232).</w:t>
      </w:r>
    </w:p>
    <w:p w14:paraId="797E1927">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“因此，圣灵巧妙地以拉结（Rachel）拟人化的方式来阐述这种哀恸”（第四卷，第232页）。</w:t>
      </w:r>
    </w:p>
    <w:p w14:paraId="3C8A2015">
      <w:pPr>
        <w:spacing w:line="284" w:lineRule="auto"/>
        <w:rPr>
          <w:rFonts w:hint="eastAsia" w:ascii="微软雅黑" w:hAnsi="微软雅黑" w:eastAsia="微软雅黑" w:cs="微软雅黑"/>
          <w:sz w:val="30"/>
          <w:szCs w:val="30"/>
        </w:rPr>
      </w:pPr>
    </w:p>
    <w:p w14:paraId="0F830802">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Acts 1:16: "Now the application of these places so pertinently and home to Judas, showeth the illumination and knowledge, that the breathing and giving of the Holy Ghost had wrought in the disciples" (viii. 36).</w:t>
      </w:r>
    </w:p>
    <w:p w14:paraId="4877D740">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注释使徒行传 1:16：“现在，将这些地方如此贴切和彻底地应用于犹大，显示了圣灵的吹气和赐予在门徒身上所产生的启迪和知识”（第八卷，第36页）。</w:t>
      </w:r>
    </w:p>
    <w:p w14:paraId="3B2B1CB9">
      <w:pPr>
        <w:spacing w:line="284" w:lineRule="auto"/>
        <w:rPr>
          <w:rFonts w:hint="eastAsia" w:ascii="微软雅黑" w:hAnsi="微软雅黑" w:eastAsia="微软雅黑" w:cs="微软雅黑"/>
          <w:sz w:val="30"/>
          <w:szCs w:val="30"/>
        </w:rPr>
      </w:pPr>
    </w:p>
    <w:p w14:paraId="7604E55D">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reference to the New Testament dealing with Old Testament facts:</w:t>
      </w:r>
    </w:p>
    <w:p w14:paraId="7971C8CB">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关于新约处理旧约事实：</w:t>
      </w:r>
    </w:p>
    <w:p w14:paraId="0CE6605B">
      <w:pPr>
        <w:spacing w:line="284" w:lineRule="auto"/>
        <w:rPr>
          <w:rFonts w:hint="eastAsia" w:ascii="微软雅黑" w:hAnsi="微软雅黑" w:eastAsia="微软雅黑" w:cs="微软雅黑"/>
          <w:sz w:val="30"/>
          <w:szCs w:val="30"/>
        </w:rPr>
      </w:pPr>
    </w:p>
    <w:p w14:paraId="75D334C2">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Commenting on Acts 7:4 and 7: "The Holy Ghost, indeed, hath ascribed the conduct of this journey to Terah, … This clause [Acts 7:7] is here alleged by Stephen, as if it had been spoken to Abraham; whereas it was spoken to Moses four hundred years</w:t>
      </w:r>
    </w:p>
    <w:p w14:paraId="53349AA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注释使徒行传 7:4 和 7：“圣灵确实将这次旅程的引导归于他拉（Terah），……这一子句[使徒行传 7:7]在此被司提反（Stephen）引用，仿佛是对亚伯拉罕说的；然而它是在四百年后对摩西说的。</w:t>
      </w:r>
    </w:p>
    <w:p w14:paraId="2A3A8322">
      <w:pPr>
        <w:spacing w:line="284" w:lineRule="auto"/>
        <w:rPr>
          <w:rFonts w:hint="eastAsia" w:ascii="微软雅黑" w:hAnsi="微软雅黑" w:eastAsia="微软雅黑" w:cs="微软雅黑"/>
          <w:sz w:val="30"/>
          <w:szCs w:val="30"/>
        </w:rPr>
      </w:pPr>
    </w:p>
    <w:p w14:paraId="3C687BD5">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But the Holy Ghost useth to speak short in known stories; as Matt. 1:12; 1 Chron. 1:36; Mark 1:2, 3, &amp;c." (viii. 110, 111; cf. 112).</w:t>
      </w:r>
    </w:p>
    <w:p w14:paraId="268ED961">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但圣灵在众所周知的故事中习惯于简略地说；正如马太福音 1:12；历代志上 1:36；马可福音 1:2, 3，等等”（第八卷，第110, 111页；参阅112页）。</w:t>
      </w:r>
    </w:p>
    <w:p w14:paraId="4708CB3A">
      <w:pPr>
        <w:spacing w:line="284" w:lineRule="auto"/>
        <w:rPr>
          <w:rFonts w:hint="eastAsia" w:ascii="微软雅黑" w:hAnsi="微软雅黑" w:eastAsia="微软雅黑" w:cs="微软雅黑"/>
          <w:sz w:val="30"/>
          <w:szCs w:val="30"/>
        </w:rPr>
      </w:pPr>
    </w:p>
    <w:p w14:paraId="5754CDC5">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Luke 11:51, on Zecharias, son of Berachias, whom he identifies with Zechariah, son of Jehoiada, referring to 2 Chron. 24 (cf. 11:288): "If any one hesitate about the changing of the name, let him say by what name he finds Jehoiada recited in that catalogue of priests set down in 1 Chron. 6. … If by another name, you will say (supposing he be also called Barachias) he was then a man of three names.</w:t>
      </w:r>
    </w:p>
    <w:p w14:paraId="666C16D1">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注释路加福音 11:51，关于巴拉加的儿子撒迦利亚（Zecharias, son of Berachias），祂将祂与耶何耶大（Jehoiada）的儿子撒迦利亚（Zechariah）视为同一人，并提及历代志下第24章（参阅第十一卷，第288页）：“如果有人对名字的更改有所犹豫，就让祂说出祂在历代志上第6章所列的祭司名录中，发现耶何耶大被记作哪个名字。……如果说是另一个名字，你会说（假设祂也被称为巴拉加[Barachias]），那么祂当时是一个有三个名字的人。</w:t>
      </w:r>
    </w:p>
    <w:p w14:paraId="313B7DC9">
      <w:pPr>
        <w:spacing w:line="284" w:lineRule="auto"/>
        <w:rPr>
          <w:rFonts w:hint="eastAsia" w:ascii="微软雅黑" w:hAnsi="微软雅黑" w:eastAsia="微软雅黑" w:cs="微软雅黑"/>
          <w:sz w:val="30"/>
          <w:szCs w:val="30"/>
        </w:rPr>
      </w:pPr>
    </w:p>
    <w:p w14:paraId="4D03B73B">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indeed is no unusual thing with that nation for some to have more names than one: nay, if you will believe the Jewish doctors, even Moses himself had no less than ten" (xii: 123).</w:t>
      </w:r>
    </w:p>
    <w:p w14:paraId="0BCB1086">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对于那个民族来说，有些人拥有不止一个名字确实并非罕见：不，如果你们相信犹太拉比（Jewish doctors），甚至摩西自己都有不少于十个名字”（第十二卷，第123页）。</w:t>
      </w:r>
    </w:p>
    <w:p w14:paraId="744C8056">
      <w:pPr>
        <w:spacing w:line="284" w:lineRule="auto"/>
        <w:rPr>
          <w:rFonts w:hint="eastAsia" w:ascii="微软雅黑" w:hAnsi="微软雅黑" w:eastAsia="微软雅黑" w:cs="微软雅黑"/>
          <w:sz w:val="30"/>
          <w:szCs w:val="30"/>
        </w:rPr>
      </w:pPr>
    </w:p>
    <w:p w14:paraId="69E59AD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reference to the freedom of quotation by the writers of the New Testament from the Old:</w:t>
      </w:r>
    </w:p>
    <w:p w14:paraId="18AFFA46">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关于新约作者引用旧约的自由度：</w:t>
      </w:r>
    </w:p>
    <w:p w14:paraId="3E6BCB20">
      <w:pPr>
        <w:spacing w:line="284" w:lineRule="auto"/>
        <w:rPr>
          <w:rFonts w:hint="eastAsia" w:ascii="微软雅黑" w:hAnsi="微软雅黑" w:eastAsia="微软雅黑" w:cs="微软雅黑"/>
          <w:sz w:val="30"/>
          <w:szCs w:val="30"/>
        </w:rPr>
      </w:pPr>
    </w:p>
    <w:p w14:paraId="404CF492">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evangelists and apostles, when they take on them to cite any text from the Old Testament, are not so punctual to observe the exact and strict form of words, as the pith of them, or sense of the place, as might be instanced in many particulars; so that the difference of the words would not prejudice the agreement in sense, were there not so flat difference [between Mark 1:2 and its Old Testament original] of person as me and thee."</w:t>
      </w:r>
    </w:p>
    <w:p w14:paraId="6359E90D">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福音者和使徒，当祂们着手引用旧约中的任何经文时，并不那么拘泥于遵守确切和严格的字词形式，而是遵守它们的精髓，或该处的含义，这可以在许多细节中得到例证；因此，词语的差异不会损害意义上的一致性，除非存在像我（me）和你（thee）这样在人称上如此明显的差异[在马可福音 1:2 和其旧约原文之间]。”</w:t>
      </w:r>
    </w:p>
    <w:p w14:paraId="25F1F0F7">
      <w:pPr>
        <w:spacing w:line="284" w:lineRule="auto"/>
        <w:rPr>
          <w:rFonts w:hint="eastAsia" w:ascii="微软雅黑" w:hAnsi="微软雅黑" w:eastAsia="微软雅黑" w:cs="微软雅黑"/>
          <w:sz w:val="30"/>
          <w:szCs w:val="30"/>
        </w:rPr>
      </w:pPr>
    </w:p>
    <w:p w14:paraId="5A71CB69">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argues that this variation is intentional, not "to cross or deny," but to explain and illustrate: "The majesty of Scripture doth often show itself, in requoting of places, in this,—that it allegeth them in difference of words and difference of sense; yea, sometimes in contrariety. … Wherein the Holy Ghost, having penned a thing in one place, doth, by variety of words and sense, enlarge and expound himself in another" (iv. 247–248).</w:t>
      </w:r>
    </w:p>
    <w:p w14:paraId="3F80403A">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祂主张这种变化是故意的，不是“为了反对或否认”，而是为了解释和阐明：“圣经的威严常常体现在对经文的重新引用中，即——祂以不同的词语和不同的含义来引用它们；是的，有时甚至是对立的。……在此，圣灵在某处写了一件事后，会通过词语和意义的多样性，在另一处扩大和解释自己”（第四卷，第247-248页）。</w:t>
      </w:r>
    </w:p>
    <w:p w14:paraId="56C46061">
      <w:pPr>
        <w:spacing w:line="284" w:lineRule="auto"/>
        <w:rPr>
          <w:rFonts w:hint="eastAsia" w:ascii="微软雅黑" w:hAnsi="微软雅黑" w:eastAsia="微软雅黑" w:cs="微软雅黑"/>
          <w:sz w:val="30"/>
          <w:szCs w:val="30"/>
        </w:rPr>
      </w:pPr>
    </w:p>
    <w:p w14:paraId="1968025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Luke 1:17, from Malachi: "But, first, The Holy Ghost is not so punctual to cite the very letter of the prophet, as to give the sense" (iv. 155).</w:t>
      </w:r>
    </w:p>
    <w:p w14:paraId="540B4F8A">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注释路加福音 1:17，引用玛拉基书：“但是，首先，圣灵并不那么拘泥于引用先知的原文字句，而是为了给出其含义”（第四卷，第155页）。</w:t>
      </w:r>
    </w:p>
    <w:p w14:paraId="278C71C6">
      <w:pPr>
        <w:spacing w:line="284" w:lineRule="auto"/>
        <w:rPr>
          <w:rFonts w:hint="eastAsia" w:ascii="微软雅黑" w:hAnsi="微软雅黑" w:eastAsia="微软雅黑" w:cs="微软雅黑"/>
          <w:sz w:val="30"/>
          <w:szCs w:val="30"/>
        </w:rPr>
      </w:pPr>
    </w:p>
    <w:p w14:paraId="7DDFE136">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Matt. 2:6, he notes the differences and undertakes to investigate them clause by clause.</w:t>
      </w:r>
    </w:p>
    <w:p w14:paraId="045DBFD2">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注释马太福音 2:6，祂指出了差异，并着手逐句调查它们。</w:t>
      </w:r>
    </w:p>
    <w:p w14:paraId="6CC5EB7B">
      <w:pPr>
        <w:spacing w:line="284" w:lineRule="auto"/>
        <w:rPr>
          <w:rFonts w:hint="eastAsia" w:ascii="微软雅黑" w:hAnsi="微软雅黑" w:eastAsia="微软雅黑" w:cs="微软雅黑"/>
          <w:sz w:val="30"/>
          <w:szCs w:val="30"/>
        </w:rPr>
      </w:pPr>
    </w:p>
    <w:p w14:paraId="1CEA612C">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substitution in the first clause of "in the land of Juda," for "Ephratah," he remarks: "First; there are that give this general answer to all the differences in this quotation, that the scribes and the evangelist tie not themselves to the very words of the prophet, but only think it enough to render his sense.</w:t>
      </w:r>
    </w:p>
    <w:p w14:paraId="1E786A08">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关于第一个子句中用“在犹大地”（in the land of Juda）取代“以法他”（Ephratah），祂评论道：“首先；有人对这个引用的所有差异给出了一般性的答案，即文士（scribes）和传福音者（evangelist）不拘泥于先知的原话，而只认为表达其意思就足够了。</w:t>
      </w:r>
    </w:p>
    <w:p w14:paraId="24BA061D">
      <w:pPr>
        <w:spacing w:line="284" w:lineRule="auto"/>
        <w:rPr>
          <w:rFonts w:hint="eastAsia" w:ascii="微软雅黑" w:hAnsi="微软雅黑" w:eastAsia="微软雅黑" w:cs="微软雅黑"/>
          <w:sz w:val="30"/>
          <w:szCs w:val="30"/>
        </w:rPr>
      </w:pPr>
    </w:p>
    <w:p w14:paraId="642462DC">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answer may be very well entertained, and give good satisfaction, especially since that, in allegations from the Old Testament, it is usual with the New so to do,—but that the difference between the text and the quotation is so great, that it is not only diverse, but even contrary.</w:t>
      </w:r>
    </w:p>
    <w:p w14:paraId="5CC56994">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这种答案可能很受欢迎，并能提供很好的满意度，特别是考虑到新约在引用旧约时通常会这样做，——但文本和引文之间的差异是如此之大，以至于它不仅是不同，甚至是相反。</w:t>
      </w:r>
    </w:p>
    <w:p w14:paraId="2B0BE0F1">
      <w:pPr>
        <w:spacing w:line="284" w:lineRule="auto"/>
        <w:rPr>
          <w:rFonts w:hint="eastAsia" w:ascii="微软雅黑" w:hAnsi="微软雅黑" w:eastAsia="微软雅黑" w:cs="微软雅黑"/>
          <w:sz w:val="30"/>
          <w:szCs w:val="30"/>
        </w:rPr>
      </w:pPr>
    </w:p>
    <w:p w14:paraId="7872030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therefore, Secondly, … " attribute the change to the error of the scribes, whom the evangelist accurately represents; but Lightfoot rejoins that the scribes knew their Bible too well to fall into such an error …</w:t>
      </w:r>
    </w:p>
    <w:p w14:paraId="5579E570">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因此，一些人，其次，……”将这种变化归咎于文士的错误，而传福音者精确地表达了这种错误；但莱特富特反驳说，文士太了解他们的圣经了，不会犯这种错误……</w:t>
      </w:r>
    </w:p>
    <w:p w14:paraId="7D2322B0">
      <w:pPr>
        <w:spacing w:line="284" w:lineRule="auto"/>
        <w:rPr>
          <w:rFonts w:hint="eastAsia" w:ascii="微软雅黑" w:hAnsi="微软雅黑" w:eastAsia="微软雅黑" w:cs="微软雅黑"/>
          <w:sz w:val="30"/>
          <w:szCs w:val="30"/>
        </w:rPr>
      </w:pPr>
    </w:p>
    <w:p w14:paraId="1ECF6757">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Whereas some talk of a Syriac edition, which the Jews used at that time more than the Hebrew, and which had this text of Micah as the evangelist hath cited it … " he objects that this rests on two unsupported conjectures, and finally determines as follows: …</w:t>
      </w:r>
    </w:p>
    <w:p w14:paraId="4D18BB04">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“第三；鉴于有人谈论一个叙利亚语版本（Syriac edition），犹太人那时比希伯来语版本使用得更多，并且其中弥迦书的这段经文正如传福音者所引用的那样……”祂反对说这建立在两个没有根据的猜想之上，并最终确定如下：……</w:t>
      </w:r>
    </w:p>
    <w:p w14:paraId="50CF413F">
      <w:pPr>
        <w:spacing w:line="284" w:lineRule="auto"/>
        <w:rPr>
          <w:rFonts w:hint="eastAsia" w:ascii="微软雅黑" w:hAnsi="微软雅黑" w:eastAsia="微软雅黑" w:cs="微软雅黑"/>
          <w:sz w:val="30"/>
          <w:szCs w:val="30"/>
        </w:rPr>
      </w:pPr>
    </w:p>
    <w:p w14:paraId="4DB49F64">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scribes, or the evangelists, or both, did thus differently quote the prophet, neither through forgetfulness, nor through the misleading of an erroneous edition, but purposely, and upon a rational intent"—viz., to convey their meaning better to Herod.</w:t>
      </w:r>
    </w:p>
    <w:p w14:paraId="52397D6D">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“文士，或传福音者，或两者，如此不同地引用先知，既不是因为遗忘，也不是因为错误的版本的误导，而是故意的，并且出于一个合理的意图”——即，更好地向希律（Herod）传达他们的意思。</w:t>
      </w:r>
    </w:p>
    <w:p w14:paraId="0AE9FA4A">
      <w:pPr>
        <w:spacing w:line="284" w:lineRule="auto"/>
        <w:rPr>
          <w:rFonts w:hint="eastAsia" w:ascii="微软雅黑" w:hAnsi="微软雅黑" w:eastAsia="微软雅黑" w:cs="微软雅黑"/>
          <w:sz w:val="30"/>
          <w:szCs w:val="30"/>
        </w:rPr>
      </w:pPr>
    </w:p>
    <w:p w14:paraId="636BC47D">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variation in the second clause, "but not the least," is met by an exegesis of the Hebrew, showing it to be consonant; then, "The text of the prophet, then, being rendered in this interpretation, this allegation of the evangelist will be found, not to have any contrariety to it at all, but to speak, though not in the very same words, yet to the very same tenor and purpose …</w:t>
      </w:r>
    </w:p>
    <w:p w14:paraId="7DFF6A87">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子句中的差异，“却不是最小的”，通过对希伯来文的解经来应对，表明它是和谐的；然后，“那么，先知的文本在这种解释下被翻译出来，传福音者的这个引用将被发现，根本没有与之任何矛盾之处，尽管不是用完全相同的词语，但却是完全相同的宗旨和目的。……</w:t>
      </w:r>
    </w:p>
    <w:p w14:paraId="7485EC0B">
      <w:pPr>
        <w:spacing w:line="284" w:lineRule="auto"/>
        <w:rPr>
          <w:rFonts w:hint="eastAsia" w:ascii="微软雅黑" w:hAnsi="微软雅黑" w:eastAsia="微软雅黑" w:cs="微软雅黑"/>
          <w:sz w:val="30"/>
          <w:szCs w:val="30"/>
        </w:rPr>
      </w:pPr>
    </w:p>
    <w:p w14:paraId="759F75AC">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doth the evangelist express the prophet's mind, though he tie not his expression to his very words, alleging his text to its clearest sense, and to the easier apprehension of the hearer … "</w:t>
      </w:r>
    </w:p>
    <w:p w14:paraId="1B484585">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传福音者就这样表达了先知的思想，尽管祂没有将祂的表达局限于祂的原话，而是引用了祂的文本，以其最清晰的含义，以及听众更容易理解的方式……”</w:t>
      </w:r>
    </w:p>
    <w:p w14:paraId="53FA00A1">
      <w:pPr>
        <w:spacing w:line="284" w:lineRule="auto"/>
        <w:rPr>
          <w:rFonts w:hint="eastAsia" w:ascii="微软雅黑" w:hAnsi="微软雅黑" w:eastAsia="微软雅黑" w:cs="微软雅黑"/>
          <w:sz w:val="30"/>
          <w:szCs w:val="30"/>
        </w:rPr>
      </w:pPr>
    </w:p>
    <w:p w14:paraId="3318090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change in the third clause, "princes," is shown to be, with a difference of words, the same sense; and so with the fourth clause: "But here again doth he differ from the letter of prophet,</w:t>
      </w:r>
    </w:p>
    <w:p w14:paraId="58E82870">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第三个子句中“君王”（princes）的改变，被证明是词语不同，但含义相同；第四个子句也是如此：“但在这里，祂再次与先知的原文字句有所不同，</w:t>
      </w:r>
    </w:p>
    <w:p w14:paraId="225C3C9A">
      <w:pPr>
        <w:spacing w:line="284" w:lineRule="auto"/>
        <w:rPr>
          <w:rFonts w:hint="eastAsia" w:ascii="微软雅黑" w:hAnsi="微软雅黑" w:eastAsia="微软雅黑" w:cs="微软雅黑"/>
          <w:sz w:val="30"/>
          <w:szCs w:val="30"/>
        </w:rPr>
      </w:pPr>
    </w:p>
    <w:p w14:paraId="4209BCA5">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cometh so near the sense, that the difference is as no difference at all" (iv. 225–231).</w:t>
      </w:r>
    </w:p>
    <w:p w14:paraId="71C22FD2">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但含义上如此接近，以至于这种差异就如同根本没有差异一样”（第四卷，第225-231页）。</w:t>
      </w:r>
    </w:p>
    <w:p w14:paraId="34D8D6D6">
      <w:pPr>
        <w:spacing w:line="284" w:lineRule="auto"/>
        <w:rPr>
          <w:rFonts w:hint="eastAsia" w:ascii="微软雅黑" w:hAnsi="微软雅黑" w:eastAsia="微软雅黑" w:cs="微软雅黑"/>
          <w:sz w:val="30"/>
          <w:szCs w:val="30"/>
        </w:rPr>
      </w:pPr>
    </w:p>
    <w:p w14:paraId="02D6E0A1">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Matt. 4:10, where "only" is inserted: "But, first, our Saviour applies the text close to the present occasion. …</w:t>
      </w:r>
    </w:p>
    <w:p w14:paraId="768665B6">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注释马太福音 4:10，其中插入了“只”（only）：“但是，首先，我们的救主将经文紧密地应用于当前的场合。……</w:t>
      </w:r>
    </w:p>
    <w:p w14:paraId="2FA33777">
      <w:pPr>
        <w:spacing w:line="284" w:lineRule="auto"/>
        <w:rPr>
          <w:rFonts w:hint="eastAsia" w:ascii="微软雅黑" w:hAnsi="微软雅黑" w:eastAsia="微软雅黑" w:cs="微软雅黑"/>
          <w:sz w:val="30"/>
          <w:szCs w:val="30"/>
        </w:rPr>
      </w:pPr>
    </w:p>
    <w:p w14:paraId="6DBD339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doth reduce it to such a particular, as was most pertinent and agreeable to the thing in hand.</w:t>
      </w:r>
    </w:p>
    <w:p w14:paraId="2B3F408A">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我们的救主将其归结为一个与手头的事情最相关和最一致的特定点。</w:t>
      </w:r>
    </w:p>
    <w:p w14:paraId="0E474A3F">
      <w:pPr>
        <w:spacing w:line="284" w:lineRule="auto"/>
        <w:rPr>
          <w:rFonts w:hint="eastAsia" w:ascii="微软雅黑" w:hAnsi="微软雅黑" w:eastAsia="微软雅黑" w:cs="微软雅黑"/>
          <w:sz w:val="30"/>
          <w:szCs w:val="30"/>
        </w:rPr>
      </w:pPr>
    </w:p>
    <w:p w14:paraId="5C9F437D">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parallels might be showed in great variety; where one place of Scripture, citing another, doth not retain the very words of the portion cited, but doth, sometimes, change the expression to fit the occasion: as Matthew. 2:23, translates Netzer,—'a branch,' in Isa. 11:1,—'a man of Nazareth.' …</w:t>
      </w:r>
    </w:p>
    <w:p w14:paraId="1F2341B0">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这样，可以展示出各种各样的并行经文；其中一段圣经引用另一段时，并不保留所引用部分的精确词语，而是有时会改变表达方式以适应场合：正如马太福音 2:23 将拿撒勒（Netzer）翻译为——以赛亚书 11:1 中的‘一个枝子’，——‘一个拿撒勒人’。……</w:t>
      </w:r>
    </w:p>
    <w:p w14:paraId="540FBBEC">
      <w:pPr>
        <w:spacing w:line="284" w:lineRule="auto"/>
        <w:rPr>
          <w:rFonts w:hint="eastAsia" w:ascii="微软雅黑" w:hAnsi="微软雅黑" w:eastAsia="微软雅黑" w:cs="微软雅黑"/>
          <w:sz w:val="30"/>
          <w:szCs w:val="30"/>
        </w:rPr>
      </w:pPr>
    </w:p>
    <w:p w14:paraId="767DB9F9">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Although the word only be not in the Hebrew text, yet is it in the Septuagint, … and it is most ordinary for the evangelists to follow that copy.</w:t>
      </w:r>
    </w:p>
    <w:p w14:paraId="74F15356">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其次；尽管‘只’这个词不在希伯来文文本中，但它却在七十士译本（Septuagint）中，……而且传福音者最通常的做法是遵循那个抄本。</w:t>
      </w:r>
    </w:p>
    <w:p w14:paraId="1B283341">
      <w:pPr>
        <w:spacing w:line="284" w:lineRule="auto"/>
        <w:rPr>
          <w:rFonts w:hint="eastAsia" w:ascii="微软雅黑" w:hAnsi="微软雅黑" w:eastAsia="微软雅黑" w:cs="微软雅黑"/>
          <w:sz w:val="30"/>
          <w:szCs w:val="30"/>
        </w:rPr>
      </w:pPr>
    </w:p>
    <w:p w14:paraId="34C77CC4">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translation hath warrantably added it, seeing (as Beza well observeth) so much is included in the emphatical particle hun; and is also understood by comparing other places" (iv. 346).</w:t>
      </w:r>
    </w:p>
    <w:p w14:paraId="60B4D07C">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而且那个译本是合理地添加了它，因为（正如比撒（Beza）很好地观察到的）如此多的含义包含在强调性助词 hun 中；并且通过比较其他地方也可以理解”（第四卷，第346页）。</w:t>
      </w:r>
    </w:p>
    <w:p w14:paraId="2FD7CF95">
      <w:pPr>
        <w:spacing w:line="284" w:lineRule="auto"/>
        <w:rPr>
          <w:rFonts w:hint="eastAsia" w:ascii="微软雅黑" w:hAnsi="微软雅黑" w:eastAsia="微软雅黑" w:cs="微软雅黑"/>
          <w:sz w:val="30"/>
          <w:szCs w:val="30"/>
        </w:rPr>
      </w:pPr>
    </w:p>
    <w:p w14:paraId="60CA02C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complication of the problem of New Testament quotation, through the use of the Septuagint, alluded to in the last extract, is always kept in mind by Lightfoot.</w:t>
      </w:r>
    </w:p>
    <w:p w14:paraId="6A36788D">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新约引用中由于使用七十士译本而产生的复杂性问题，在上一段引文中有所提及，莱特富特始终牢记在心。</w:t>
      </w:r>
    </w:p>
    <w:p w14:paraId="791F3E0D">
      <w:pPr>
        <w:spacing w:line="284" w:lineRule="auto"/>
        <w:rPr>
          <w:rFonts w:hint="eastAsia" w:ascii="微软雅黑" w:hAnsi="微软雅黑" w:eastAsia="微软雅黑" w:cs="微软雅黑"/>
          <w:sz w:val="30"/>
          <w:szCs w:val="30"/>
        </w:rPr>
      </w:pPr>
    </w:p>
    <w:p w14:paraId="4271A8DB">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w:t>
      </w:r>
    </w:p>
    <w:p w14:paraId="2FD8BA87">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w:t>
      </w:r>
    </w:p>
    <w:p w14:paraId="17409433">
      <w:pPr>
        <w:spacing w:line="284" w:lineRule="auto"/>
        <w:rPr>
          <w:rFonts w:hint="eastAsia" w:ascii="微软雅黑" w:hAnsi="微软雅黑" w:eastAsia="微软雅黑" w:cs="微软雅黑"/>
          <w:sz w:val="30"/>
          <w:szCs w:val="30"/>
        </w:rPr>
      </w:pPr>
    </w:p>
    <w:p w14:paraId="6867915A">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there [in Heb. 11:21] follows the LXX; that, in their unpricked Bibles, read 'matteh,' 'a rod,' for 'mittah,' 'a bed' " (ii. 107).</w:t>
      </w:r>
    </w:p>
    <w:p w14:paraId="6BD51988">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“使徒在那里[希伯来书 11:21]遵循了七十士译本（LXX）；在他们的未加标点（unpricked）的圣经中，将‘mittah’，‘一张床’，读作‘matteh’，‘一根杖’”（第二卷，第107页）。</w:t>
      </w:r>
    </w:p>
    <w:p w14:paraId="4284E27C">
      <w:pPr>
        <w:spacing w:line="284" w:lineRule="auto"/>
        <w:rPr>
          <w:rFonts w:hint="eastAsia" w:ascii="微软雅黑" w:hAnsi="微软雅黑" w:eastAsia="微软雅黑" w:cs="微软雅黑"/>
          <w:sz w:val="30"/>
          <w:szCs w:val="30"/>
        </w:rPr>
      </w:pPr>
    </w:p>
    <w:p w14:paraId="718A6FC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striking cases of the New Testament's agreement with the Septuagint text concerns the insertion of a second Cainan in the genealogical tables, which appears also in Luke's genealogy of our Lord.</w:t>
      </w:r>
    </w:p>
    <w:p w14:paraId="78DFAAD0">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新约与七十士译本（Septuagint）文本一致的最引人注目的案例之一，是谱系表（genealogical tables）中插入了第二个该南（Cainan），这也在路加记述的我们主的家谱中出现。</w:t>
      </w:r>
    </w:p>
    <w:p w14:paraId="1E152F0C">
      <w:pPr>
        <w:spacing w:line="284" w:lineRule="auto"/>
        <w:rPr>
          <w:rFonts w:hint="eastAsia" w:ascii="微软雅黑" w:hAnsi="微软雅黑" w:eastAsia="微软雅黑" w:cs="微软雅黑"/>
          <w:sz w:val="30"/>
          <w:szCs w:val="30"/>
        </w:rPr>
      </w:pPr>
    </w:p>
    <w:p w14:paraId="788D3B35">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repeatedly referred to by Lightfoot:</w:t>
      </w:r>
    </w:p>
    <w:p w14:paraId="7276667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莱特富特反复提及这一点：</w:t>
      </w:r>
    </w:p>
    <w:p w14:paraId="7245AA58">
      <w:pPr>
        <w:spacing w:line="284" w:lineRule="auto"/>
        <w:rPr>
          <w:rFonts w:hint="eastAsia" w:ascii="微软雅黑" w:hAnsi="微软雅黑" w:eastAsia="微软雅黑" w:cs="微软雅黑"/>
          <w:sz w:val="30"/>
          <w:szCs w:val="30"/>
        </w:rPr>
      </w:pPr>
    </w:p>
    <w:p w14:paraId="2E15E800">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Gen. 11:11, 13: "Arphaxad. … The Septuagint makes him the father of Cainan, which never was in being; and yet is that followed by St. Luke, for special reason" (ii. 90).</w:t>
      </w:r>
    </w:p>
    <w:p w14:paraId="26111BF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注释创世记 11:11, 13：“亚法撒（Arphaxad）。……七十士译本使祂成为该南（Cainan）的父亲，而该南从未存在过；然而圣路加却出于特殊原因遵循了它”（第二卷，第90页）。</w:t>
      </w:r>
    </w:p>
    <w:p w14:paraId="2A069164">
      <w:pPr>
        <w:spacing w:line="284" w:lineRule="auto"/>
        <w:rPr>
          <w:rFonts w:hint="eastAsia" w:ascii="微软雅黑" w:hAnsi="微软雅黑" w:eastAsia="微软雅黑" w:cs="微软雅黑"/>
          <w:sz w:val="30"/>
          <w:szCs w:val="30"/>
        </w:rPr>
      </w:pPr>
    </w:p>
    <w:p w14:paraId="30299057">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Luke 3:36, he speaks of the insertion of Cainan, of there being no mention of him in the Old Testament genealogies; "nor, indeed," he adds, "was there ever any such a man in the world at all"; and remarks that it is easy to see that Luke obtained him out of the Septuagint.</w:t>
      </w:r>
    </w:p>
    <w:p w14:paraId="6CA7DD98">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注释路加福音 3:36，祂谈到了该南的插入，旧约家谱中没有提到祂；“事实上，”祂补充说，“世界上根本没有这样一个人”；并评论说，很容易看出路加是从七十士译本中获得祂的。</w:t>
      </w:r>
    </w:p>
    <w:p w14:paraId="4C7C5C8D">
      <w:pPr>
        <w:spacing w:line="284" w:lineRule="auto"/>
        <w:rPr>
          <w:rFonts w:hint="eastAsia" w:ascii="微软雅黑" w:hAnsi="微软雅黑" w:eastAsia="微软雅黑" w:cs="微软雅黑"/>
          <w:sz w:val="30"/>
          <w:szCs w:val="30"/>
        </w:rPr>
      </w:pPr>
    </w:p>
    <w:p w14:paraId="78D06A4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adds: "But when this is resolved, the greater scruple is yet behind,—of his warrantableness so to do, and of the purity of the text, where it is so done."</w:t>
      </w:r>
    </w:p>
    <w:p w14:paraId="7B0C43ED">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然后祂补充说：“但当这个问题解决了，更大的疑虑仍然存在，——即祂这样做的合理性，以及文本的纯净性，如果文本真的是这样做的。”</w:t>
      </w:r>
    </w:p>
    <w:p w14:paraId="329B7A6D">
      <w:pPr>
        <w:spacing w:line="284" w:lineRule="auto"/>
        <w:rPr>
          <w:rFonts w:hint="eastAsia" w:ascii="微软雅黑" w:hAnsi="微软雅黑" w:eastAsia="微软雅黑" w:cs="微软雅黑"/>
          <w:sz w:val="30"/>
          <w:szCs w:val="30"/>
        </w:rPr>
      </w:pPr>
    </w:p>
    <w:p w14:paraId="2E53909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hence [the Septuagint] hath St. Luke, without controversy, taken in Cainan into this genealogy,—a man that never was in the world; but the warrantableness of this insertion will require divers considerations to find it out."</w:t>
      </w:r>
    </w:p>
    <w:p w14:paraId="2F9E096C">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“圣路加毫无疑问地从此处[七十士译本]将该南纳入了这个家谱，——一个从未存在于世上的人；但这种插入的合理性需要多方面的考量才能找出来。”</w:t>
      </w:r>
    </w:p>
    <w:p w14:paraId="72100AEA">
      <w:pPr>
        <w:spacing w:line="284" w:lineRule="auto"/>
        <w:rPr>
          <w:rFonts w:hint="eastAsia" w:ascii="微软雅黑" w:hAnsi="微软雅黑" w:eastAsia="微软雅黑" w:cs="微软雅黑"/>
          <w:sz w:val="30"/>
          <w:szCs w:val="30"/>
        </w:rPr>
      </w:pPr>
    </w:p>
    <w:p w14:paraId="0D7452D8">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sets forth that the Seventy were forced to translate the Bible against their will, and did it as ill as they could, using an "unpricked Bible" as one device to mislead; and that they inserted the "said name," Cainan, as one of their tricks.</w:t>
      </w:r>
    </w:p>
    <w:p w14:paraId="3E486337">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祂阐述了七十位译者是违背自己的意愿被迫翻译圣经的，并尽可能地翻译得不好，使用“未加标点的圣经”（unpricked Bible）作为误导的手段之一；而且他们插入了“所说的名字”该南，作为他们的伎俩之一。</w:t>
      </w:r>
    </w:p>
    <w:p w14:paraId="367BC31E">
      <w:pPr>
        <w:spacing w:line="284" w:lineRule="auto"/>
        <w:rPr>
          <w:rFonts w:hint="eastAsia" w:ascii="微软雅黑" w:hAnsi="微软雅黑" w:eastAsia="微软雅黑" w:cs="微软雅黑"/>
          <w:sz w:val="30"/>
          <w:szCs w:val="30"/>
        </w:rPr>
      </w:pPr>
    </w:p>
    <w:p w14:paraId="20654968">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used the Septuagint "as the key for admission of the heathen, and as a harbinger to the New Testament."</w:t>
      </w:r>
    </w:p>
    <w:p w14:paraId="01A18569">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神使用七十士译本“作为接纳外邦人（heathen）的钥匙，并作为新约的先驱。”</w:t>
      </w:r>
    </w:p>
    <w:p w14:paraId="75C3F66C">
      <w:pPr>
        <w:spacing w:line="284" w:lineRule="auto"/>
        <w:rPr>
          <w:rFonts w:hint="eastAsia" w:ascii="微软雅黑" w:hAnsi="微软雅黑" w:eastAsia="微软雅黑" w:cs="微软雅黑"/>
          <w:sz w:val="30"/>
          <w:szCs w:val="30"/>
        </w:rPr>
      </w:pPr>
    </w:p>
    <w:p w14:paraId="2A738BD1">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writes with a universal interest and intent.</w:t>
      </w:r>
    </w:p>
    <w:p w14:paraId="0981B4F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路加带着一种普遍的兴趣和意图写作。</w:t>
      </w:r>
    </w:p>
    <w:p w14:paraId="78F163CC">
      <w:pPr>
        <w:spacing w:line="284" w:lineRule="auto"/>
        <w:rPr>
          <w:rFonts w:hint="eastAsia" w:ascii="微软雅黑" w:hAnsi="微软雅黑" w:eastAsia="微软雅黑" w:cs="微软雅黑"/>
          <w:sz w:val="30"/>
          <w:szCs w:val="30"/>
        </w:rPr>
      </w:pPr>
    </w:p>
    <w:p w14:paraId="50C12487">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argues:</w:t>
      </w:r>
    </w:p>
    <w:p w14:paraId="1D9E9F6C">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现在，祂主张：</w:t>
      </w:r>
    </w:p>
    <w:p w14:paraId="339060B9">
      <w:pPr>
        <w:spacing w:line="284" w:lineRule="auto"/>
        <w:rPr>
          <w:rFonts w:hint="eastAsia" w:ascii="微软雅黑" w:hAnsi="微软雅黑" w:eastAsia="微软雅黑" w:cs="微软雅黑"/>
          <w:sz w:val="30"/>
          <w:szCs w:val="30"/>
        </w:rPr>
      </w:pPr>
    </w:p>
    <w:p w14:paraId="51130CE9">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the intent of the pedigree's placing here, as the very placing of it doth inevitably evince, it is not only warrantable, but also admirably divine, that Luke taketh in Cainan from the seventy.</w:t>
      </w:r>
    </w:p>
    <w:p w14:paraId="0277EB2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“既然家谱放在这里的意图是如此，正如它的位置本身不可避免地证明，那么路加从七十士译本中采纳该南，不仅是合理的，而且是奇妙的神圣。</w:t>
      </w:r>
    </w:p>
    <w:p w14:paraId="09EAD078">
      <w:pPr>
        <w:spacing w:line="284" w:lineRule="auto"/>
        <w:rPr>
          <w:rFonts w:hint="eastAsia" w:ascii="微软雅黑" w:hAnsi="微软雅黑" w:eastAsia="微软雅黑" w:cs="微软雅黑"/>
          <w:sz w:val="30"/>
          <w:szCs w:val="30"/>
        </w:rPr>
      </w:pPr>
    </w:p>
    <w:p w14:paraId="2B756547">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first, writing for heathens, he must follow the heathens' Bible in his quotations.</w:t>
      </w:r>
    </w:p>
    <w:p w14:paraId="7956BF6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因为，首先，为外邦人写作，祂在引用时必须遵循外邦人的圣经。</w:t>
      </w:r>
    </w:p>
    <w:p w14:paraId="676982FD">
      <w:pPr>
        <w:spacing w:line="284" w:lineRule="auto"/>
        <w:rPr>
          <w:rFonts w:hint="eastAsia" w:ascii="微软雅黑" w:hAnsi="微软雅黑" w:eastAsia="微软雅黑" w:cs="微软雅黑"/>
          <w:sz w:val="30"/>
          <w:szCs w:val="30"/>
        </w:rPr>
      </w:pPr>
    </w:p>
    <w:p w14:paraId="247B360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genealogies, he was to be a copier, not a corrector.</w:t>
      </w:r>
    </w:p>
    <w:p w14:paraId="35667F70">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其次，在家谱中，祂是一个抄写员，而不是一个校正员。</w:t>
      </w:r>
    </w:p>
    <w:p w14:paraId="53D2E821">
      <w:pPr>
        <w:spacing w:line="284" w:lineRule="auto"/>
        <w:rPr>
          <w:rFonts w:hint="eastAsia" w:ascii="微软雅黑" w:hAnsi="微软雅黑" w:eastAsia="微软雅黑" w:cs="微软雅黑"/>
          <w:sz w:val="30"/>
          <w:szCs w:val="30"/>
        </w:rPr>
      </w:pPr>
    </w:p>
    <w:p w14:paraId="313AA13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and chiefly, In following this insertion of the Seventy, he embraceth not their error, but divinely draweth us to look at their intent.</w:t>
      </w:r>
    </w:p>
    <w:p w14:paraId="73C045E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第三，也是最主要地，在遵循七十士译本的这个插入时，祂并没有接受他们的错误，而是神圣地引导我们去看他们的意图。</w:t>
      </w:r>
    </w:p>
    <w:p w14:paraId="1EE67E78">
      <w:pPr>
        <w:spacing w:line="284" w:lineRule="auto"/>
        <w:rPr>
          <w:rFonts w:hint="eastAsia" w:ascii="微软雅黑" w:hAnsi="微软雅黑" w:eastAsia="微软雅黑" w:cs="微软雅黑"/>
          <w:sz w:val="30"/>
          <w:szCs w:val="30"/>
        </w:rPr>
      </w:pPr>
    </w:p>
    <w:p w14:paraId="11A41BD6">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Jude mentioneth Michael's striving with Satan about the body of Moses, he approveth not the story as true, which he knew to be but a Talmudic parable; but, from the Jews' own authors, he useth this as an argument against them, and for their instruction.</w:t>
      </w:r>
    </w:p>
    <w:p w14:paraId="03A1C062">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犹大提到米迦勒（Michael）为摩西的身体与撒但争辩时，祂并没有认可这个故事为真，祂知道这只是一个塔木德（Talmudic）的寓言；而是从犹太人自己的作者那里，祂将此作为一个反对他们、并教导他们的论据。</w:t>
      </w:r>
    </w:p>
    <w:p w14:paraId="294BCE96">
      <w:pPr>
        <w:spacing w:line="284" w:lineRule="auto"/>
        <w:rPr>
          <w:rFonts w:hint="eastAsia" w:ascii="微软雅黑" w:hAnsi="微软雅黑" w:eastAsia="微软雅黑" w:cs="微软雅黑"/>
          <w:sz w:val="30"/>
          <w:szCs w:val="30"/>
        </w:rPr>
      </w:pPr>
    </w:p>
    <w:p w14:paraId="097A093D">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though Luke, from the Seventy, the Bible of the heathen, have alleged Cainan the son of Arphaxad, he allegeth it not as the truth more than the Hebrew; but, from the Septuagint's own authority, or from the matter which they inserted in distaste of the calling of the heathen, he maketh comfortable use and instruction to the heathen concerning their calling. …</w:t>
      </w:r>
    </w:p>
    <w:p w14:paraId="65759310">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路加从七十士译本，即外邦人的圣经中，引用了亚法撒的儿子该南，祂引用它并不是因为它比希伯来文更真实；而是从七十士译本自身的权威，或从他们因对外邦人蒙召的反感而插入的内容中，祂为外邦人关于他们的蒙召提供了令人安慰的应用和教导。……</w:t>
      </w:r>
    </w:p>
    <w:p w14:paraId="4BB93A96">
      <w:pPr>
        <w:spacing w:line="284" w:lineRule="auto"/>
        <w:rPr>
          <w:rFonts w:hint="eastAsia" w:ascii="微软雅黑" w:hAnsi="微软雅黑" w:eastAsia="微软雅黑" w:cs="微软雅黑"/>
          <w:sz w:val="30"/>
          <w:szCs w:val="30"/>
        </w:rPr>
      </w:pPr>
    </w:p>
    <w:p w14:paraId="4C0EADB4">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are the censers of Korah and his company, though ordained for an evil end by them, yet reserved in the sanctuary for a good by the command of God" (iv. 325–330).</w:t>
      </w:r>
    </w:p>
    <w:p w14:paraId="71675A95">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可拉（Korah）和祂同伴的香炉也是如此，尽管他们原是为恶目的而预备的，但却因神的命令被保留在圣所中作为善用”（第四卷，第325-330页）。</w:t>
      </w:r>
    </w:p>
    <w:p w14:paraId="79AC943B">
      <w:pPr>
        <w:spacing w:line="284" w:lineRule="auto"/>
        <w:rPr>
          <w:rFonts w:hint="eastAsia" w:ascii="微软雅黑" w:hAnsi="微软雅黑" w:eastAsia="微软雅黑" w:cs="微软雅黑"/>
          <w:sz w:val="30"/>
          <w:szCs w:val="30"/>
        </w:rPr>
      </w:pPr>
    </w:p>
    <w:p w14:paraId="323C45A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argument, in essence, is repeated much more fully in another passage; and as the matter is important to help us to estimate Lightfoot's methods, we shall quote it pretty much at large.</w:t>
      </w:r>
    </w:p>
    <w:p w14:paraId="555EAE79">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本质上相同的论点在另一段文字中得到了更充分的重复；由于这件事对于帮助我们评估莱特富特的方法很重要，我们将相当大篇幅地引用它。</w:t>
      </w:r>
    </w:p>
    <w:p w14:paraId="2113D886">
      <w:pPr>
        <w:spacing w:line="284" w:lineRule="auto"/>
        <w:rPr>
          <w:rFonts w:hint="eastAsia" w:ascii="微软雅黑" w:hAnsi="微软雅黑" w:eastAsia="微软雅黑" w:cs="微软雅黑"/>
          <w:sz w:val="30"/>
          <w:szCs w:val="30"/>
        </w:rPr>
      </w:pPr>
    </w:p>
    <w:p w14:paraId="1BE6789D">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sure that Luke here follows the Septuagint:</w:t>
      </w:r>
    </w:p>
    <w:p w14:paraId="071C22B4">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祂确信路加在此遵循了七十士译本：</w:t>
      </w:r>
    </w:p>
    <w:p w14:paraId="451AE205">
      <w:pPr>
        <w:spacing w:line="284" w:lineRule="auto"/>
        <w:rPr>
          <w:rFonts w:hint="eastAsia" w:ascii="微软雅黑" w:hAnsi="微软雅黑" w:eastAsia="微软雅黑" w:cs="微软雅黑"/>
          <w:sz w:val="30"/>
          <w:szCs w:val="30"/>
        </w:rPr>
      </w:pPr>
    </w:p>
    <w:p w14:paraId="5F6D92A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be persuaded by any arguments, that this passage concerning Cainan, was in Moses's text, or, indeed, in any Hebrew copies, which the Seventy used …</w:t>
      </w:r>
    </w:p>
    <w:p w14:paraId="3CFA6A3B">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“我无法被任何论据说服，相信这段关于该南的文字是在摩西的文本中，或者实际上是在七十位译者所使用的任何希伯来文抄本中……</w:t>
      </w:r>
    </w:p>
    <w:p w14:paraId="1D8E6149">
      <w:pPr>
        <w:spacing w:line="284" w:lineRule="auto"/>
        <w:rPr>
          <w:rFonts w:hint="eastAsia" w:ascii="微软雅黑" w:hAnsi="微软雅黑" w:eastAsia="微软雅黑" w:cs="微软雅黑"/>
          <w:sz w:val="30"/>
          <w:szCs w:val="30"/>
        </w:rPr>
      </w:pPr>
    </w:p>
    <w:p w14:paraId="6ED4BCD8">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if this version be so uncertain, and differs so much from the original,—how comes it to pass, that the evangelists and apostles should follow it so exactly, and that even in some places, where it does so widely differ from the Hebrew fountain?</w:t>
      </w:r>
    </w:p>
    <w:p w14:paraId="4FC3987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但现在，如果这个译本如此不确定，并且与原著相差甚远，——那么传福音者和使徒们怎么会如此精确地遵循它，甚至在某些它与希伯来文源头大相径庭的地方？</w:t>
      </w:r>
    </w:p>
    <w:p w14:paraId="02F907D3">
      <w:pPr>
        <w:spacing w:line="284" w:lineRule="auto"/>
        <w:rPr>
          <w:rFonts w:hint="eastAsia" w:ascii="微软雅黑" w:hAnsi="微软雅黑" w:eastAsia="微软雅黑" w:cs="微软雅黑"/>
          <w:sz w:val="30"/>
          <w:szCs w:val="30"/>
        </w:rPr>
      </w:pPr>
    </w:p>
    <w:p w14:paraId="7A0F5682">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 It pleased God to allot the censers of Korah, Dathan, and Abiram, to sacred use, because they were so ordained and designed by the first owners:—so doth it please the Holy Ghost to determine that version to his own use, being so primarily ordained by the first authors. …</w:t>
      </w:r>
    </w:p>
    <w:p w14:paraId="1B0780E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“答。一. 神喜悦将可拉（Korah）、大坍（Dathan）和亚比兰（Abiram）的香炉归于神圣用途，因为它们最初就被其主人如此指定和设计：——圣灵也如此喜悦将那个译本归于祂自己的用途，因为它最初就被最初的作者如此指定。……</w:t>
      </w:r>
    </w:p>
    <w:p w14:paraId="54BB6DDF">
      <w:pPr>
        <w:spacing w:line="284" w:lineRule="auto"/>
        <w:rPr>
          <w:rFonts w:hint="eastAsia" w:ascii="微软雅黑" w:hAnsi="微软雅黑" w:eastAsia="微软雅黑" w:cs="微软雅黑"/>
          <w:sz w:val="30"/>
          <w:szCs w:val="30"/>
        </w:rPr>
      </w:pPr>
    </w:p>
    <w:p w14:paraId="366F159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Greek version designed for sacred use, as designed for the Holy Bible,—so it was kept and made use of by the Holy Ghost.</w:t>
      </w:r>
    </w:p>
    <w:p w14:paraId="586ED229">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因此，那个旨在用于神圣用途的希腊文译本，既然是为圣经设计的，——它就被圣灵保留和使用。</w:t>
      </w:r>
    </w:p>
    <w:p w14:paraId="696423F6">
      <w:pPr>
        <w:spacing w:line="284" w:lineRule="auto"/>
        <w:rPr>
          <w:rFonts w:hint="eastAsia" w:ascii="微软雅黑" w:hAnsi="微软雅黑" w:eastAsia="微软雅黑" w:cs="微软雅黑"/>
          <w:sz w:val="30"/>
          <w:szCs w:val="30"/>
        </w:rPr>
      </w:pPr>
    </w:p>
    <w:p w14:paraId="0CE6A38A">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Whereas the New Testament was to be wrote in Greek, and come into the hands chiefly of Gentiles,—it was most agreeable,—I may say, most necessary, for them, to follow the Greek copies, as being what the Gentiles were only capable of consulting; that so they, examining the histories and quotations that were brought out of the Old Testament, might find them agreeing with, and not contradicting, them. …</w:t>
      </w:r>
    </w:p>
    <w:p w14:paraId="78E15B61">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鉴于新约要用希腊文写成，并主要落入外邦人手中，——对他们来说，遵循希腊文抄本是最合适的，——我可以说，是最必要的，因为那是外邦人唯一能够查阅的；这样，他们在查验从旧约中引出的历史和引文时，可能会发现它们与自己所知的相一致，而不是相互矛盾。……</w:t>
      </w:r>
    </w:p>
    <w:p w14:paraId="4F1D0216">
      <w:pPr>
        <w:spacing w:line="284" w:lineRule="auto"/>
        <w:rPr>
          <w:rFonts w:hint="eastAsia" w:ascii="微软雅黑" w:hAnsi="微软雅黑" w:eastAsia="微软雅黑" w:cs="微软雅黑"/>
          <w:sz w:val="30"/>
          <w:szCs w:val="30"/>
        </w:rPr>
      </w:pPr>
    </w:p>
    <w:p w14:paraId="3DABDF60">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 Object. But the clause, that is before us (to omit many others), is absolutely false: for there was neither any Cainan the son of</w:t>
      </w:r>
    </w:p>
    <w:p w14:paraId="1681C84B">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 ……反对意见。但我们面前的这个子句（省略许多其他的），是绝对错误的：因为既没有亚法撒的儿子该南，</w:t>
      </w:r>
    </w:p>
    <w:p w14:paraId="0139B666">
      <w:pPr>
        <w:spacing w:line="284" w:lineRule="auto"/>
        <w:rPr>
          <w:rFonts w:hint="eastAsia" w:ascii="微软雅黑" w:hAnsi="微软雅黑" w:eastAsia="微软雅黑" w:cs="微软雅黑"/>
          <w:sz w:val="30"/>
          <w:szCs w:val="30"/>
        </w:rPr>
      </w:pPr>
    </w:p>
    <w:p w14:paraId="74165D0A">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Arphaxad; nor was Jesus the son of any Cainan, that was born after the flood.</w:t>
      </w:r>
    </w:p>
    <w:p w14:paraId="55BC0B76">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也没有任何一个生于洪水之后的该南是耶稣的先祖（son of any Cainan）。</w:t>
      </w:r>
    </w:p>
    <w:p w14:paraId="6A92E5AC">
      <w:pPr>
        <w:spacing w:line="284" w:lineRule="auto"/>
        <w:rPr>
          <w:rFonts w:hint="eastAsia" w:ascii="微软雅黑" w:hAnsi="微软雅黑" w:eastAsia="微软雅黑" w:cs="微软雅黑"/>
          <w:sz w:val="30"/>
          <w:szCs w:val="30"/>
        </w:rPr>
      </w:pPr>
    </w:p>
    <w:p w14:paraId="37DB255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 There could be nothing more false as to the thing itself, than that of the apostle, when he calleth the preaching of the gospel μωρίαν, 'foolishness,' 1 Cor. 1:21; and yet, according to the common conceptions of foolish men, nothing more true.</w:t>
      </w:r>
    </w:p>
    <w:p w14:paraId="32C23528">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“答。一. 就事情本身而言，没有比使徒所说‘福音的宣讲’是 μωρίαν（mōrian），‘愚拙’（foolishness），（哥林多前书 1:21）更虚假的了；然而，根据愚蠢之人的普遍观念，没有什么比这更真实的了。</w:t>
      </w:r>
    </w:p>
    <w:p w14:paraId="24A4DF46">
      <w:pPr>
        <w:spacing w:line="284" w:lineRule="auto"/>
        <w:rPr>
          <w:rFonts w:hint="eastAsia" w:ascii="微软雅黑" w:hAnsi="微软雅黑" w:eastAsia="微软雅黑" w:cs="微软雅黑"/>
          <w:sz w:val="30"/>
          <w:szCs w:val="30"/>
        </w:rPr>
      </w:pPr>
    </w:p>
    <w:p w14:paraId="71753B9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neither was this true in itself, that is asserted here; but only so in the opinion of those, for whose sake the evangelist writes.</w:t>
      </w:r>
    </w:p>
    <w:p w14:paraId="3AB24CBD">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因此，这里所断言的，就其本身而言也不是真实的；而只是在传福音者写作所针对的那些人的观点中是如此。</w:t>
      </w:r>
    </w:p>
    <w:p w14:paraId="4F53B2F5">
      <w:pPr>
        <w:spacing w:line="284" w:lineRule="auto"/>
        <w:rPr>
          <w:rFonts w:hint="eastAsia" w:ascii="微软雅黑" w:hAnsi="微软雅黑" w:eastAsia="微软雅黑" w:cs="微软雅黑"/>
          <w:sz w:val="30"/>
          <w:szCs w:val="30"/>
        </w:rPr>
      </w:pPr>
    </w:p>
    <w:p w14:paraId="094CE394">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yet is it the design of the Holy Ghost to indulge them in any thing, that was not true; but only would not lay a stumbling-block at present before them.</w:t>
      </w:r>
    </w:p>
    <w:p w14:paraId="649D9174">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圣灵的意图也不是要纵容他们任何不真实的事情；而只是暂时不想在他们面前放置一块绊脚石。</w:t>
      </w:r>
    </w:p>
    <w:p w14:paraId="1D8D8824">
      <w:pPr>
        <w:spacing w:line="284" w:lineRule="auto"/>
        <w:rPr>
          <w:rFonts w:hint="eastAsia" w:ascii="微软雅黑" w:hAnsi="微软雅黑" w:eastAsia="微软雅黑" w:cs="微软雅黑"/>
          <w:sz w:val="30"/>
          <w:szCs w:val="30"/>
        </w:rPr>
      </w:pPr>
    </w:p>
    <w:p w14:paraId="737D39AA">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made all things to all men, that I might gain some.'</w:t>
      </w:r>
    </w:p>
    <w:p w14:paraId="139A830A">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‘向什么样的人，我就作什么样的人，为要Sake of them I may gain some.’（我向一切人作了各种人，为要赢得一些人。）</w:t>
      </w:r>
    </w:p>
    <w:p w14:paraId="506A6965">
      <w:pPr>
        <w:spacing w:line="284" w:lineRule="auto"/>
        <w:rPr>
          <w:rFonts w:hint="eastAsia" w:ascii="微软雅黑" w:hAnsi="微软雅黑" w:eastAsia="微软雅黑" w:cs="微软雅黑"/>
          <w:sz w:val="30"/>
          <w:szCs w:val="30"/>
        </w:rPr>
      </w:pPr>
    </w:p>
    <w:p w14:paraId="1BFF0EF0">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There is some parallel with this of St. Luke and that in the Old Testament, 1 Chron. 1:36: 'The sons of Eliphaz, Teman, and Omar, and Zephi, and Gatam, and Timnah, and Amalek.'</w:t>
      </w:r>
    </w:p>
    <w:p w14:paraId="7D78FC1C">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圣路加的这一点与旧约历代志上 1:36 有些相似之处：‘以利法（Eliphaz）的儿子是提幔（Teman）、阿玛（Omar）、洗非（Zephi）、基坦（Gatam）、提姆拿（Timnah）、亚玛力（Amalek）。’</w:t>
      </w:r>
    </w:p>
    <w:p w14:paraId="506E3C3C">
      <w:pPr>
        <w:spacing w:line="284" w:lineRule="auto"/>
        <w:rPr>
          <w:rFonts w:hint="eastAsia" w:ascii="微软雅黑" w:hAnsi="微软雅黑" w:eastAsia="微软雅黑" w:cs="微软雅黑"/>
          <w:sz w:val="30"/>
          <w:szCs w:val="30"/>
        </w:rPr>
      </w:pPr>
    </w:p>
    <w:p w14:paraId="7508B8F7">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it is equally false, that Timnah was the son of Eliphaz,—as it is, that Cainan was the son of Arphaxad.</w:t>
      </w:r>
    </w:p>
    <w:p w14:paraId="723D596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在那里，说提姆拿是以利法的儿子，与说该南是亚法撒的儿子一样，都是错误的。</w:t>
      </w:r>
    </w:p>
    <w:p w14:paraId="01D14ECC">
      <w:pPr>
        <w:spacing w:line="284" w:lineRule="auto"/>
        <w:rPr>
          <w:rFonts w:hint="eastAsia" w:ascii="微软雅黑" w:hAnsi="微软雅黑" w:eastAsia="微软雅黑" w:cs="微软雅黑"/>
          <w:sz w:val="30"/>
          <w:szCs w:val="30"/>
        </w:rPr>
      </w:pPr>
    </w:p>
    <w:p w14:paraId="79EC1D2C">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far, far, be it from me to say, that the Holy Ghost was either deceived himself, or would deceive others!</w:t>
      </w:r>
    </w:p>
    <w:p w14:paraId="77F70B87">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但我绝不会说，圣灵自己受了欺骗，或者祂想要欺骗别人！</w:t>
      </w:r>
    </w:p>
    <w:p w14:paraId="63E91B03">
      <w:pPr>
        <w:spacing w:line="284" w:lineRule="auto"/>
        <w:rPr>
          <w:rFonts w:hint="eastAsia" w:ascii="微软雅黑" w:hAnsi="微软雅黑" w:eastAsia="微软雅黑" w:cs="微软雅黑"/>
          <w:sz w:val="30"/>
          <w:szCs w:val="30"/>
        </w:rPr>
      </w:pPr>
    </w:p>
    <w:p w14:paraId="20C2D0AA">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Timnah was not a man, but a woman; not the son of Eliphaz, but his concubine; not Amalek's brother, but his mother, Gen. 36:12.</w:t>
      </w:r>
    </w:p>
    <w:p w14:paraId="0B6D37DD">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提姆拿不是男人，而是女人；不是以利法的儿子，而是祂的妾；不是亚玛力的兄弟，而是祂的母亲，创世记 36:12。</w:t>
      </w:r>
    </w:p>
    <w:p w14:paraId="1D97D144">
      <w:pPr>
        <w:spacing w:line="284" w:lineRule="auto"/>
        <w:rPr>
          <w:rFonts w:hint="eastAsia" w:ascii="微软雅黑" w:hAnsi="微软雅黑" w:eastAsia="微软雅黑" w:cs="微软雅黑"/>
          <w:sz w:val="30"/>
          <w:szCs w:val="30"/>
        </w:rPr>
      </w:pPr>
    </w:p>
    <w:p w14:paraId="60B10AC1">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Holy Ghost teacheth us, by this shortness of speech, to recur to the original story, from whence those things are taken,—and there consult the determinate explication of the whole matter: which is frequently done by the same Holy Spirit, speaking very briefly in stories well known before.</w:t>
      </w:r>
    </w:p>
    <w:p w14:paraId="5E29C174">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只是圣灵通过这种简洁的言辞教导我们，要回到那些事物所源自的原始故事，——并在那里查阅整个事情的确定解释：同一位圣灵经常这样做，在早已众所周知的故事中说话非常简短。</w:t>
      </w:r>
    </w:p>
    <w:p w14:paraId="59B17613">
      <w:pPr>
        <w:spacing w:line="284" w:lineRule="auto"/>
        <w:rPr>
          <w:rFonts w:hint="eastAsia" w:ascii="微软雅黑" w:hAnsi="微软雅黑" w:eastAsia="微软雅黑" w:cs="微软雅黑"/>
          <w:sz w:val="30"/>
          <w:szCs w:val="30"/>
        </w:rPr>
      </w:pPr>
    </w:p>
    <w:p w14:paraId="0F2AE2AC">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Gentiles have no reason to cavil with the evangelist in this matter; for he agrees well enough with their Bibles.</w:t>
      </w:r>
    </w:p>
    <w:p w14:paraId="028ECEC0">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“外邦人没有理由在这件事上对传福音者吹毛求疵；因为祂与他们的圣经相当一致。</w:t>
      </w:r>
    </w:p>
    <w:p w14:paraId="6F51A369">
      <w:pPr>
        <w:spacing w:line="284" w:lineRule="auto"/>
        <w:rPr>
          <w:rFonts w:hint="eastAsia" w:ascii="微软雅黑" w:hAnsi="微软雅黑" w:eastAsia="微软雅黑" w:cs="微软雅黑"/>
          <w:sz w:val="30"/>
          <w:szCs w:val="30"/>
        </w:rPr>
      </w:pPr>
    </w:p>
    <w:p w14:paraId="1F2C948A">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Jews, or we ourselves, should find fault, he may defend him from the common usage of the Holy Ghost, in whom it is no rare and unusual thing, in the recital of stories and passages well enough known before, to vary from the original, and yet without any design of deceiving, or suspicion of being himself deceived; but according to that majesty and authority that belongs to him, dictating and referring the reader to the primitive story, from whence he may settle and determine the state of the matter, and inquire into the reasons of the variation.</w:t>
      </w:r>
    </w:p>
    <w:p w14:paraId="7450A38C">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犹太人，或我们自己，要找茬，祂可以用圣灵的普遍用法来为祂辩护，在圣灵身上，在叙述早已众所周知的故事和段落时，偏离原文并非罕见和不寻常的事情，而且没有任何欺骗的意图，或被自己欺骗的嫌疑；而是根据属于祂的威严和权威，口述并引导读者回到原始故事，从中祂可以确定和决定事情的状态，并探究这种变化的理由。</w:t>
      </w:r>
    </w:p>
    <w:p w14:paraId="613911F9">
      <w:pPr>
        <w:spacing w:line="284" w:lineRule="auto"/>
        <w:rPr>
          <w:rFonts w:hint="eastAsia" w:ascii="微软雅黑" w:hAnsi="微软雅黑" w:eastAsia="微软雅黑" w:cs="微软雅黑"/>
          <w:sz w:val="30"/>
          <w:szCs w:val="30"/>
        </w:rPr>
      </w:pPr>
    </w:p>
    <w:p w14:paraId="542C7584">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Stephen imitates this very custom, while he is speaking about the burial of the patriarchs, Acts 7:15, 16; being well enough understood by his Jewish auditory, though giving but short hints in a story so well known.</w:t>
      </w:r>
    </w:p>
    <w:p w14:paraId="287EA916">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圣司提反（St. Stephen）在谈论列祖的安葬时，模仿了这种惯例，使徒行传 7:15, 16；尽管在一个如此众所周知的故事中只给出简短的提示，但祂的犹太听众仍然能够很好地理解。</w:t>
      </w:r>
    </w:p>
    <w:p w14:paraId="72E2CB6C">
      <w:pPr>
        <w:spacing w:line="284" w:lineRule="auto"/>
        <w:rPr>
          <w:rFonts w:hint="eastAsia" w:ascii="微软雅黑" w:hAnsi="微软雅黑" w:eastAsia="微软雅黑" w:cs="微软雅黑"/>
          <w:sz w:val="30"/>
          <w:szCs w:val="30"/>
        </w:rPr>
      </w:pPr>
    </w:p>
    <w:p w14:paraId="04F9487D">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It is one thing to dictate from himself,—and another thing to quote what is dictated from others, as our evangelist in this place doth.</w:t>
      </w:r>
    </w:p>
    <w:p w14:paraId="4BB73815">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 从自己口述是一回事，——引用他人所口述的又是另一回事，正如我们的传福音者在此处所做的。</w:t>
      </w:r>
    </w:p>
    <w:p w14:paraId="335C7752">
      <w:pPr>
        <w:spacing w:line="284" w:lineRule="auto"/>
        <w:rPr>
          <w:rFonts w:hint="eastAsia" w:ascii="微软雅黑" w:hAnsi="微软雅黑" w:eastAsia="微软雅黑" w:cs="微软雅黑"/>
          <w:sz w:val="30"/>
          <w:szCs w:val="30"/>
        </w:rPr>
      </w:pPr>
    </w:p>
    <w:p w14:paraId="0D154360">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as he did, without all question, write in behalf of the Gentiles, being the companion of him, who was the first apostle of the Gentiles,—what should hinder his alleging according to what had been dictated in their Bibles?</w:t>
      </w:r>
    </w:p>
    <w:p w14:paraId="30355FE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而且，既然祂毫无疑问是代表外邦人写作，是那位第一位外邦人的使徒的同伴，——有什么能阻止祂根据他们圣经中被口述的内容来引述呢？</w:t>
      </w:r>
    </w:p>
    <w:p w14:paraId="3B34363A">
      <w:pPr>
        <w:spacing w:line="284" w:lineRule="auto"/>
        <w:rPr>
          <w:rFonts w:hint="eastAsia" w:ascii="微软雅黑" w:hAnsi="微软雅黑" w:eastAsia="微软雅黑" w:cs="微软雅黑"/>
          <w:sz w:val="30"/>
          <w:szCs w:val="30"/>
        </w:rPr>
      </w:pPr>
    </w:p>
    <w:p w14:paraId="5CDC1417">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names the magicians of Egypt, Jannes and Jambres, 2 Tim. 3:9, he doth not deliver it for a certain thing, or upon his credit assure them, that these were their very names, but allegeth only what had been delivered by others, what had been the common tradition amongst them, well enough known to Timothy, a thing about which neither he nor any other would start any controversy.</w:t>
      </w:r>
    </w:p>
    <w:p w14:paraId="546C6185">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“当使徒提到埃及的术士，雅尼（Jannes）和雅坯（Jambres），提摩太后书 3:9，祂并不是作为一个确定的事情来传达，也不是以祂的信誉来保证，这些就是他们的确切名字，而只是引述了他人所传达的，是他们中间普遍的遗传（common tradition），为提摩太所熟知，一件祂或任何人都不会挑起争议的事情。</w:t>
      </w:r>
    </w:p>
    <w:p w14:paraId="5D168788">
      <w:pPr>
        <w:spacing w:line="284" w:lineRule="auto"/>
        <w:rPr>
          <w:rFonts w:hint="eastAsia" w:ascii="微软雅黑" w:hAnsi="微软雅黑" w:eastAsia="微软雅黑" w:cs="微软雅黑"/>
          <w:sz w:val="30"/>
          <w:szCs w:val="30"/>
        </w:rPr>
      </w:pPr>
    </w:p>
    <w:p w14:paraId="44D239A6">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the apostle Jude speaks of Michael contending with the devil about the body of Moses, he doth not deliver it for a certain and authentic thing; and yet is not to be charged with any falsehood, because he doth not dictate of his own, but only appeals to something that had been told by others, using an argument with the Jews, fetched from their own books and traditions."</w:t>
      </w:r>
    </w:p>
    <w:p w14:paraId="5423418B">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使徒犹大谈到米迦勒为摩西的身体与魔鬼争辩时，祂并不是作为一个确定和真实的事情来传达；然而也不应被指控有任何虚假，因为祂不是出于自己的口述，而只是诉诸于他人所传达的事情，使用一个从犹太人自己的书和遗传中引出的论据来与犹太人辩论。”</w:t>
      </w:r>
    </w:p>
    <w:p w14:paraId="43F01F07">
      <w:pPr>
        <w:spacing w:line="284" w:lineRule="auto"/>
        <w:rPr>
          <w:rFonts w:hint="eastAsia" w:ascii="微软雅黑" w:hAnsi="微软雅黑" w:eastAsia="微软雅黑" w:cs="微软雅黑"/>
          <w:sz w:val="30"/>
          <w:szCs w:val="30"/>
        </w:rPr>
      </w:pPr>
    </w:p>
    <w:p w14:paraId="34282664">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IV. he argues that if fault is to be found for adding Cainan, it is to be found with the Seventy and not with Luke. (xii. pp. 55–62.)</w:t>
      </w:r>
    </w:p>
    <w:p w14:paraId="7CA0FEC5">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在第四部分，祂主张如果非要为添加该南而找错，那也应该怪七十士译本而不是路加。（第十二卷，第55-62页。）</w:t>
      </w:r>
    </w:p>
    <w:p w14:paraId="00F21C24">
      <w:pPr>
        <w:spacing w:line="284" w:lineRule="auto"/>
        <w:rPr>
          <w:rFonts w:hint="eastAsia" w:ascii="微软雅黑" w:hAnsi="微软雅黑" w:eastAsia="微软雅黑" w:cs="微软雅黑"/>
          <w:sz w:val="30"/>
          <w:szCs w:val="30"/>
        </w:rPr>
      </w:pPr>
    </w:p>
    <w:p w14:paraId="3E3328C9">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estimating the meaning of such a passage as this, we must remember that, for our present purpose, the question is not whether Lightfoot succeeds in saving the credit of the sacred writers, on the grounds which he alleges; but whether he considered himself to succeed in doing so.</w:t>
      </w:r>
    </w:p>
    <w:p w14:paraId="6E01D139">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在评估这样一段文字的意义时，我们必须记住，就我们目前的目的而言，问题不在于莱特富特是否成功地挽救了神圣作者的声誉，依据祂所提出的理由；而在于祂是否认为自己成功地做到了这一点。</w:t>
      </w:r>
    </w:p>
    <w:p w14:paraId="630E3A94">
      <w:pPr>
        <w:spacing w:line="284" w:lineRule="auto"/>
        <w:rPr>
          <w:rFonts w:hint="eastAsia" w:ascii="微软雅黑" w:hAnsi="微软雅黑" w:eastAsia="微软雅黑" w:cs="微软雅黑"/>
          <w:sz w:val="30"/>
          <w:szCs w:val="30"/>
        </w:rPr>
      </w:pPr>
    </w:p>
    <w:p w14:paraId="6ACDE802">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investigating the real value of his arguments; but the value which he placed upon them.</w:t>
      </w:r>
    </w:p>
    <w:p w14:paraId="2224EEF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我们不是在调查祂论据的真实价值；而是祂赋予它们的价值。</w:t>
      </w:r>
    </w:p>
    <w:p w14:paraId="253CCAD8">
      <w:pPr>
        <w:spacing w:line="284" w:lineRule="auto"/>
        <w:rPr>
          <w:rFonts w:hint="eastAsia" w:ascii="微软雅黑" w:hAnsi="微软雅黑" w:eastAsia="微软雅黑" w:cs="微软雅黑"/>
          <w:sz w:val="30"/>
          <w:szCs w:val="30"/>
        </w:rPr>
      </w:pPr>
    </w:p>
    <w:p w14:paraId="4DAC30DD">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possibly ourselves think that the method which he here adopts, and the explanations which he offers, will leave the New Testament writers chargeable with faults and errors, which impinge upon their infallibility; but it is quite evident that Lightfoot did not think so.</w:t>
      </w:r>
    </w:p>
    <w:p w14:paraId="647726B7">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我们自己可能认为，祂在这里采用的方法和祂提供的解释，将使新约作者被指控犯有影响他们无误性（infallibility）的错误和瑕疵；但很明显莱特富特不这么认为。</w:t>
      </w:r>
    </w:p>
    <w:p w14:paraId="44B0D059">
      <w:pPr>
        <w:spacing w:line="284" w:lineRule="auto"/>
        <w:rPr>
          <w:rFonts w:hint="eastAsia" w:ascii="微软雅黑" w:hAnsi="微软雅黑" w:eastAsia="微软雅黑" w:cs="微软雅黑"/>
          <w:sz w:val="30"/>
          <w:szCs w:val="30"/>
        </w:rPr>
      </w:pPr>
    </w:p>
    <w:p w14:paraId="12D25D6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basis of the explanation which we have just quoted, he felt able to say that there "never was in the world" such a man as Cainan mentioned in Luke's genealogy of Christ, that the story of Michael's striving with Satan for Moses' body was "but a Talmudic parable," that Jannes and Jambres were but invented names of the Egyptian magicians; and yet to declare in the same breath that the whole of the books which make mention of them, in all their parts and words and letters, were the dictation of the Holy Ghost, who is incapable of error.</w:t>
      </w:r>
    </w:p>
    <w:p w14:paraId="136C0817">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我们刚才引用的解释，祂觉得自己能够说，在路加记载的基督家谱中提到的该南（Cainan），“世上从未有”这样一个人，米迦勒（Michael）为摩西的身体与撒但争辩的故事“只是一个塔木德（Talmudic）寓言”，雅尼（Jannes）和雅坯（Jambres）不过是埃及术士的虚构名字；然而同时宣称提到它们的整本圣经，在其所有部分、词语和字母中，都是圣灵的口述，而圣灵是不可能犯错的。</w:t>
      </w:r>
    </w:p>
    <w:p w14:paraId="4A600751">
      <w:pPr>
        <w:spacing w:line="284" w:lineRule="auto"/>
        <w:rPr>
          <w:rFonts w:hint="eastAsia" w:ascii="微软雅黑" w:hAnsi="微软雅黑" w:eastAsia="微软雅黑" w:cs="微软雅黑"/>
          <w:sz w:val="30"/>
          <w:szCs w:val="30"/>
        </w:rPr>
      </w:pPr>
    </w:p>
    <w:p w14:paraId="200743FD">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declares that Luke's following the Septuagint in the insertion of Cainan was "not only warrantable, but admirably divine," and that in doing so "he embraceth not the error, but divinely draweth us to look at the intent."</w:t>
      </w:r>
    </w:p>
    <w:p w14:paraId="2898347B">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祂宣称路加在插入该南时遵循七十士译本“不仅是合理的，而且是奇妙的神圣”，并且这样做“祂并没有接受那个错误，而是神圣地引导我们去看那个意图。”</w:t>
      </w:r>
    </w:p>
    <w:p w14:paraId="30059FCD">
      <w:pPr>
        <w:spacing w:line="284" w:lineRule="auto"/>
        <w:rPr>
          <w:rFonts w:hint="eastAsia" w:ascii="微软雅黑" w:hAnsi="微软雅黑" w:eastAsia="微软雅黑" w:cs="微软雅黑"/>
          <w:sz w:val="30"/>
          <w:szCs w:val="30"/>
        </w:rPr>
      </w:pPr>
    </w:p>
    <w:p w14:paraId="7D14B2E1">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matters the Holy Ghost acts "according to that majesty and authority that belongs to him"; and the sacred writers are not to be "charged with any falsehood" on their account.</w:t>
      </w:r>
    </w:p>
    <w:p w14:paraId="322A12B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在这些事情上，圣灵是“根据属于祂的威严和权威”行事；而且神圣的作者们不应因此被“指控有任何虚假”。</w:t>
      </w:r>
    </w:p>
    <w:p w14:paraId="362E3CA9">
      <w:pPr>
        <w:spacing w:line="284" w:lineRule="auto"/>
        <w:rPr>
          <w:rFonts w:hint="eastAsia" w:ascii="微软雅黑" w:hAnsi="微软雅黑" w:eastAsia="微软雅黑" w:cs="微软雅黑"/>
          <w:sz w:val="30"/>
          <w:szCs w:val="30"/>
        </w:rPr>
      </w:pPr>
    </w:p>
    <w:p w14:paraId="6C5A0FE4">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principles on which Lightfoot bases these explanations are those of accommodation and of the argumentum ex concessis (从对方让步的论证).</w:t>
      </w:r>
    </w:p>
    <w:p w14:paraId="2EA90EE5">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莱特富特建立这些解释的原则是迁就（accommodation）和从对方让步的论证（argumentum ex concessis）的原则。</w:t>
      </w:r>
    </w:p>
    <w:p w14:paraId="768E58FA">
      <w:pPr>
        <w:spacing w:line="284" w:lineRule="auto"/>
        <w:rPr>
          <w:rFonts w:hint="eastAsia" w:ascii="微软雅黑" w:hAnsi="微软雅黑" w:eastAsia="微软雅黑" w:cs="微软雅黑"/>
          <w:sz w:val="30"/>
          <w:szCs w:val="30"/>
        </w:rPr>
      </w:pPr>
    </w:p>
    <w:p w14:paraId="3EB22E27">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supposes that the sacred writers, in making use of such material, do it in order to avoid arousing the opposition of their readers or to refute and convince them out出 their own mouths; and that this use of such material does not commit the sacred writers to its truth.</w:t>
      </w:r>
    </w:p>
    <w:p w14:paraId="42D864C6">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假设神圣的作者们在使用这些材料时，这样做是为了避免激起读者的反对，或为了驳斥他们并使他们心服口服，所用的论据是出自他们自己口中的；而且这种对这类材料的使用并不意味着神圣作者对它的真实性作出承诺。</w:t>
      </w:r>
    </w:p>
    <w:p w14:paraId="22D54C58">
      <w:pPr>
        <w:spacing w:line="284" w:lineRule="auto"/>
        <w:rPr>
          <w:rFonts w:hint="eastAsia" w:ascii="微软雅黑" w:hAnsi="微软雅黑" w:eastAsia="微软雅黑" w:cs="微软雅黑"/>
          <w:sz w:val="30"/>
          <w:szCs w:val="30"/>
        </w:rPr>
      </w:pPr>
    </w:p>
    <w:p w14:paraId="0B03384A">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question that the argumentum ex concessis is a legitimate form of argument; and none that the sacred writers make use of it: and if Lightfoot can succeed in subsuming the present instances under this argument, he has no doubt succeeded in his explanations of them.</w:t>
      </w:r>
    </w:p>
    <w:p w14:paraId="254BB29D">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毫无疑问，从对方让步的论证（argumentum ex concessis）是一种合法的论证形式；神圣的作者们也毫无疑问地使用它：如果莱特富特能成功地将目前的例子归入这种论证之下，祂无疑就成功地解释了它们。</w:t>
      </w:r>
    </w:p>
    <w:p w14:paraId="7E85B0BB">
      <w:pPr>
        <w:spacing w:line="284" w:lineRule="auto"/>
        <w:rPr>
          <w:rFonts w:hint="eastAsia" w:ascii="微软雅黑" w:hAnsi="微软雅黑" w:eastAsia="微软雅黑" w:cs="微软雅黑"/>
          <w:sz w:val="30"/>
          <w:szCs w:val="30"/>
        </w:rPr>
      </w:pPr>
    </w:p>
    <w:p w14:paraId="0BDC54A7">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of doubt is whether these are cases of this kind of argument.</w:t>
      </w:r>
    </w:p>
    <w:p w14:paraId="1117272A">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疑问之处在于，这些是否属于这类论证的案例。</w:t>
      </w:r>
    </w:p>
    <w:p w14:paraId="626588DF">
      <w:pPr>
        <w:spacing w:line="284" w:lineRule="auto"/>
        <w:rPr>
          <w:rFonts w:hint="eastAsia" w:ascii="微软雅黑" w:hAnsi="微软雅黑" w:eastAsia="微软雅黑" w:cs="微软雅黑"/>
          <w:sz w:val="30"/>
          <w:szCs w:val="30"/>
        </w:rPr>
      </w:pPr>
    </w:p>
    <w:p w14:paraId="4C29663D">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held that they are.</w:t>
      </w:r>
    </w:p>
    <w:p w14:paraId="5E5F789D">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祂坚持认为它们是。</w:t>
      </w:r>
    </w:p>
    <w:p w14:paraId="227C4449">
      <w:pPr>
        <w:spacing w:line="284" w:lineRule="auto"/>
        <w:rPr>
          <w:rFonts w:hint="eastAsia" w:ascii="微软雅黑" w:hAnsi="微软雅黑" w:eastAsia="微软雅黑" w:cs="微软雅黑"/>
          <w:sz w:val="30"/>
          <w:szCs w:val="30"/>
        </w:rPr>
      </w:pPr>
    </w:p>
    <w:p w14:paraId="65FD69AC">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argues this indeed with iterated persistency.</w:t>
      </w:r>
    </w:p>
    <w:p w14:paraId="354200C0">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祂确实以反复的坚持来论证这一点。</w:t>
      </w:r>
    </w:p>
    <w:p w14:paraId="15AAE6C7">
      <w:pPr>
        <w:spacing w:line="284" w:lineRule="auto"/>
        <w:rPr>
          <w:rFonts w:hint="eastAsia" w:ascii="微软雅黑" w:hAnsi="微软雅黑" w:eastAsia="微软雅黑" w:cs="微软雅黑"/>
          <w:sz w:val="30"/>
          <w:szCs w:val="30"/>
        </w:rPr>
      </w:pPr>
    </w:p>
    <w:p w14:paraId="78D30756">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gather some of the chief passages together:</w:t>
      </w:r>
    </w:p>
    <w:p w14:paraId="71A9543A">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让我们汇集一些主要的段落：</w:t>
      </w:r>
    </w:p>
    <w:p w14:paraId="0ACE2021">
      <w:pPr>
        <w:spacing w:line="284" w:lineRule="auto"/>
        <w:rPr>
          <w:rFonts w:hint="eastAsia" w:ascii="微软雅黑" w:hAnsi="微软雅黑" w:eastAsia="微软雅黑" w:cs="微软雅黑"/>
          <w:sz w:val="30"/>
          <w:szCs w:val="30"/>
        </w:rPr>
      </w:pPr>
    </w:p>
    <w:p w14:paraId="6FE01371">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had the apostle their names [Jannes and Jambres]?</w:t>
      </w:r>
    </w:p>
    <w:p w14:paraId="715FE6F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“使徒从哪里得到他们的名字[雅尼（Jannes）和雅坯（Jambres）]？</w:t>
      </w:r>
    </w:p>
    <w:p w14:paraId="02F7D5F5">
      <w:pPr>
        <w:spacing w:line="284" w:lineRule="auto"/>
        <w:rPr>
          <w:rFonts w:hint="eastAsia" w:ascii="微软雅黑" w:hAnsi="微软雅黑" w:eastAsia="微软雅黑" w:cs="微软雅黑"/>
          <w:sz w:val="30"/>
          <w:szCs w:val="30"/>
        </w:rPr>
      </w:pPr>
    </w:p>
    <w:p w14:paraId="04B84778">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common-received opinion and agreement of the Jewish nation, that currently asserted, that the magicians of Egypt were called by these names. …</w:t>
      </w:r>
    </w:p>
    <w:p w14:paraId="0DACDCD5">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从犹太民族普遍接受的观点和一致意见中，他们普遍断言埃及的术士被称呼为这些名字。……</w:t>
      </w:r>
    </w:p>
    <w:p w14:paraId="0DF8AF02">
      <w:pPr>
        <w:spacing w:line="284" w:lineRule="auto"/>
        <w:rPr>
          <w:rFonts w:hint="eastAsia" w:ascii="微软雅黑" w:hAnsi="微软雅黑" w:eastAsia="微软雅黑" w:cs="微软雅黑"/>
          <w:sz w:val="30"/>
          <w:szCs w:val="30"/>
        </w:rPr>
      </w:pPr>
    </w:p>
    <w:p w14:paraId="2124E51D">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apostle takes up these two names, neither by revelation, as certainly asserting that the sorcerers of Egypt were of these names; but, as he found the names commonly received by the Jewish nation, so he useth them.</w:t>
      </w:r>
    </w:p>
    <w:p w14:paraId="29F84485">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因此，使徒采纳了这两个名字，既不是通过启示，也不是确切地断言埃及的行邪术者就是这些名字；而是，正如祂发现这些名字在犹太民族中普遍被接受，祂就使用了它们。</w:t>
      </w:r>
    </w:p>
    <w:p w14:paraId="49D2EE44">
      <w:pPr>
        <w:spacing w:line="284" w:lineRule="auto"/>
        <w:rPr>
          <w:rFonts w:hint="eastAsia" w:ascii="微软雅黑" w:hAnsi="微软雅黑" w:eastAsia="微软雅黑" w:cs="微软雅黑"/>
          <w:sz w:val="30"/>
          <w:szCs w:val="30"/>
        </w:rPr>
      </w:pPr>
    </w:p>
    <w:p w14:paraId="3BE924A9">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passage is that of the apostle Jude, about 'Michael contending with the devil about the body of Moses': which he neither speaketh by inspiration, nor by way of certain assertion, —but only citing a common opinion and conceit of the nation, he takes an argument from their own authors and concessions" (vii. 90).</w:t>
      </w:r>
    </w:p>
    <w:p w14:paraId="10AF9BF4">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犹大关于‘米迦勒（Michael）为摩西的身体与魔鬼争辩’的那段文字也是如此：祂既不是通过默示说话，也不是以确定断言的方式说话，——而只是引用了该民族的一个普遍观点和设想，祂从他们自己的作者和让步中得出一个论据”（第七卷，第90页）。</w:t>
      </w:r>
    </w:p>
    <w:p w14:paraId="21D0EB32">
      <w:pPr>
        <w:spacing w:line="284" w:lineRule="auto"/>
        <w:rPr>
          <w:rFonts w:hint="eastAsia" w:ascii="微软雅黑" w:hAnsi="微软雅黑" w:eastAsia="微软雅黑" w:cs="微软雅黑"/>
          <w:sz w:val="30"/>
          <w:szCs w:val="30"/>
        </w:rPr>
      </w:pPr>
    </w:p>
    <w:p w14:paraId="51667E2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Commenting on Jude, 9th verse, elsewhere: "Not that ever such a dispute was betwixt Michael or Christ, and the devil about Moses's body; but the Jews have such a conceit and story, and we meet it in their writings; and the apostle useth an argument from their own saying to confute their doing" (vii. 179).</w:t>
      </w:r>
    </w:p>
    <w:p w14:paraId="719D12B6">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别处注释犹大书第9节：“不是说米迦勒或基督与魔鬼之间曾发生过关于摩西身体的争论；而是犹太人有这样一个设想和故事，我们在他们的著作中也看到了；使徒用他们自己的说法作为一个论据来驳斥他们的行为”（第七卷，第179页）。</w:t>
      </w:r>
    </w:p>
    <w:p w14:paraId="2219DB47">
      <w:pPr>
        <w:spacing w:line="284" w:lineRule="auto"/>
        <w:rPr>
          <w:rFonts w:hint="eastAsia" w:ascii="微软雅黑" w:hAnsi="微软雅黑" w:eastAsia="微软雅黑" w:cs="微软雅黑"/>
          <w:sz w:val="30"/>
          <w:szCs w:val="30"/>
        </w:rPr>
      </w:pPr>
    </w:p>
    <w:p w14:paraId="0B495322">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citing the story of 'Michael the archangel contending with the devil about the body of Moses,' he doth but the same that Paul doth in naming Jannes and Jambres; namely, allege a story, which was current and owned among the nation, though there were no such thing in Scripture; and so he argueth with them from their own authors and concessions. …</w:t>
      </w:r>
    </w:p>
    <w:p w14:paraId="5AF5A1B9">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“在引用‘天使长米迦勒（Michael the archangel）为摩西的身体与魔鬼争辩’的故事时，祂所做的与保罗提到雅尼（Jannes）和雅坯（Jambres）时所做的相同；即，引述一个在民族中流行并被承认的故事，尽管圣经中没有这样的事情；因此，祂从他们自己的作者和让步中与他们辩论。……</w:t>
      </w:r>
    </w:p>
    <w:p w14:paraId="55EDC08C">
      <w:pPr>
        <w:spacing w:line="284" w:lineRule="auto"/>
        <w:rPr>
          <w:rFonts w:hint="eastAsia" w:ascii="微软雅黑" w:hAnsi="微软雅黑" w:eastAsia="微软雅黑" w:cs="微软雅黑"/>
          <w:sz w:val="30"/>
          <w:szCs w:val="30"/>
        </w:rPr>
      </w:pPr>
    </w:p>
    <w:p w14:paraId="11E9C7E2">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alleging the prophecy of Enoch, is an arguing of the very like nature; as citing and referring to some known and common tradition, that they had among them, to this purpose. …</w:t>
      </w:r>
    </w:p>
    <w:p w14:paraId="4377DC51">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祂引述以诺（Enoch）的预言，也是本质上非常相似的论证；是引用并指涉他们中间所拥有的、用于此目的的某些已知且普遍的遗传（tradition）。……</w:t>
      </w:r>
    </w:p>
    <w:p w14:paraId="099B9B1A">
      <w:pPr>
        <w:spacing w:line="284" w:lineRule="auto"/>
        <w:rPr>
          <w:rFonts w:hint="eastAsia" w:ascii="微软雅黑" w:hAnsi="微软雅黑" w:eastAsia="微软雅黑" w:cs="微软雅黑"/>
          <w:sz w:val="30"/>
          <w:szCs w:val="30"/>
        </w:rPr>
      </w:pPr>
    </w:p>
    <w:p w14:paraId="1265A640">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both these he useth their own testimonies against themselves; as if he should thus have spoken at large: ' "These men speak evil of dignities," whereas they have and own a story for current, that even "Michael the archangel" did not speak evil of the devil, when he was striving with him about the body of Moses, &amp;c.</w:t>
      </w:r>
    </w:p>
    <w:p w14:paraId="563D5E7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者中，祂都使用他们自己的见证来反对他们自己；仿佛祂应该这样详细地说：‘“这些人毁谤在尊位的，”然而他们却有一个普遍流传并被他们承认的故事，即使是“天使长米迦勒”在为摩西的身体与魔鬼争辩时，也没有说魔鬼的坏话，等等。</w:t>
      </w:r>
    </w:p>
    <w:p w14:paraId="346DD4E5">
      <w:pPr>
        <w:spacing w:line="284" w:lineRule="auto"/>
        <w:rPr>
          <w:rFonts w:hint="eastAsia" w:ascii="微软雅黑" w:hAnsi="微软雅黑" w:eastAsia="微软雅黑" w:cs="微软雅黑"/>
          <w:sz w:val="30"/>
          <w:szCs w:val="30"/>
        </w:rPr>
      </w:pPr>
    </w:p>
    <w:p w14:paraId="2D3C25C6">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whereas they show and own a prophecy of Enoch, of God coming in judgment, &amp;c.; why, these are the very men, to whom such a matter is to be applied,' &amp;c.</w:t>
      </w:r>
    </w:p>
    <w:p w14:paraId="41EA51A2">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而且他们展示并承认以诺关于神在审判中来临的预言，等等；为什么，这些人正是应该应用这种事的人，等等。</w:t>
      </w:r>
    </w:p>
    <w:p w14:paraId="77C7D06E">
      <w:pPr>
        <w:spacing w:line="284" w:lineRule="auto"/>
        <w:rPr>
          <w:rFonts w:hint="eastAsia" w:ascii="微软雅黑" w:hAnsi="微软雅黑" w:eastAsia="微软雅黑" w:cs="微软雅黑"/>
          <w:sz w:val="30"/>
          <w:szCs w:val="30"/>
        </w:rPr>
      </w:pPr>
    </w:p>
    <w:p w14:paraId="3EDF4D52">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strange thing, in the New Testament, for Christ and the apostles to deal and argue with the Jews upon their own concessions" (iii. 328–329).</w:t>
      </w:r>
    </w:p>
    <w:p w14:paraId="2103E6C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在新约中，基督和使徒们根据犹太人自己的让步来与他们交往和辩论，并非奇怪的事情”（第三卷，第328-329页）。</w:t>
      </w:r>
    </w:p>
    <w:p w14:paraId="003F01A2">
      <w:pPr>
        <w:spacing w:line="284" w:lineRule="auto"/>
        <w:rPr>
          <w:rFonts w:hint="eastAsia" w:ascii="微软雅黑" w:hAnsi="微软雅黑" w:eastAsia="微软雅黑" w:cs="微软雅黑"/>
          <w:sz w:val="30"/>
          <w:szCs w:val="30"/>
        </w:rPr>
      </w:pPr>
    </w:p>
    <w:p w14:paraId="2CD24EC7">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"useful principle of interpreting" is further illustrated in connection with a former passage (vii. 178) by an exposition of Acts 7:53, where Lightfoot translates "unto the disposition of angels."</w:t>
      </w:r>
    </w:p>
    <w:p w14:paraId="5A53BBF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这个“有用的解释原则”在与前一段文字（第七卷，第178页）的联系中，通过对使徒行传 7:53 的阐释得到了进一步的说明，莱特富特将其翻译为“受了天使的安排”（unto the disposition of angels）。</w:t>
      </w:r>
    </w:p>
    <w:p w14:paraId="1F8E9A20">
      <w:pPr>
        <w:spacing w:line="284" w:lineRule="auto"/>
        <w:rPr>
          <w:rFonts w:hint="eastAsia" w:ascii="微软雅黑" w:hAnsi="微软雅黑" w:eastAsia="微软雅黑" w:cs="微软雅黑"/>
          <w:sz w:val="30"/>
          <w:szCs w:val="30"/>
        </w:rPr>
      </w:pPr>
    </w:p>
    <w:p w14:paraId="27885AA2">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Stephen did rub their own opinion upon them, as is frequently done by the apostles, and that his meaning should be this: 'You say, and conceive, that the very receiving of the law did translate and dispose them, that heard it, into the very predicate and state of angels; and yet this brave law you have not kept.</w:t>
      </w:r>
    </w:p>
    <w:p w14:paraId="578D9FFD">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司提反（Stephen）是在把他们自己的观点揉搓（rub）在他们身上，正如使徒们经常做的那样，祂的意思应该是这样：‘你们说，并设想，仅仅接受律法，就将那些听见的人转变和安置到天使的断言和状态中；然而这条美好的律法你们却没有遵守。</w:t>
      </w:r>
    </w:p>
    <w:p w14:paraId="0DC0EF14">
      <w:pPr>
        <w:spacing w:line="284" w:lineRule="auto"/>
        <w:rPr>
          <w:rFonts w:hint="eastAsia" w:ascii="微软雅黑" w:hAnsi="微软雅黑" w:eastAsia="微软雅黑" w:cs="微软雅黑"/>
          <w:sz w:val="30"/>
          <w:szCs w:val="30"/>
        </w:rPr>
      </w:pPr>
    </w:p>
    <w:p w14:paraId="226E1E19">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that, you conceit, made others angels … hath had no good effect upon you at all; for ye have not kept it' " (vii. 178–179).</w:t>
      </w:r>
    </w:p>
    <w:p w14:paraId="06C6A656">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你们设想使人成为天使的律法……对你们完全没有产生任何好的效果；因为你们没有遵守它’”（第七卷，第178-179页）。</w:t>
      </w:r>
    </w:p>
    <w:p w14:paraId="67833A6D">
      <w:pPr>
        <w:spacing w:line="284" w:lineRule="auto"/>
        <w:rPr>
          <w:rFonts w:hint="eastAsia" w:ascii="微软雅黑" w:hAnsi="微软雅黑" w:eastAsia="微软雅黑" w:cs="微软雅黑"/>
          <w:sz w:val="30"/>
          <w:szCs w:val="30"/>
        </w:rPr>
      </w:pPr>
    </w:p>
    <w:p w14:paraId="01F3C79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cites another case of the apostles arguing thus, "to confute them from their own opinions and tenets," viz., 1 Cor. 11:10, which, indeed, may be a case in point.</w:t>
      </w:r>
    </w:p>
    <w:p w14:paraId="004B91B6">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然后祂又引用了使徒们如此辩论的另一个案例，“用他们自己的观点和信条来驳斥他们，”即哥林多前书 11:10，这确实可能是一个相关的案例。</w:t>
      </w:r>
    </w:p>
    <w:p w14:paraId="2FEDE9AF">
      <w:pPr>
        <w:spacing w:line="284" w:lineRule="auto"/>
        <w:rPr>
          <w:rFonts w:hint="eastAsia" w:ascii="微软雅黑" w:hAnsi="微软雅黑" w:eastAsia="微软雅黑" w:cs="微软雅黑"/>
          <w:sz w:val="30"/>
          <w:szCs w:val="30"/>
        </w:rPr>
      </w:pPr>
    </w:p>
    <w:p w14:paraId="27B4CBB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can follow Lightfoot in looking upon all these cases as cases of arguments ex concessis or not, we can at least understand that his thinking so gave him an explanation of them which enabled him to contend at the same time that the facts involved were not true, and yet that the Biblical writers were absolutely infallible or inerrant: they did not put them forward as facts.</w:t>
      </w:r>
    </w:p>
    <w:p w14:paraId="7C12F762">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无论我们是否能够像莱特富特那样，将所有这些案例视为从对方让步的论证（ex concessis）的案例，我们至少可以理解，祂如此认为，就为祂提供了解释，使祂能够同时主张所涉及的事实并非真实，而圣经作者却是绝对无误的：他们没有将这些作为事实提出。</w:t>
      </w:r>
    </w:p>
    <w:p w14:paraId="1396B142">
      <w:pPr>
        <w:spacing w:line="284" w:lineRule="auto"/>
        <w:rPr>
          <w:rFonts w:hint="eastAsia" w:ascii="微软雅黑" w:hAnsi="微软雅黑" w:eastAsia="微软雅黑" w:cs="微软雅黑"/>
          <w:sz w:val="30"/>
          <w:szCs w:val="30"/>
        </w:rPr>
      </w:pPr>
    </w:p>
    <w:p w14:paraId="4851FBB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this general principle, he was inclined to deal with all testimonies borrowed by the writers of the Bible from sources of authority among their readers; in such cases they were "copiers, not correctors."</w:t>
      </w:r>
    </w:p>
    <w:p w14:paraId="7FF7C194">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基于这个普遍原则，祂倾向于处理所有圣经作者从读者中有权威的来源借用的见证；在这种情况下，他们是“抄写员，而不是校正员”。</w:t>
      </w:r>
    </w:p>
    <w:p w14:paraId="50A255BA">
      <w:pPr>
        <w:spacing w:line="284" w:lineRule="auto"/>
        <w:rPr>
          <w:rFonts w:hint="eastAsia" w:ascii="微软雅黑" w:hAnsi="微软雅黑" w:eastAsia="微软雅黑" w:cs="微软雅黑"/>
          <w:sz w:val="30"/>
          <w:szCs w:val="30"/>
        </w:rPr>
      </w:pPr>
    </w:p>
    <w:p w14:paraId="4BB69A58">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w:t>
      </w:r>
    </w:p>
    <w:p w14:paraId="4D74CC50">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w:t>
      </w:r>
    </w:p>
    <w:p w14:paraId="7CAC7ECC">
      <w:pPr>
        <w:spacing w:line="284" w:lineRule="auto"/>
        <w:rPr>
          <w:rFonts w:hint="eastAsia" w:ascii="微软雅黑" w:hAnsi="微软雅黑" w:eastAsia="微软雅黑" w:cs="微软雅黑"/>
          <w:sz w:val="30"/>
          <w:szCs w:val="30"/>
        </w:rPr>
      </w:pPr>
    </w:p>
    <w:p w14:paraId="51BDB056">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goeth down into Egypt with seventy souls. … The Septuagint have added five more … from 1 Chron. 7:14, 20, &amp;c.; followed by St. Luke, Acts, 7:14" (ii. 104).</w:t>
      </w:r>
    </w:p>
    <w:p w14:paraId="69D116CD">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“雅各带着七十个灵魂下到埃及。……七十士译本（Septuagint）又增加了五个……来自历代志上 7:14, 20，等等；圣路加在使徒行传 7:14 遵循了”（第二卷，第104页）。</w:t>
      </w:r>
    </w:p>
    <w:p w14:paraId="56807847">
      <w:pPr>
        <w:spacing w:line="284" w:lineRule="auto"/>
        <w:rPr>
          <w:rFonts w:hint="eastAsia" w:ascii="微软雅黑" w:hAnsi="微软雅黑" w:eastAsia="微软雅黑" w:cs="微软雅黑"/>
          <w:sz w:val="30"/>
          <w:szCs w:val="30"/>
        </w:rPr>
      </w:pPr>
    </w:p>
    <w:p w14:paraId="777BA309">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took "the latter end of his genealogy," and Luke "the beginning of his," from the "public registers," "having then the civil records to avouch for them, if they should be questioned" (iv. 172–173).</w:t>
      </w:r>
    </w:p>
    <w:p w14:paraId="066248C8">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马太取了“祂家谱的后半部分”，路加取了“祂家谱的开头”，都是来自“公共登记册（public registers）”，如果受到质疑，“那时有民事记录可以为他们作证”（第四卷，第172-173页）。</w:t>
      </w:r>
    </w:p>
    <w:p w14:paraId="1A9B302B">
      <w:pPr>
        <w:spacing w:line="284" w:lineRule="auto"/>
        <w:rPr>
          <w:rFonts w:hint="eastAsia" w:ascii="微软雅黑" w:hAnsi="微软雅黑" w:eastAsia="微软雅黑" w:cs="微软雅黑"/>
          <w:sz w:val="30"/>
          <w:szCs w:val="30"/>
        </w:rPr>
      </w:pPr>
    </w:p>
    <w:p w14:paraId="35C47CDA">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Matthew took Rahab's marriage to Salmon, "from ancient records" (iv. 174; cf. 177).</w:t>
      </w:r>
    </w:p>
    <w:p w14:paraId="16A66755">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所以马太取了喇合（Rahab）嫁给撒门（Salmon）的事情，“来自古代记录”（第四卷，第174页；参阅177页）。</w:t>
      </w:r>
    </w:p>
    <w:p w14:paraId="634F6ED7">
      <w:pPr>
        <w:spacing w:line="284" w:lineRule="auto"/>
        <w:rPr>
          <w:rFonts w:hint="eastAsia" w:ascii="微软雅黑" w:hAnsi="微软雅黑" w:eastAsia="微软雅黑" w:cs="微软雅黑"/>
          <w:sz w:val="30"/>
          <w:szCs w:val="30"/>
        </w:rPr>
      </w:pPr>
    </w:p>
    <w:p w14:paraId="71861B79">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 instances also in which Lightfoot's explanations may not seem to us to be satisfactory or indeed suitable.</w:t>
      </w:r>
    </w:p>
    <w:p w14:paraId="0A782D62">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还有其他一些例子，莱特富特的解释对我们来说可能不令人满意，甚至不合适。</w:t>
      </w:r>
    </w:p>
    <w:p w14:paraId="0A7F867E">
      <w:pPr>
        <w:spacing w:line="284" w:lineRule="auto"/>
        <w:rPr>
          <w:rFonts w:hint="eastAsia" w:ascii="微软雅黑" w:hAnsi="微软雅黑" w:eastAsia="微软雅黑" w:cs="微软雅黑"/>
          <w:sz w:val="30"/>
          <w:szCs w:val="30"/>
        </w:rPr>
      </w:pPr>
    </w:p>
    <w:p w14:paraId="7887BC3A">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there is a case of quite extreme application of the principle of accommodation in his explanation of the parable of the rich man and Lazarus.</w:t>
      </w:r>
    </w:p>
    <w:p w14:paraId="6ABA6242">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例如，在祂解释财主和拉撒路（Lazarus）的比喻时，有一个相当极端的应用迁就原则的案例。</w:t>
      </w:r>
    </w:p>
    <w:p w14:paraId="04C0AF68">
      <w:pPr>
        <w:spacing w:line="284" w:lineRule="auto"/>
        <w:rPr>
          <w:rFonts w:hint="eastAsia" w:ascii="微软雅黑" w:hAnsi="微软雅黑" w:eastAsia="微软雅黑" w:cs="微软雅黑"/>
          <w:sz w:val="30"/>
          <w:szCs w:val="30"/>
        </w:rPr>
      </w:pPr>
    </w:p>
    <w:p w14:paraId="0D0C4F1B">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supposes that Christ framed the parable according to the common Greek opinion as to Elysium and Tartarus; which empties the whole mass of details in the story of its value as a revelation of the future state.</w:t>
      </w:r>
    </w:p>
    <w:p w14:paraId="0C0D9A7C">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祂假设基督是根据普遍的希腊人关于极乐世界（Elysium）和塔尔塔罗斯（Tartarus）的观点来构思这个比喻的；这使得故事中大量的细节作为对未来状态的启示价值荡然无存。</w:t>
      </w:r>
    </w:p>
    <w:p w14:paraId="0B48CB0A">
      <w:pPr>
        <w:spacing w:line="284" w:lineRule="auto"/>
        <w:rPr>
          <w:rFonts w:hint="eastAsia" w:ascii="微软雅黑" w:hAnsi="微软雅黑" w:eastAsia="微软雅黑" w:cs="微软雅黑"/>
          <w:sz w:val="30"/>
          <w:szCs w:val="30"/>
        </w:rPr>
      </w:pPr>
    </w:p>
    <w:p w14:paraId="2DF045D8">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a case also in which two inconsistent explanations are offered, the latter of which suggests something very similar to the modern critical theory of "re-working,"—though, of course, with a difference.</w:t>
      </w:r>
    </w:p>
    <w:p w14:paraId="05E733E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还有一个案例，其中提供了两种不一致的解释，后一种解释暗示了与现代批评理论中的“重作”（re-working）非常相似的东西，——当然，两者有所不同。</w:t>
      </w:r>
    </w:p>
    <w:p w14:paraId="20F2909D">
      <w:pPr>
        <w:spacing w:line="284" w:lineRule="auto"/>
        <w:rPr>
          <w:rFonts w:hint="eastAsia" w:ascii="微软雅黑" w:hAnsi="微软雅黑" w:eastAsia="微软雅黑" w:cs="微软雅黑"/>
          <w:sz w:val="30"/>
          <w:szCs w:val="30"/>
        </w:rPr>
      </w:pPr>
    </w:p>
    <w:p w14:paraId="21B354B4">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discussing Psalm 89 which he considers to be by Ethan, son of Zerah, "penned many years before the birth of Moses," in the "bondage and affliction of Egypt"; and he raises the difficulty that David is often mentioned in it, to answer it thus:</w:t>
      </w:r>
    </w:p>
    <w:p w14:paraId="03DF8D4B">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祂正在讨论诗篇第89篇，祂认为这是谢拉（Zerah）的儿子以探（Ethan）“在摩西出生前许多年，在埃及的‘被奴役和苦难’中”所“撰写”的；祂提出了大卫在其中经常被提及的难题，并如此回答：</w:t>
      </w:r>
    </w:p>
    <w:p w14:paraId="72B0CCD0">
      <w:pPr>
        <w:spacing w:line="284" w:lineRule="auto"/>
        <w:rPr>
          <w:rFonts w:hint="eastAsia" w:ascii="微软雅黑" w:hAnsi="微软雅黑" w:eastAsia="微软雅黑" w:cs="微软雅黑"/>
          <w:sz w:val="30"/>
          <w:szCs w:val="30"/>
        </w:rPr>
      </w:pPr>
    </w:p>
    <w:p w14:paraId="5854147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1. This might be done prophetically; as Samuel is thought to be named by Moses, Psalm 99:6: for that Psalm, according to a rule of the Hebrews, is held to have been made by him.</w:t>
      </w:r>
    </w:p>
    <w:p w14:paraId="1EFAAAD1">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“回答。1. 这可能是预言性的（prophetically）完成的；正如撒母耳（Samuel）被认为是在诗篇 99:6 中被摩西（Moses）提到：因为根据希伯来人的一条规则，那篇诗篇被认为是祂所作。</w:t>
      </w:r>
    </w:p>
    <w:p w14:paraId="172424C4">
      <w:pPr>
        <w:spacing w:line="284" w:lineRule="auto"/>
        <w:rPr>
          <w:rFonts w:hint="eastAsia" w:ascii="微软雅黑" w:hAnsi="微软雅黑" w:eastAsia="微软雅黑" w:cs="微软雅黑"/>
          <w:sz w:val="30"/>
          <w:szCs w:val="30"/>
        </w:rPr>
      </w:pPr>
    </w:p>
    <w:p w14:paraId="316A0038">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found in Scripture, that when some holy men, endued with the Spirit of God, have left pieces of writings behind them, indited by the Spirit,—others, that have lived in after-times, endued with the same gift of prophecy, have taken those ancient pieces in hand, and have flourished upon them, as present, past, or future occasions did require.</w:t>
      </w:r>
    </w:p>
    <w:p w14:paraId="4038D473">
      <w:pPr>
        <w:spacing w:line="284" w:lineRule="auto"/>
        <w:rPr>
          <w:rFonts w:hint="eastAsia" w:ascii="微软雅黑" w:hAnsi="微软雅黑" w:eastAsia="微软雅黑" w:cs="微软雅黑"/>
          <w:sz w:val="30"/>
          <w:szCs w:val="30"/>
        </w:rPr>
      </w:pPr>
    </w:p>
    <w:p w14:paraId="137F719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在圣经中发现，当一些被神的灵充满的圣徒留下由圣灵口述的著作片段时，——那些生活在后世的人，被赋予相同的预言恩赐，接过那些古代片段，并根据现在、过去或未来的场合需要，在它们之上进行润饰（flourished）。</w:t>
      </w:r>
    </w:p>
    <w:p w14:paraId="1FCC13B6">
      <w:pPr>
        <w:spacing w:line="284" w:lineRule="auto"/>
        <w:rPr>
          <w:rFonts w:hint="eastAsia" w:ascii="微软雅黑" w:hAnsi="微软雅黑" w:eastAsia="微软雅黑" w:cs="微软雅黑"/>
          <w:sz w:val="30"/>
          <w:szCs w:val="30"/>
        </w:rPr>
      </w:pPr>
    </w:p>
    <w:p w14:paraId="2F557C3B">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purpose, compare Psalm 18 and 1 Sam. 22; Obadiah, and Jer. 49:14; and 1 Chron. 16 and Psalm 96 and 105; and 2 Pet. 2 and the Epistle of St. Jude, ver. 18.</w:t>
      </w:r>
    </w:p>
    <w:p w14:paraId="20A069F6">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为此，比较诗篇第18篇和撒母耳记上第22章；俄巴底亚书和耶利米书 49:14；以及历代志上第16章和诗篇第96篇和第105篇；以及彼得后书第2章和圣犹大书信第18节。</w:t>
      </w:r>
    </w:p>
    <w:p w14:paraId="379D62EF">
      <w:pPr>
        <w:spacing w:line="284" w:lineRule="auto"/>
        <w:rPr>
          <w:rFonts w:hint="eastAsia" w:ascii="微软雅黑" w:hAnsi="微软雅黑" w:eastAsia="微软雅黑" w:cs="微软雅黑"/>
          <w:sz w:val="30"/>
          <w:szCs w:val="30"/>
        </w:rPr>
      </w:pPr>
    </w:p>
    <w:p w14:paraId="3C66DBE9">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this piece of Ethan being of incomparable antiquity, and singing of the delivery from Egypt,—in after-times, that it might be made fit to be sung in the temple, it is taken in hand by some divine penman, and that groundwork of his is wrought upon, and his song set to a higher key; namely, that whereas he treated only of the bodily deliverance from Egypt, it is wound up so high as to reach the spiritual delivery by Christ; and, therefore, David is so often named, from whence he should come" (ii. 356–357).</w:t>
      </w:r>
    </w:p>
    <w:p w14:paraId="56A71E25">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因此，以探（Ethan）的这段文字具有无可比拟的古老性，并且歌颂了从埃及的拯救，——在后来的时代，为了使其适合在圣殿中歌唱，它被一些神圣的执笔者（divine penman）拿来，并在祂的这个基础上进行加工，将祂的歌曲定调更高；即，尽管祂原本只论及从埃及的身体上的解救，它被提升到如此之高，以至于涉及基督带来的属灵的拯救；因此，大卫被如此频繁地提到，因为基督将从祂的后裔而出”（第二卷，第356-357页）。</w:t>
      </w:r>
    </w:p>
    <w:p w14:paraId="1543D381">
      <w:pPr>
        <w:spacing w:line="284" w:lineRule="auto"/>
        <w:rPr>
          <w:rFonts w:hint="eastAsia" w:ascii="微软雅黑" w:hAnsi="微软雅黑" w:eastAsia="微软雅黑" w:cs="微软雅黑"/>
          <w:sz w:val="30"/>
          <w:szCs w:val="30"/>
        </w:rPr>
      </w:pPr>
    </w:p>
    <w:p w14:paraId="0B901DE2">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passages we have probably Lightfoot at his worst.</w:t>
      </w:r>
    </w:p>
    <w:p w14:paraId="1ED337C0">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在这些段落中，我们可能看到了莱特富特（Lightfoot）最差的一面。</w:t>
      </w:r>
    </w:p>
    <w:p w14:paraId="33E80356">
      <w:pPr>
        <w:spacing w:line="284" w:lineRule="auto"/>
        <w:rPr>
          <w:rFonts w:hint="eastAsia" w:ascii="微软雅黑" w:hAnsi="微软雅黑" w:eastAsia="微软雅黑" w:cs="微软雅黑"/>
          <w:sz w:val="30"/>
          <w:szCs w:val="30"/>
        </w:rPr>
      </w:pPr>
    </w:p>
    <w:p w14:paraId="24ECB042">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Acute, learned, full of expedients, and always reverently bearing in mind, before all things, that the Scriptures are literally the word of God, in which there can be no error; he yet is overtaken by the fault which so often attends the harmonist, and overreaches himself with unnatural subtleties which raise more difficulties than they lay.</w:t>
      </w:r>
    </w:p>
    <w:p w14:paraId="5259A6C5">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敏锐、博学、充满权宜之计，并且始终虔敬地将圣经铭记在心，首先是圣经是神的话语，其中不可能有错误；然而祂却被和谐家经常遇到的错误所困扰，用不自然的精微之处超越了自己，这些精微之处带来的困难比它们解决的更多。</w:t>
      </w:r>
    </w:p>
    <w:p w14:paraId="184BA0D6">
      <w:pPr>
        <w:spacing w:line="284" w:lineRule="auto"/>
        <w:rPr>
          <w:rFonts w:hint="eastAsia" w:ascii="微软雅黑" w:hAnsi="微软雅黑" w:eastAsia="微软雅黑" w:cs="微软雅黑"/>
          <w:sz w:val="30"/>
          <w:szCs w:val="30"/>
        </w:rPr>
      </w:pPr>
    </w:p>
    <w:p w14:paraId="06F0F5CB">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blunder to suppose that this type of explanation is characteristic of Lightfoot.</w:t>
      </w:r>
    </w:p>
    <w:p w14:paraId="0B210667">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认为这种解释类型是莱特富特特点的想法将是一个错误。</w:t>
      </w:r>
    </w:p>
    <w:p w14:paraId="16F2F056">
      <w:pPr>
        <w:spacing w:line="284" w:lineRule="auto"/>
        <w:rPr>
          <w:rFonts w:hint="eastAsia" w:ascii="微软雅黑" w:hAnsi="微软雅黑" w:eastAsia="微软雅黑" w:cs="微软雅黑"/>
          <w:sz w:val="30"/>
          <w:szCs w:val="30"/>
        </w:rPr>
      </w:pPr>
    </w:p>
    <w:p w14:paraId="4AFB0A6B">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our purpose to estimate his ability and his resources as a harmonist, there would be quite a different body of examples to be adduced, far more characteristic of him and far more worthy of his great learning and good judgment.</w:t>
      </w:r>
    </w:p>
    <w:p w14:paraId="58A79044">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如果我们的目的是评估祂作为一位和谐家的能力和资源，那么就会有完全不同的例子需要引用，这些例子更具祂的特色，也更配得上祂渊博的学识和良好的判断力。</w:t>
      </w:r>
    </w:p>
    <w:p w14:paraId="02D219CA">
      <w:pPr>
        <w:spacing w:line="284" w:lineRule="auto"/>
        <w:rPr>
          <w:rFonts w:hint="eastAsia" w:ascii="微软雅黑" w:hAnsi="微软雅黑" w:eastAsia="微软雅黑" w:cs="微软雅黑"/>
          <w:sz w:val="30"/>
          <w:szCs w:val="30"/>
        </w:rPr>
      </w:pPr>
    </w:p>
    <w:p w14:paraId="1863056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our object is to investigate his attitude towards Scripture, we have been forced to adduce rather those instances that have fallen under our eye, in which his dealings with Scripture might be misapp apprehended by a careless reader as involving the admission of errors in the text of Scripture.</w:t>
      </w:r>
    </w:p>
    <w:p w14:paraId="2F7BA45C">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但由于我们的目的是调查祂对圣经的态度，我们不得不引用那些映入我们眼帘的例子，在这些例子中，祂对圣经的处理方式可能被一个粗心的读者误解为承认圣经文本中存在错误。</w:t>
      </w:r>
    </w:p>
    <w:p w14:paraId="0A1626F4">
      <w:pPr>
        <w:spacing w:line="284" w:lineRule="auto"/>
        <w:rPr>
          <w:rFonts w:hint="eastAsia" w:ascii="微软雅黑" w:hAnsi="微软雅黑" w:eastAsia="微软雅黑" w:cs="微软雅黑"/>
          <w:sz w:val="30"/>
          <w:szCs w:val="30"/>
        </w:rPr>
      </w:pPr>
    </w:p>
    <w:p w14:paraId="5DF002B1">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only fair, however, that we shall set over against these instances of overstrained subtlety at least one example of his more satisfactory exposition; and we shall choose for this his treatment of that crux of interpreters—Matt. 27:9.</w:t>
      </w:r>
    </w:p>
    <w:p w14:paraId="63E3E6BB">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然而，公平地说，我们应该将祂对这种过于精细（overstrained subtlety）的案例，至少用一个祂更令人满意的阐释例子来作对比；我们将为此选择祂对那个解经家难题——马太福音 27:9 的处理。</w:t>
      </w:r>
    </w:p>
    <w:p w14:paraId="6163C6C1">
      <w:pPr>
        <w:spacing w:line="284" w:lineRule="auto"/>
        <w:rPr>
          <w:rFonts w:hint="eastAsia" w:ascii="微软雅黑" w:hAnsi="微软雅黑" w:eastAsia="微软雅黑" w:cs="微软雅黑"/>
          <w:sz w:val="30"/>
          <w:szCs w:val="30"/>
        </w:rPr>
      </w:pPr>
    </w:p>
    <w:p w14:paraId="0BAB48B0">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discusses this text twice, and to the same effect in both instances; we quote the substance of both passages:</w:t>
      </w:r>
    </w:p>
    <w:p w14:paraId="1BDE7A10">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祂讨论这段经文两次，两次的效果相同；我们引用两段文字的实质内容：</w:t>
      </w:r>
    </w:p>
    <w:p w14:paraId="08F98665">
      <w:pPr>
        <w:spacing w:line="284" w:lineRule="auto"/>
        <w:rPr>
          <w:rFonts w:hint="eastAsia" w:ascii="微软雅黑" w:hAnsi="微软雅黑" w:eastAsia="微软雅黑" w:cs="微软雅黑"/>
          <w:sz w:val="30"/>
          <w:szCs w:val="30"/>
        </w:rPr>
      </w:pPr>
    </w:p>
    <w:p w14:paraId="182655F6">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a quotation of Matthew hath troubled expositors so far, that divers have denied the purity of the text … whereas those words are not to be found in Jeremiah at all; but in Zechariah they are found.</w:t>
      </w:r>
    </w:p>
    <w:p w14:paraId="64B6EF81">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“在此，马太的一段引用使解经家们非常困扰，以至于许多人否认了文本的纯净性……然而这些话语根本不在耶利米书中；而是在撒迦利亚书中找到。</w:t>
      </w:r>
    </w:p>
    <w:p w14:paraId="47932F52">
      <w:pPr>
        <w:spacing w:line="284" w:lineRule="auto"/>
        <w:rPr>
          <w:rFonts w:hint="eastAsia" w:ascii="微软雅黑" w:hAnsi="微软雅黑" w:eastAsia="微软雅黑" w:cs="微软雅黑"/>
          <w:sz w:val="30"/>
          <w:szCs w:val="30"/>
        </w:rPr>
      </w:pPr>
    </w:p>
    <w:p w14:paraId="38B26105">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Matthew speaks, according to an ordinary manner of speaking, used among the Jews, and by them would, easily and without cavil, be understood, though he cited a text of Zechariah,</w:t>
      </w:r>
    </w:p>
    <w:p w14:paraId="3AD8D20C">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现在马太是按照犹太人中间使用的一种普通的说话方式说的，而且他们很容易且毫无异议地就能理解，尽管祂引用了撒迦利亚书的一段经文，</w:t>
      </w:r>
    </w:p>
    <w:p w14:paraId="4E64823C">
      <w:pPr>
        <w:spacing w:line="284" w:lineRule="auto"/>
        <w:rPr>
          <w:rFonts w:hint="eastAsia" w:ascii="微软雅黑" w:hAnsi="微软雅黑" w:eastAsia="微软雅黑" w:cs="微软雅黑"/>
          <w:sz w:val="30"/>
          <w:szCs w:val="30"/>
        </w:rPr>
      </w:pPr>
    </w:p>
    <w:p w14:paraId="60C3817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name of Jeremy: for the illustration of which matter, we must first produce a record of their own."</w:t>
      </w:r>
    </w:p>
    <w:p w14:paraId="116583AA">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用耶利米（Jeremy）的名字：为了阐明这个问题，我们必须首先拿出他们自己的一个记录。”</w:t>
      </w:r>
    </w:p>
    <w:p w14:paraId="1F83B864">
      <w:pPr>
        <w:spacing w:line="284" w:lineRule="auto"/>
        <w:rPr>
          <w:rFonts w:hint="eastAsia" w:ascii="微软雅黑" w:hAnsi="微软雅黑" w:eastAsia="微软雅黑" w:cs="微软雅黑"/>
          <w:sz w:val="30"/>
          <w:szCs w:val="30"/>
        </w:rPr>
      </w:pPr>
    </w:p>
    <w:p w14:paraId="4E7435B9">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proceeds to quote the well-known passage in Bava Bathra fol. 14, f. 2, on the order of the books in the Old Testament, in which the "Prophets" stand thus: Jeremiah, Ezekiel, Isaiah, the Twelve, and continues: "And thus, in their Bibles of old, Jeremiah came next after the Book of Kings, and stood first in the volume of the prophets.</w:t>
      </w:r>
    </w:p>
    <w:p w14:paraId="6EEC6EC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祂接着引用了《巴瓦·巴斯拉》（Bava Bathra）第14页第2栏中众所周知的段落，关于旧约书卷的顺序，其中“先知书”的排列如下：耶利米书、以西结书、以赛亚书、十二先知书，并继续说：“因此，在他们古代的圣经中，耶利米书紧随列王纪之后，并站在先知书卷的首位。</w:t>
      </w:r>
    </w:p>
    <w:p w14:paraId="33ADD43E">
      <w:pPr>
        <w:spacing w:line="284" w:lineRule="auto"/>
        <w:rPr>
          <w:rFonts w:hint="eastAsia" w:ascii="微软雅黑" w:hAnsi="微软雅黑" w:eastAsia="微软雅黑" w:cs="微软雅黑"/>
          <w:sz w:val="30"/>
          <w:szCs w:val="30"/>
        </w:rPr>
      </w:pPr>
    </w:p>
    <w:p w14:paraId="01B767B8">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Matthew's alleging of a text of Zechariah, under the name of Jeremy, doth but allege a text out of the volume of the prophets, under his name that stood first in that volume: and such a manner of speech is that of Christ (Luke 24:44) … in which he follows the general division that we have mentioned,—only he calleth the 'whole third part,' or 'hagiographa,' by the title 'the Psalms,' because the Book of Psalms stood first of all the books of that part.</w:t>
      </w:r>
    </w:p>
    <w:p w14:paraId="4DDC1DAA">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因此，马太以耶利米（Jeremy）的名字引用撒迦利亚书的一段经文，只是引用了先知书卷中排在第一位的那个作者的名字下的经文：基督的说话方式（路加福音 24:44）也是如此……祂遵循了我们提到的那个总的划分，——只是祂称‘整个第三部分’或‘圣卷’（hagiographa）为‘诗篇’，因为诗篇是那部分所有书卷中排在第一位的。</w:t>
      </w:r>
    </w:p>
    <w:p w14:paraId="20F1EDCE">
      <w:pPr>
        <w:spacing w:line="284" w:lineRule="auto"/>
        <w:rPr>
          <w:rFonts w:hint="eastAsia" w:ascii="微软雅黑" w:hAnsi="微软雅黑" w:eastAsia="微软雅黑" w:cs="微软雅黑"/>
          <w:sz w:val="30"/>
          <w:szCs w:val="30"/>
        </w:rPr>
      </w:pPr>
    </w:p>
    <w:p w14:paraId="0A279CE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saying, Matt. 16:14, … there is the same reason, why Jeremiah alone is named by name,—viz. because his name stood first in the volume of the prophets; and so came first in their way, when they were speaking of the prophets" (iii. 157–158).</w:t>
      </w:r>
    </w:p>
    <w:p w14:paraId="5775E485">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 16:14 的那句话中，……耶利米独自被点名，也有同样的原因，——即，因为祂的名字排在先知书卷的首位；因此，当他们谈论先知时，祂的名字首先出现在他们的话语中”（第三卷，第157-158页）。</w:t>
      </w:r>
    </w:p>
    <w:p w14:paraId="7825A287">
      <w:pPr>
        <w:spacing w:line="284" w:lineRule="auto"/>
        <w:rPr>
          <w:rFonts w:hint="eastAsia" w:ascii="微软雅黑" w:hAnsi="微软雅黑" w:eastAsia="微软雅黑" w:cs="微软雅黑"/>
          <w:sz w:val="30"/>
          <w:szCs w:val="30"/>
        </w:rPr>
      </w:pPr>
    </w:p>
    <w:p w14:paraId="216995E1">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this place hath troubled interpreters, let the famous Beza, instead of many others, declare: 'This knot hath hampered all the most ancient interpreters; in that the testimony here is taken out of Zechariah, and not from Jeremiah; so that it seems plainly to have been ἁμάρτημα μνημονικο、ν, "a failing of memory," as Augustine supposes in his third book, "De consensu evangelistarum," chapter the seventh; as also Eusebius in the twentieth book Aποδείξεω, "of demonstration."</w:t>
      </w:r>
    </w:p>
    <w:p w14:paraId="4F4E95C8">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“这个地方困扰了多少解经家，让著名的比撒（Beza）来代替许多其他人作证：‘这个症结困扰了所有最古老的解经家；因为这里的见证取自撒迦利亚书，而不是耶利米书；因此，它似乎明显是 ἁμάρτημα μνημονικο、ν（hamartēma mnēmonikon），“一个记忆错误”，正如奥古斯丁（Augustine）在祂的第三本书《福音书作者的一致性》（De consensu evangelistarum）第七章中所假设的；优西比乌（Eusebius）在《证明》（Apodeixeō）第二十本书中也如此。</w:t>
      </w:r>
    </w:p>
    <w:p w14:paraId="7B48F3F5">
      <w:pPr>
        <w:spacing w:line="284" w:lineRule="auto"/>
        <w:rPr>
          <w:rFonts w:hint="eastAsia" w:ascii="微软雅黑" w:hAnsi="微软雅黑" w:eastAsia="微软雅黑" w:cs="微软雅黑"/>
          <w:sz w:val="30"/>
          <w:szCs w:val="30"/>
        </w:rPr>
      </w:pPr>
    </w:p>
    <w:p w14:paraId="0BC1D1FA">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any one had rather impute this error to the transcribers, or (as I rather suppose) to the unskilfulness of some person, who put in the name of "Jeremiah," where the evangelist had writ only, as he often doth in other places, Δια、το i προφήτου, "by the prophet,"—yet we must confess, that this error hath long since crept into the Holy Scriptures, as Jerome expressly affirms,' &amp;c.</w:t>
      </w:r>
    </w:p>
    <w:p w14:paraId="6ECF3805">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但如果有人宁愿将这个错误归咎于抄写员，或者（正如我更倾向于假设的）归咎于某个人的不熟练，祂插入了‘耶利米’的名字，而传福音者原本只写了，正如祂在其他地方经常做的那样， Δια、το i προφήτου（dia tou prophētou），‘通过先知’，——然而我们必须承认，正如耶罗米（Jerome）明确断言的，这个错误早已潜入圣经之中，等等。</w:t>
      </w:r>
    </w:p>
    <w:p w14:paraId="69D485C2">
      <w:pPr>
        <w:spacing w:line="284" w:lineRule="auto"/>
        <w:rPr>
          <w:rFonts w:hint="eastAsia" w:ascii="微软雅黑" w:hAnsi="微软雅黑" w:eastAsia="微软雅黑" w:cs="微软雅黑"/>
          <w:sz w:val="30"/>
          <w:szCs w:val="30"/>
        </w:rPr>
      </w:pPr>
    </w:p>
    <w:p w14:paraId="3EE508F0">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the leave of so great men) I do not only deny, that so much as one letter is spurious, or crept in without the knowledge of the evangelist, but I do confidently assert that Matthew wrote 'Jeremy,' as we read it,—and that it was very readily understood and</w:t>
      </w:r>
    </w:p>
    <w:p w14:paraId="05F7E7D8">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恕我直言，对如此伟大的人物），我不仅否认连一个字母是伪造的，或是在传福音者不知情的情况下潜入的，而且我自信地断言马太写了‘耶利米’，正如我们所读到的，——并且祂的同胞非常容易和乐意地理解并</w:t>
      </w:r>
    </w:p>
    <w:p w14:paraId="0AB9D8BC">
      <w:pPr>
        <w:spacing w:line="284" w:lineRule="auto"/>
        <w:rPr>
          <w:rFonts w:hint="eastAsia" w:ascii="微软雅黑" w:hAnsi="微软雅黑" w:eastAsia="微软雅黑" w:cs="微软雅黑"/>
          <w:sz w:val="30"/>
          <w:szCs w:val="30"/>
        </w:rPr>
      </w:pPr>
    </w:p>
    <w:p w14:paraId="07B97C97">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received by his countrymen.</w:t>
      </w:r>
    </w:p>
    <w:p w14:paraId="7F0D74D7">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接受了它。</w:t>
      </w:r>
    </w:p>
    <w:p w14:paraId="1CA1FB8D">
      <w:pPr>
        <w:spacing w:line="284" w:lineRule="auto"/>
        <w:rPr>
          <w:rFonts w:hint="eastAsia" w:ascii="微软雅黑" w:hAnsi="微软雅黑" w:eastAsia="微软雅黑" w:cs="微软雅黑"/>
          <w:sz w:val="30"/>
          <w:szCs w:val="30"/>
        </w:rPr>
      </w:pPr>
    </w:p>
    <w:p w14:paraId="1EB69E1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transcribe the following monument of antiquity out of the Talmudists, and then let the reader judge" … quoting Bab. Bava Bathra, folio 14, 2. …</w:t>
      </w:r>
    </w:p>
    <w:p w14:paraId="5051B16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我们将抄录塔木德（Talmudists）的以下古代遗迹，然后让读者判断”……引用《巴比伦塔木德·巴瓦·巴斯拉》（Bab. Bava Bathra）第14页第2栏。……</w:t>
      </w:r>
    </w:p>
    <w:p w14:paraId="24307BB4">
      <w:pPr>
        <w:spacing w:line="284" w:lineRule="auto"/>
        <w:rPr>
          <w:rFonts w:hint="eastAsia" w:ascii="微软雅黑" w:hAnsi="微软雅黑" w:eastAsia="微软雅黑" w:cs="微软雅黑"/>
          <w:sz w:val="30"/>
          <w:szCs w:val="30"/>
        </w:rPr>
      </w:pPr>
    </w:p>
    <w:p w14:paraId="1D653D2B">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this tradition, quoted by David Kimchi in his preface to Jeremiah.</w:t>
      </w:r>
    </w:p>
    <w:p w14:paraId="7E821582">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“大卫·金奇（David Kimchi）在祂的《耶利米书》序言中引用了这个传统。</w:t>
      </w:r>
    </w:p>
    <w:p w14:paraId="15CDF1DA">
      <w:pPr>
        <w:spacing w:line="284" w:lineRule="auto"/>
        <w:rPr>
          <w:rFonts w:hint="eastAsia" w:ascii="微软雅黑" w:hAnsi="微软雅黑" w:eastAsia="微软雅黑" w:cs="微软雅黑"/>
          <w:sz w:val="30"/>
          <w:szCs w:val="30"/>
        </w:rPr>
      </w:pPr>
    </w:p>
    <w:p w14:paraId="7448F17C">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it is very plain, that Jeremiah, of old, had the first place among the prophets: and hereby he comes to be mentioned above all the rest, Matt. 16:14, because he stood first in the volume of the prophets, therefore he is first named.</w:t>
      </w:r>
    </w:p>
    <w:p w14:paraId="6D237DFA">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由此非常清楚，耶利米在古代在先知书中占据首位：因此祂在马太福音 16:14 中被提及在所有其他先知之上，因为祂站在先知书卷的首位，因此祂首先被点名。</w:t>
      </w:r>
    </w:p>
    <w:p w14:paraId="4E8F4D64">
      <w:pPr>
        <w:spacing w:line="284" w:lineRule="auto"/>
        <w:rPr>
          <w:rFonts w:hint="eastAsia" w:ascii="微软雅黑" w:hAnsi="微软雅黑" w:eastAsia="微软雅黑" w:cs="微软雅黑"/>
          <w:sz w:val="30"/>
          <w:szCs w:val="30"/>
        </w:rPr>
      </w:pPr>
    </w:p>
    <w:p w14:paraId="079A9258">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Matthew produceth a text of Zechariah under the name of Jeremy, he only cites the words of the volume of the prophets under his name, who stood first in the volume of the prophets.</w:t>
      </w:r>
    </w:p>
    <w:p w14:paraId="5E5D36CC">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因此，当马太以耶利米（Jeremy）的名字引述撒迦利亚书的一段经文时，祂只是以先知书卷中排在第一位的那个作者的名字，来引用那卷先知书的话语。</w:t>
      </w:r>
    </w:p>
    <w:p w14:paraId="1E6CFD0C">
      <w:pPr>
        <w:spacing w:line="284" w:lineRule="auto"/>
        <w:rPr>
          <w:rFonts w:hint="eastAsia" w:ascii="微软雅黑" w:hAnsi="微软雅黑" w:eastAsia="微软雅黑" w:cs="微软雅黑"/>
          <w:sz w:val="30"/>
          <w:szCs w:val="30"/>
        </w:rPr>
      </w:pPr>
    </w:p>
    <w:p w14:paraId="67C6227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which sort is that also of our Saviour, Luke 24:44; 'All things must be fulfilled, which are written of me in the law, and the prophets, and the Psalms.'</w:t>
      </w:r>
    </w:p>
    <w:p w14:paraId="5C1F660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我们救主在路加福音 24:44 中的那句话也是如此：‘摩西的律法、先知书，和诗篇上所记的，凡指着我的话，都必须应验。’</w:t>
      </w:r>
    </w:p>
    <w:p w14:paraId="6D7FDB19">
      <w:pPr>
        <w:spacing w:line="284" w:lineRule="auto"/>
        <w:rPr>
          <w:rFonts w:hint="eastAsia" w:ascii="微软雅黑" w:hAnsi="微软雅黑" w:eastAsia="微软雅黑" w:cs="微软雅黑"/>
          <w:sz w:val="30"/>
          <w:szCs w:val="30"/>
        </w:rPr>
      </w:pPr>
    </w:p>
    <w:p w14:paraId="4F2B67C4">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Psalms'; that is, in the Book of Hagiographa, in which the Psalms were placed first" (xi. 344–345).</w:t>
      </w:r>
    </w:p>
    <w:p w14:paraId="76C4072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‘在诗篇中’；即，在《圣卷》（Hagiographa）中，其中诗篇排在第一位”（第十一卷，第344-345页）。</w:t>
      </w:r>
    </w:p>
    <w:p w14:paraId="69A578C4">
      <w:pPr>
        <w:spacing w:line="284" w:lineRule="auto"/>
        <w:rPr>
          <w:rFonts w:hint="eastAsia" w:ascii="微软雅黑" w:hAnsi="微软雅黑" w:eastAsia="微软雅黑" w:cs="微软雅黑"/>
          <w:sz w:val="30"/>
          <w:szCs w:val="30"/>
        </w:rPr>
      </w:pPr>
    </w:p>
    <w:p w14:paraId="76A3DF24">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this is a very admirable specimen of harmonizing.</w:t>
      </w:r>
    </w:p>
    <w:p w14:paraId="24D61712">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这无疑是一个非常令人钦佩的和谐处理范例。</w:t>
      </w:r>
    </w:p>
    <w:p w14:paraId="04C117D5">
      <w:pPr>
        <w:spacing w:line="284" w:lineRule="auto"/>
        <w:rPr>
          <w:rFonts w:hint="eastAsia" w:ascii="微软雅黑" w:hAnsi="微软雅黑" w:eastAsia="微软雅黑" w:cs="微软雅黑"/>
          <w:sz w:val="30"/>
          <w:szCs w:val="30"/>
        </w:rPr>
      </w:pPr>
    </w:p>
    <w:p w14:paraId="5BB8362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appealed to is an indisputable one; and the usage of quoting a section of the Scriptures by the name of its first book is shown to be a New Testament usage.</w:t>
      </w:r>
    </w:p>
    <w:p w14:paraId="2C8E126B">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祂所诉诸的事实是无可争议的；而且以一个部分的首卷书名来引用该部分圣经的用法，被证明是新约的用法。</w:t>
      </w:r>
    </w:p>
    <w:p w14:paraId="470C2A75">
      <w:pPr>
        <w:spacing w:line="284" w:lineRule="auto"/>
        <w:rPr>
          <w:rFonts w:hint="eastAsia" w:ascii="微软雅黑" w:hAnsi="微软雅黑" w:eastAsia="微软雅黑" w:cs="微软雅黑"/>
          <w:sz w:val="30"/>
          <w:szCs w:val="30"/>
        </w:rPr>
      </w:pPr>
    </w:p>
    <w:p w14:paraId="682AB179">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fault to be found with the treatment is that Lightfoot is a little too sure that his explanation is the only possible one.</w:t>
      </w:r>
    </w:p>
    <w:p w14:paraId="2D8840F8">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对这种处理方式唯一能找到的缺点是，莱特富特有点过于确信祂的解释是唯一可能的解释。</w:t>
      </w:r>
    </w:p>
    <w:p w14:paraId="0FAF0A02">
      <w:pPr>
        <w:spacing w:line="284" w:lineRule="auto"/>
        <w:rPr>
          <w:rFonts w:hint="eastAsia" w:ascii="微软雅黑" w:hAnsi="微软雅黑" w:eastAsia="微软雅黑" w:cs="微软雅黑"/>
          <w:sz w:val="30"/>
          <w:szCs w:val="30"/>
        </w:rPr>
      </w:pPr>
    </w:p>
    <w:p w14:paraId="55017CE8">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Plausible and satisfactory as it is, we should rather see the whole case put in a properly apologetical form, and their full weight allowed to all the possibilities; somewhat thus: 1. It is not absolutely certain that Matthew wrote "Jeremiah," and not "Zechariah."</w:t>
      </w:r>
    </w:p>
    <w:p w14:paraId="216235B1">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尽管它似是而非且令人满意，我们宁愿看到整个案例以适当的护教形式提出，并充分考虑所有可能性；大致如下：1. 并非绝对确定马太写的是“耶利米”，而不是“撒迦利亚”。</w:t>
      </w:r>
    </w:p>
    <w:p w14:paraId="45D51E0D">
      <w:pPr>
        <w:spacing w:line="284" w:lineRule="auto"/>
        <w:rPr>
          <w:rFonts w:hint="eastAsia" w:ascii="微软雅黑" w:hAnsi="微软雅黑" w:eastAsia="微软雅黑" w:cs="微软雅黑"/>
          <w:sz w:val="30"/>
          <w:szCs w:val="30"/>
        </w:rPr>
      </w:pPr>
    </w:p>
    <w:p w14:paraId="0110AE67">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certain that a passage in Zechariah might not be properly quoted under the title "Jeremiah."</w:t>
      </w:r>
    </w:p>
    <w:p w14:paraId="0681236D">
      <w:pPr>
        <w:spacing w:line="284" w:lineRule="auto"/>
        <w:rPr>
          <w:rFonts w:hint="eastAsia" w:ascii="微软雅黑" w:hAnsi="微软雅黑" w:eastAsia="微软雅黑" w:cs="微软雅黑"/>
          <w:sz w:val="30"/>
          <w:szCs w:val="30"/>
        </w:rPr>
      </w:pPr>
    </w:p>
    <w:p w14:paraId="7F8838A5">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并非确定撒迦利亚书中的一段经文不能以“耶利米”的标题被恰当地引用。</w:t>
      </w:r>
    </w:p>
    <w:p w14:paraId="03DC8A78">
      <w:pPr>
        <w:spacing w:line="284" w:lineRule="auto"/>
        <w:rPr>
          <w:rFonts w:hint="eastAsia" w:ascii="微软雅黑" w:hAnsi="微软雅黑" w:eastAsia="微软雅黑" w:cs="微软雅黑"/>
          <w:sz w:val="30"/>
          <w:szCs w:val="30"/>
        </w:rPr>
      </w:pPr>
    </w:p>
    <w:p w14:paraId="3F22BCEA">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certain that a passage in Jeremiah might not have been intended, as well as the passage in Zechariah which supplies some of the words cited.</w:t>
      </w:r>
    </w:p>
    <w:p w14:paraId="330C25F3">
      <w:pPr>
        <w:spacing w:line="284" w:lineRule="auto"/>
        <w:rPr>
          <w:rFonts w:hint="eastAsia" w:ascii="微软雅黑" w:hAnsi="微软雅黑" w:eastAsia="微软雅黑" w:cs="微软雅黑"/>
          <w:sz w:val="30"/>
          <w:szCs w:val="30"/>
        </w:rPr>
      </w:pPr>
    </w:p>
    <w:p w14:paraId="7C158C4C">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并非确定耶利米书中的一段经文可能不是祂所指的，以及撒迦利亚书中的那段经文也提供了所引用的部分词语。</w:t>
      </w:r>
    </w:p>
    <w:p w14:paraId="73EF4CAE">
      <w:pPr>
        <w:spacing w:line="284" w:lineRule="auto"/>
        <w:rPr>
          <w:rFonts w:hint="eastAsia" w:ascii="微软雅黑" w:hAnsi="微软雅黑" w:eastAsia="微软雅黑" w:cs="微软雅黑"/>
          <w:sz w:val="30"/>
          <w:szCs w:val="30"/>
        </w:rPr>
      </w:pPr>
    </w:p>
    <w:p w14:paraId="2E575BC6">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not now discussing the errorlessness of the Scriptures, but Lightfoot's obviously firmly-held belief that they are errorless.</w:t>
      </w:r>
    </w:p>
    <w:p w14:paraId="1A7B029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但我们现在讨论的不是圣经的无错误性，而是莱特富特显然坚定持守的圣经无错误信念。</w:t>
      </w:r>
    </w:p>
    <w:p w14:paraId="6C387110">
      <w:pPr>
        <w:spacing w:line="284" w:lineRule="auto"/>
        <w:rPr>
          <w:rFonts w:hint="eastAsia" w:ascii="微软雅黑" w:hAnsi="微软雅黑" w:eastAsia="微软雅黑" w:cs="微软雅黑"/>
          <w:sz w:val="30"/>
          <w:szCs w:val="30"/>
        </w:rPr>
      </w:pPr>
    </w:p>
    <w:p w14:paraId="21408317">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clear that he found no error in the citation in Matt. 27:9, which has been in all time, and is now afresh in our day, made to do duty as the plainest of all the errors found in Scripture.</w:t>
      </w:r>
    </w:p>
    <w:p w14:paraId="3855FFA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而且很明显，祂在马太福音 27:9 的引用中没有发现任何错误，而这段引文在任何时候，并在我们今天重新被拿出来，充当圣经中发现的所有错误中最明显的一个。</w:t>
      </w:r>
    </w:p>
    <w:p w14:paraId="20DB136F">
      <w:pPr>
        <w:spacing w:line="284" w:lineRule="auto"/>
        <w:rPr>
          <w:rFonts w:hint="eastAsia" w:ascii="微软雅黑" w:hAnsi="微软雅黑" w:eastAsia="微软雅黑" w:cs="微软雅黑"/>
          <w:sz w:val="30"/>
          <w:szCs w:val="30"/>
        </w:rPr>
      </w:pPr>
    </w:p>
    <w:p w14:paraId="6501A7D1">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may bring our study of Lightfoot to a close.</w:t>
      </w:r>
    </w:p>
    <w:p w14:paraId="22028F01">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至此，我们可以结束对莱特富特的研究。</w:t>
      </w:r>
    </w:p>
    <w:p w14:paraId="5470EF79">
      <w:pPr>
        <w:spacing w:line="284" w:lineRule="auto"/>
        <w:rPr>
          <w:rFonts w:hint="eastAsia" w:ascii="微软雅黑" w:hAnsi="微软雅黑" w:eastAsia="微软雅黑" w:cs="微软雅黑"/>
          <w:sz w:val="30"/>
          <w:szCs w:val="30"/>
        </w:rPr>
      </w:pPr>
    </w:p>
    <w:p w14:paraId="2823A41E">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perfectly evident that his fundamental conception of Scripture was that it is the Book of God, the "dictates of the Holy Spirit," of every part and every element of which—its words and its very letters—God is Himself the responsible author.</w:t>
      </w:r>
    </w:p>
    <w:p w14:paraId="1E22D7CC">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非常明显，祂对圣经的基本观念是，圣经是神的书，是“圣灵的口述”，其中每一个部分、每一个元素——它的词语和它的每一个字母——神自己都是负责任的作者。</w:t>
      </w:r>
    </w:p>
    <w:p w14:paraId="37893D36">
      <w:pPr>
        <w:spacing w:line="284" w:lineRule="auto"/>
        <w:rPr>
          <w:rFonts w:hint="eastAsia" w:ascii="微软雅黑" w:hAnsi="微软雅黑" w:eastAsia="微软雅黑" w:cs="微软雅黑"/>
          <w:sz w:val="30"/>
          <w:szCs w:val="30"/>
        </w:rPr>
      </w:pPr>
    </w:p>
    <w:p w14:paraId="68A89F41">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perfectly evident that he would have considered it blasphemy to say that there is anything in it—in the way of falseness of statement, or error of inadvertence—which would be unworthy of God, its Author, who as Truth itself, lacks neither truthfulness nor knowledge.</w:t>
      </w:r>
    </w:p>
    <w:p w14:paraId="07178C03">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非常明显，祂会认为说其中有任何东西——无论是陈述的虚假，还是无意的错误——是不配祂这位作者的神的，是亵渎（blasphemy），因为祂是真理本身，既不缺乏真实性，也不缺乏知识。</w:t>
      </w:r>
    </w:p>
    <w:p w14:paraId="1B92716B">
      <w:pPr>
        <w:spacing w:line="284" w:lineRule="auto"/>
        <w:rPr>
          <w:rFonts w:hint="eastAsia" w:ascii="微软雅黑" w:hAnsi="微软雅黑" w:eastAsia="微软雅黑" w:cs="微软雅黑"/>
          <w:sz w:val="30"/>
          <w:szCs w:val="30"/>
        </w:rPr>
      </w:pPr>
    </w:p>
    <w:p w14:paraId="6E6F16BB">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perfectly evident, in a word, that he shared the common doctrine of Scripture of the Reformed dogmaticians of the middle of the seventeenth century.</w:t>
      </w:r>
    </w:p>
    <w:p w14:paraId="16F21000">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简而言之，非常明显，祂共享了十七世纪中叶改革宗教义学家（Reformed dogmaticians）普遍的圣经教义。</w:t>
      </w:r>
    </w:p>
    <w:p w14:paraId="27159C65">
      <w:pPr>
        <w:spacing w:line="284" w:lineRule="auto"/>
        <w:rPr>
          <w:rFonts w:hint="eastAsia" w:ascii="微软雅黑" w:hAnsi="微软雅黑" w:eastAsia="微软雅黑" w:cs="微软雅黑"/>
          <w:sz w:val="30"/>
          <w:szCs w:val="30"/>
        </w:rPr>
      </w:pPr>
    </w:p>
    <w:p w14:paraId="55826FE4">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perfectly evident also, we may add, that his doctrine of Scripture is generally that of the Westminster Confession; and that he could freely and with a good conscience vote for every clause of that admirable—the most admirable extant—statement of the Reformed doctrine of Holy Scripture.</w:t>
      </w:r>
    </w:p>
    <w:p w14:paraId="7EEA83C7">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我们还可以补充，同样非常明显的是，祂的圣经教义与《威斯敏斯特信条》（Westminster Confession）的教义大致相同；而且祂可以自由地、凭着良心投票赞成那份可钦佩的——现存最可钦佩的——改革宗圣经教义陈述的每一个子句。</w:t>
      </w:r>
    </w:p>
    <w:p w14:paraId="297241F3">
      <w:pPr>
        <w:spacing w:line="284" w:lineRule="auto"/>
        <w:rPr>
          <w:rFonts w:hint="eastAsia" w:ascii="微软雅黑" w:hAnsi="微软雅黑" w:eastAsia="微软雅黑" w:cs="微软雅黑"/>
          <w:sz w:val="30"/>
          <w:szCs w:val="30"/>
        </w:rPr>
      </w:pPr>
    </w:p>
    <w:p w14:paraId="255404D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desperate cause indeed, which begins by misinterpreting that statement, and then seeks to bolster this obvious misinterpretation by asserting that men like Lightfoot, and Rutherford, and Lyford, and Capel, and Ball, and Baxter, did not believe in the doctrines of verbal inspiration and the inerrancy of Scripture.</w:t>
      </w:r>
    </w:p>
    <w:p w14:paraId="1BF0C029">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一个绝望的理由，它始于对那份陈述的错误解释，然后试图通过断言像莱特富特（Lightfoot）、卢瑟福（Rutherford）、莱福德（Lyford）、卡佩尔（Capel）、鲍尔（Ball）和巴克斯特（Baxter）这样的人不相信逐字默示（verbal inspiration）和圣经无误性（inerrancy of Scripture）的教义，来支持这种明显的错误解释。</w:t>
      </w:r>
    </w:p>
    <w:p w14:paraId="22CEB631">
      <w:pPr>
        <w:spacing w:line="284" w:lineRule="auto"/>
        <w:rPr>
          <w:rFonts w:hint="eastAsia" w:ascii="微软雅黑" w:hAnsi="微软雅黑" w:eastAsia="微软雅黑" w:cs="微软雅黑"/>
          <w:sz w:val="30"/>
          <w:szCs w:val="30"/>
        </w:rPr>
      </w:pPr>
    </w:p>
    <w:p w14:paraId="3E9F315D">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did not believe in these doctrines, human language is incapable of expressing belief in doctrines.</w:t>
      </w:r>
    </w:p>
    <w:p w14:paraId="2B9F28B9">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如果他们不相信这些教义，人类语言就无法表达对教义的信仰。</w:t>
      </w:r>
    </w:p>
    <w:p w14:paraId="7F7E0C95">
      <w:pPr>
        <w:spacing w:line="284" w:lineRule="auto"/>
        <w:rPr>
          <w:rFonts w:hint="eastAsia" w:ascii="微软雅黑" w:hAnsi="微软雅黑" w:eastAsia="微软雅黑" w:cs="微软雅黑"/>
          <w:sz w:val="30"/>
          <w:szCs w:val="30"/>
        </w:rPr>
      </w:pPr>
    </w:p>
    <w:p w14:paraId="3F18E5EF">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pity that men are not content with corrupting our doctrines, but must also corrupt our history?</w:t>
      </w:r>
    </w:p>
    <w:p w14:paraId="1DF05740">
      <w:pPr>
        <w:spacing w:line="28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难道人们不满足于败坏我们的教义，还非得败坏我们的历史，这不是一个遗憾吗？</w:t>
      </w:r>
    </w:p>
    <w:p w14:paraId="6CA7771B">
      <w:pPr>
        <w:spacing w:line="284" w:lineRule="auto"/>
        <w:rPr>
          <w:rFonts w:hint="eastAsia" w:ascii="微软雅黑" w:hAnsi="微软雅黑" w:eastAsia="微软雅黑" w:cs="微软雅黑"/>
          <w:sz w:val="30"/>
          <w:szCs w:val="30"/>
        </w:rPr>
      </w:pPr>
    </w:p>
    <w:p w14:paraId="05054B6D">
      <w:pPr>
        <w:spacing w:line="285" w:lineRule="auto"/>
        <w:rPr>
          <w:rFonts w:hint="eastAsia" w:ascii="微软雅黑" w:hAnsi="微软雅黑" w:eastAsia="微软雅黑" w:cs="微软雅黑"/>
          <w:sz w:val="30"/>
          <w:szCs w:val="30"/>
        </w:rPr>
      </w:pPr>
    </w:p>
    <w:p w14:paraId="1C8D4CEB">
      <w:pPr>
        <w:spacing w:line="285" w:lineRule="auto"/>
        <w:rPr>
          <w:rFonts w:hint="eastAsia" w:ascii="微软雅黑" w:hAnsi="微软雅黑" w:eastAsia="微软雅黑" w:cs="微软雅黑"/>
          <w:sz w:val="30"/>
          <w:szCs w:val="30"/>
        </w:rPr>
      </w:pPr>
    </w:p>
    <w:p w14:paraId="16632578">
      <w:pPr>
        <w:spacing w:line="285" w:lineRule="auto"/>
        <w:rPr>
          <w:rFonts w:hint="eastAsia" w:ascii="微软雅黑" w:hAnsi="微软雅黑" w:eastAsia="微软雅黑" w:cs="微软雅黑"/>
          <w:sz w:val="30"/>
          <w:szCs w:val="30"/>
        </w:rPr>
      </w:pPr>
    </w:p>
    <w:p w14:paraId="76CDAC52">
      <w:pPr>
        <w:pStyle w:val="2"/>
        <w:bidi w:val="0"/>
        <w:jc w:val="center"/>
        <w:rPr>
          <w:rFonts w:hint="eastAsia"/>
        </w:rPr>
      </w:pPr>
      <w:bookmarkStart w:id="1" w:name="bookmark7"/>
      <w:bookmarkEnd w:id="1"/>
      <w:r>
        <w:rPr>
          <w:rFonts w:hint="eastAsia"/>
        </w:rPr>
        <w:t>V</w:t>
      </w:r>
    </w:p>
    <w:p w14:paraId="56F4C355">
      <w:pPr>
        <w:pStyle w:val="2"/>
        <w:bidi w:val="0"/>
        <w:jc w:val="center"/>
        <w:rPr>
          <w:rFonts w:hint="eastAsia"/>
        </w:rPr>
      </w:pPr>
      <w:r>
        <w:rPr>
          <w:rFonts w:hint="eastAsia"/>
        </w:rPr>
        <w:t>第五章</w:t>
      </w:r>
    </w:p>
    <w:p w14:paraId="77740B39">
      <w:pPr>
        <w:pStyle w:val="2"/>
        <w:bidi w:val="0"/>
        <w:jc w:val="center"/>
        <w:rPr>
          <w:rFonts w:hint="eastAsia"/>
        </w:rPr>
      </w:pPr>
      <w:r>
        <w:rPr>
          <w:rFonts w:hint="eastAsia"/>
        </w:rPr>
        <w:t>THE PRINTING OF THE WESTMINSTER</w:t>
      </w:r>
    </w:p>
    <w:p w14:paraId="15049A05">
      <w:pPr>
        <w:pStyle w:val="2"/>
        <w:bidi w:val="0"/>
        <w:jc w:val="center"/>
        <w:rPr>
          <w:rFonts w:hint="eastAsia"/>
        </w:rPr>
      </w:pPr>
      <w:r>
        <w:rPr>
          <w:rFonts w:hint="eastAsia"/>
        </w:rPr>
        <w:t>CONFESSION</w:t>
      </w:r>
    </w:p>
    <w:p w14:paraId="7FB8DA1E">
      <w:pPr>
        <w:pStyle w:val="2"/>
        <w:bidi w:val="0"/>
        <w:jc w:val="center"/>
        <w:rPr>
          <w:rFonts w:hint="eastAsia"/>
        </w:rPr>
      </w:pPr>
      <w:r>
        <w:rPr>
          <w:rFonts w:hint="eastAsia"/>
        </w:rPr>
        <w:t>《威斯敏斯特信条》的印刷</w:t>
      </w:r>
    </w:p>
    <w:p w14:paraId="563388F2">
      <w:pPr>
        <w:spacing w:line="315" w:lineRule="auto"/>
        <w:rPr>
          <w:rFonts w:hint="eastAsia" w:ascii="微软雅黑" w:hAnsi="微软雅黑" w:eastAsia="微软雅黑" w:cs="微软雅黑"/>
          <w:sz w:val="30"/>
          <w:szCs w:val="30"/>
        </w:rPr>
      </w:pPr>
    </w:p>
    <w:p w14:paraId="1B6F6FE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BRITAIN</w:t>
      </w:r>
    </w:p>
    <w:p w14:paraId="733FCBD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一、在英国</w:t>
      </w:r>
    </w:p>
    <w:p w14:paraId="0077F417">
      <w:pPr>
        <w:spacing w:line="315" w:lineRule="auto"/>
        <w:rPr>
          <w:rFonts w:hint="eastAsia" w:ascii="微软雅黑" w:hAnsi="微软雅黑" w:eastAsia="微软雅黑" w:cs="微软雅黑"/>
          <w:sz w:val="30"/>
          <w:szCs w:val="30"/>
        </w:rPr>
      </w:pPr>
    </w:p>
    <w:p w14:paraId="19098A6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the printing of the Confession of Faith presents some rather curious features.</w:t>
      </w:r>
    </w:p>
    <w:p w14:paraId="336E39B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《信条》（Confession of Faith）的印刷历史呈现出一些颇为奇特的特点。</w:t>
      </w:r>
    </w:p>
    <w:p w14:paraId="509E62C2">
      <w:pPr>
        <w:spacing w:line="315" w:lineRule="auto"/>
        <w:rPr>
          <w:rFonts w:hint="eastAsia" w:ascii="微软雅黑" w:hAnsi="微软雅黑" w:eastAsia="微软雅黑" w:cs="微软雅黑"/>
          <w:sz w:val="30"/>
          <w:szCs w:val="30"/>
        </w:rPr>
      </w:pPr>
    </w:p>
    <w:p w14:paraId="05A6DCD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 less than four times privately printed—once in part and thrice in whole—before it was published.</w:t>
      </w:r>
    </w:p>
    <w:p w14:paraId="26E57D7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在它被公开出版之前，它至少被私下印刷了四次——一次是部分内容，三次是全部内容。</w:t>
      </w:r>
    </w:p>
    <w:p w14:paraId="66626BD1">
      <w:pPr>
        <w:spacing w:line="315" w:lineRule="auto"/>
        <w:rPr>
          <w:rFonts w:hint="eastAsia" w:ascii="微软雅黑" w:hAnsi="微软雅黑" w:eastAsia="微软雅黑" w:cs="微软雅黑"/>
          <w:sz w:val="30"/>
          <w:szCs w:val="30"/>
        </w:rPr>
      </w:pPr>
    </w:p>
    <w:p w14:paraId="714CC60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first published not in England where it had been made, but in Scotland.</w:t>
      </w:r>
    </w:p>
    <w:p w14:paraId="531D17B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它最初出版不是在它制定的英格兰，而是在苏格兰。</w:t>
      </w:r>
    </w:p>
    <w:p w14:paraId="79452B40">
      <w:pPr>
        <w:spacing w:line="315" w:lineRule="auto"/>
        <w:rPr>
          <w:rFonts w:hint="eastAsia" w:ascii="微软雅黑" w:hAnsi="微软雅黑" w:eastAsia="微软雅黑" w:cs="微软雅黑"/>
          <w:sz w:val="30"/>
          <w:szCs w:val="30"/>
        </w:rPr>
      </w:pPr>
    </w:p>
    <w:p w14:paraId="02651D0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probably had been published in no less than three editions, before its publication was authorized by the legislative body by the direction of which it was drawn up, and to which it was presented only as "humble advice."</w:t>
      </w:r>
    </w:p>
    <w:p w14:paraId="04629AB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在它的出版被指示起草它的立法机构所授权之前，它可能已经出版了至少三个版本，而它当时只是作为“谦卑的建议”呈交给那个机构的。</w:t>
      </w:r>
    </w:p>
    <w:p w14:paraId="45DA9E00">
      <w:pPr>
        <w:spacing w:line="315" w:lineRule="auto"/>
        <w:rPr>
          <w:rFonts w:hint="eastAsia" w:ascii="微软雅黑" w:hAnsi="微软雅黑" w:eastAsia="微软雅黑" w:cs="微软雅黑"/>
          <w:sz w:val="30"/>
          <w:szCs w:val="30"/>
        </w:rPr>
      </w:pPr>
    </w:p>
    <w:p w14:paraId="0A8373F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always continued to be published—with the single exception of the normative edition issued by Parliament (June, 1648)—not in the form authorized by that body, but in the form in which it was set forth prior to that authorization.</w:t>
      </w:r>
    </w:p>
    <w:p w14:paraId="568175E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它一直以来都是以未经授权的形式出版的，而不是以那个机构授权的形式出版的——唯一的例外是议会（Parliament）颁布的规范性版本（1648年6月）。</w:t>
      </w:r>
    </w:p>
    <w:p w14:paraId="66BCDFB5">
      <w:pPr>
        <w:spacing w:line="315" w:lineRule="auto"/>
        <w:rPr>
          <w:rFonts w:hint="eastAsia" w:ascii="微软雅黑" w:hAnsi="微软雅黑" w:eastAsia="微软雅黑" w:cs="微软雅黑"/>
          <w:sz w:val="30"/>
          <w:szCs w:val="30"/>
        </w:rPr>
      </w:pPr>
    </w:p>
    <w:p w14:paraId="2E0810A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its use has extended to the very ends of the British Empire, its publication for that Empire up to to-day continues very much a Scotch monopoly.</w:t>
      </w:r>
    </w:p>
    <w:p w14:paraId="3EC6833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尽管它的使用已扩展到大英帝国（British Empire）的各个角落，但至今为止，它在该帝国中的出版仍然很大程度上是苏格兰的垄断。</w:t>
      </w:r>
    </w:p>
    <w:p w14:paraId="2394DBF5">
      <w:pPr>
        <w:spacing w:line="315" w:lineRule="auto"/>
        <w:rPr>
          <w:rFonts w:hint="eastAsia" w:ascii="微软雅黑" w:hAnsi="微软雅黑" w:eastAsia="微软雅黑" w:cs="微软雅黑"/>
          <w:sz w:val="30"/>
          <w:szCs w:val="30"/>
        </w:rPr>
      </w:pPr>
    </w:p>
    <w:p w14:paraId="7898A5D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single edition has been issued in England since the early years of the eighteenth century (1717).</w:t>
      </w:r>
    </w:p>
    <w:p w14:paraId="7F8129E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自十八世纪初（1717年）以来，英格兰只发行了一个版本。</w:t>
      </w:r>
    </w:p>
    <w:p w14:paraId="1F4B7152">
      <w:pPr>
        <w:spacing w:line="315" w:lineRule="auto"/>
        <w:rPr>
          <w:rFonts w:hint="eastAsia" w:ascii="微软雅黑" w:hAnsi="微软雅黑" w:eastAsia="微软雅黑" w:cs="微软雅黑"/>
          <w:sz w:val="30"/>
          <w:szCs w:val="30"/>
        </w:rPr>
      </w:pPr>
    </w:p>
    <w:p w14:paraId="2E4621F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never been printed in Ireland.</w:t>
      </w:r>
    </w:p>
    <w:p w14:paraId="373231B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它从未在爱尔兰印刷过。</w:t>
      </w:r>
    </w:p>
    <w:p w14:paraId="55E13A3D">
      <w:pPr>
        <w:spacing w:line="315" w:lineRule="auto"/>
        <w:rPr>
          <w:rFonts w:hint="eastAsia" w:ascii="微软雅黑" w:hAnsi="微软雅黑" w:eastAsia="微软雅黑" w:cs="微软雅黑"/>
          <w:sz w:val="30"/>
          <w:szCs w:val="30"/>
        </w:rPr>
      </w:pPr>
    </w:p>
    <w:p w14:paraId="69566E1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never been printed in the Dominion of Canada.</w:t>
      </w:r>
    </w:p>
    <w:p w14:paraId="6DC4723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它从未在加拿大自治领（Dominion of Canada）印刷过。</w:t>
      </w:r>
    </w:p>
    <w:p w14:paraId="585CBB5A">
      <w:pPr>
        <w:spacing w:line="315" w:lineRule="auto"/>
        <w:rPr>
          <w:rFonts w:hint="eastAsia" w:ascii="微软雅黑" w:hAnsi="微软雅黑" w:eastAsia="微软雅黑" w:cs="微软雅黑"/>
          <w:sz w:val="30"/>
          <w:szCs w:val="30"/>
        </w:rPr>
      </w:pPr>
    </w:p>
    <w:p w14:paraId="31E2710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Welsh translation of it has ever been made.</w:t>
      </w:r>
    </w:p>
    <w:p w14:paraId="3C466F9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从未有过它的威尔士语（Welsh）译本。</w:t>
      </w:r>
    </w:p>
    <w:p w14:paraId="07863A77">
      <w:pPr>
        <w:spacing w:line="315" w:lineRule="auto"/>
        <w:rPr>
          <w:rFonts w:hint="eastAsia" w:ascii="微软雅黑" w:hAnsi="微软雅黑" w:eastAsia="微软雅黑" w:cs="微软雅黑"/>
          <w:sz w:val="30"/>
          <w:szCs w:val="30"/>
        </w:rPr>
      </w:pPr>
    </w:p>
    <w:p w14:paraId="467F540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vernacular versions of it have, to be sure, been issued in India—which are, however, with one exception (made by missionaries of the Irish Presbyterian Church), the work of American missionaries.</w:t>
      </w:r>
    </w:p>
    <w:p w14:paraId="419456E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诚然，它的一些本土语言版本已在印度发行——然而，除一个例外（由爱尔兰长老会（Irish Presbyterian Church）的传教士制作）外，其余都是美国传教士的工作。</w:t>
      </w:r>
    </w:p>
    <w:p w14:paraId="00B7E2B8">
      <w:pPr>
        <w:spacing w:line="315" w:lineRule="auto"/>
        <w:rPr>
          <w:rFonts w:hint="eastAsia" w:ascii="微软雅黑" w:hAnsi="微软雅黑" w:eastAsia="微软雅黑" w:cs="微软雅黑"/>
          <w:sz w:val="30"/>
          <w:szCs w:val="30"/>
        </w:rPr>
      </w:pPr>
    </w:p>
    <w:p w14:paraId="478C643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exception of these, throughout all the colonies and dependencies of Great Britain, it is only in Victoria and New Zealand4 that the Confession of Faith has even up to to-day been put into print.</w:t>
      </w:r>
    </w:p>
    <w:p w14:paraId="3B28153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除了这些之外，在整个大英帝国的所有殖民地和附属地中，直到今天，《信条》（Confession of Faith）也只有在维多利亚（Victoria）和新西兰（New Zealand）4得以付印。</w:t>
      </w:r>
    </w:p>
    <w:p w14:paraId="21996510">
      <w:pPr>
        <w:spacing w:line="315" w:lineRule="auto"/>
        <w:rPr>
          <w:rFonts w:hint="eastAsia" w:ascii="微软雅黑" w:hAnsi="微软雅黑" w:eastAsia="微软雅黑" w:cs="微软雅黑"/>
          <w:sz w:val="30"/>
          <w:szCs w:val="30"/>
        </w:rPr>
      </w:pPr>
    </w:p>
    <w:p w14:paraId="16E41CB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vigorous bodies of Presbyterians planted in these several lands all trace their origin back to Scotland, so they still draw the needed</w:t>
      </w:r>
    </w:p>
    <w:p w14:paraId="719D016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正如植根于这些不同土地的充满活力的长老会（Presbyterians）团体都追溯其起源于苏格兰一样，所以他们仍然从苏格兰的印刷机中获取所需的</w:t>
      </w:r>
    </w:p>
    <w:p w14:paraId="7B6BA480">
      <w:pPr>
        <w:spacing w:line="315" w:lineRule="auto"/>
        <w:rPr>
          <w:rFonts w:hint="eastAsia" w:ascii="微软雅黑" w:hAnsi="微软雅黑" w:eastAsia="微软雅黑" w:cs="微软雅黑"/>
          <w:sz w:val="30"/>
          <w:szCs w:val="30"/>
        </w:rPr>
      </w:pPr>
    </w:p>
    <w:p w14:paraId="3D19DCD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supply of their symbolical books from the printing presses of Scotland.</w:t>
      </w:r>
    </w:p>
    <w:p w14:paraId="5BD015C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他们的信仰符号性书籍（symbolical books）的供应。</w:t>
      </w:r>
    </w:p>
    <w:p w14:paraId="77F76B98">
      <w:pPr>
        <w:spacing w:line="315" w:lineRule="auto"/>
        <w:rPr>
          <w:rFonts w:hint="eastAsia" w:ascii="微软雅黑" w:hAnsi="微软雅黑" w:eastAsia="微软雅黑" w:cs="微软雅黑"/>
          <w:sz w:val="30"/>
          <w:szCs w:val="30"/>
        </w:rPr>
      </w:pPr>
    </w:p>
    <w:p w14:paraId="4737C18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 in which the Confession of Faith first got into print deserves a full description.</w:t>
      </w:r>
    </w:p>
    <w:p w14:paraId="4CFF82A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《信条》（Confession of Faith）最初付印的方式值得全面描述。</w:t>
      </w:r>
    </w:p>
    <w:p w14:paraId="580E3915">
      <w:pPr>
        <w:spacing w:line="315" w:lineRule="auto"/>
        <w:rPr>
          <w:rFonts w:hint="eastAsia" w:ascii="微软雅黑" w:hAnsi="微软雅黑" w:eastAsia="微软雅黑" w:cs="微软雅黑"/>
          <w:sz w:val="30"/>
          <w:szCs w:val="30"/>
        </w:rPr>
      </w:pPr>
    </w:p>
    <w:p w14:paraId="6AC1F7D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first issues were private editions, printed strictly for the use of the bodies concerned with its formulation or authorization.</w:t>
      </w:r>
    </w:p>
    <w:p w14:paraId="52CD8E8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它的最初发行是私人版本，严格是为与其制定或授权相关的机构使用而印刷的。</w:t>
      </w:r>
    </w:p>
    <w:p w14:paraId="36F71E42">
      <w:pPr>
        <w:spacing w:line="315" w:lineRule="auto"/>
        <w:rPr>
          <w:rFonts w:hint="eastAsia" w:ascii="微软雅黑" w:hAnsi="微软雅黑" w:eastAsia="微软雅黑" w:cs="微软雅黑"/>
          <w:sz w:val="30"/>
          <w:szCs w:val="30"/>
        </w:rPr>
      </w:pPr>
    </w:p>
    <w:p w14:paraId="5B7BF82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earliest of them contained only its first nineteen chapters.</w:t>
      </w:r>
    </w:p>
    <w:p w14:paraId="7E49D14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其中最早的一个只包含了它的前十九章。</w:t>
      </w:r>
    </w:p>
    <w:p w14:paraId="653B068F">
      <w:pPr>
        <w:spacing w:line="315" w:lineRule="auto"/>
        <w:rPr>
          <w:rFonts w:hint="eastAsia" w:ascii="微软雅黑" w:hAnsi="微软雅黑" w:eastAsia="微软雅黑" w:cs="微软雅黑"/>
          <w:sz w:val="30"/>
          <w:szCs w:val="30"/>
        </w:rPr>
      </w:pPr>
    </w:p>
    <w:p w14:paraId="3F699DE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sent up to the House of Commons, September 25, 1646, in response to an order issued September 16, and received by the Assembly of Divines September 18.</w:t>
      </w:r>
    </w:p>
    <w:p w14:paraId="136B5AD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这些内容于1646年9月25日送交下议院（House of Commons），以回应9月16日发出的、并于9月18日由神学大会（Assembly of Divines）收到的命令。</w:t>
      </w:r>
    </w:p>
    <w:p w14:paraId="064A63F7">
      <w:pPr>
        <w:spacing w:line="315" w:lineRule="auto"/>
        <w:rPr>
          <w:rFonts w:hint="eastAsia" w:ascii="微软雅黑" w:hAnsi="微软雅黑" w:eastAsia="微软雅黑" w:cs="微软雅黑"/>
          <w:sz w:val="30"/>
          <w:szCs w:val="30"/>
        </w:rPr>
      </w:pPr>
    </w:p>
    <w:p w14:paraId="3C3C208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read in the House on Friday, October 9, and ordered to be printed, after the Divines should have "put in the margin the proofs out of the Scripture to confirm what they have offered to the House in such places as they shall think it most necessary."</w:t>
      </w:r>
    </w:p>
    <w:p w14:paraId="1BE92CE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它们于10月9日星期五在下议院中宣读，并被命令印刷，条件是神学家们（Divines）应“在边上加上圣经中的证据，以证实他们在认为最必要的那些地方向议院提出的内容。”</w:t>
      </w:r>
    </w:p>
    <w:p w14:paraId="03C2176E">
      <w:pPr>
        <w:spacing w:line="315" w:lineRule="auto"/>
        <w:rPr>
          <w:rFonts w:hint="eastAsia" w:ascii="微软雅黑" w:hAnsi="微软雅黑" w:eastAsia="微软雅黑" w:cs="微软雅黑"/>
          <w:sz w:val="30"/>
          <w:szCs w:val="30"/>
        </w:rPr>
      </w:pPr>
    </w:p>
    <w:p w14:paraId="2C490E7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order was brought to the Assembly by Mr. Tate on October 12, and a Committee was appointed "to consider of this order how obedience may be yielded thereto."</w:t>
      </w:r>
    </w:p>
    <w:p w14:paraId="0FEACA0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10月12日，泰特（Tate）先生将此命令带到大会，并任命了一个委员会“考虑此命令如何能得以遵从。”</w:t>
      </w:r>
    </w:p>
    <w:p w14:paraId="753A682D">
      <w:pPr>
        <w:spacing w:line="315" w:lineRule="auto"/>
        <w:rPr>
          <w:rFonts w:hint="eastAsia" w:ascii="微软雅黑" w:hAnsi="微软雅黑" w:eastAsia="微软雅黑" w:cs="微软雅黑"/>
          <w:sz w:val="30"/>
          <w:szCs w:val="30"/>
        </w:rPr>
      </w:pPr>
    </w:p>
    <w:p w14:paraId="0A559AA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next day the Committee reported, deprecating the requirement of the addition of proof-texts before printing.</w:t>
      </w:r>
    </w:p>
    <w:p w14:paraId="77C8738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第二天，委员会报告，反对在印刷前要求增加证明经文（proof-texts）。</w:t>
      </w:r>
    </w:p>
    <w:p w14:paraId="52134D0E">
      <w:pPr>
        <w:spacing w:line="315" w:lineRule="auto"/>
        <w:rPr>
          <w:rFonts w:hint="eastAsia" w:ascii="微软雅黑" w:hAnsi="微软雅黑" w:eastAsia="微软雅黑" w:cs="微软雅黑"/>
          <w:sz w:val="30"/>
          <w:szCs w:val="30"/>
        </w:rPr>
      </w:pPr>
    </w:p>
    <w:p w14:paraId="601F484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made known forthwith to the House of Commons, whereupon it was "Resolved, etc., That five hundred copies of the Confession of Faith be forthwith printed for the service of the Houses, without annexing of the texts of Scripture for the present: Yet, notwithstanding, the House does expect that the Divines should send in the texts of Scripture with all convenient speed."</w:t>
      </w:r>
    </w:p>
    <w:p w14:paraId="4247C5D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此事立即告知了下议院（House of Commons），随后下议院“决议，等等，立即印刷五百份《信条》（Confession of Faith），供两院使用，暂时不附上圣经经文：然而，尽管如此，下议院确实期望神学家们（Divines）应以一切方便的速度提交圣经经文。”</w:t>
      </w:r>
    </w:p>
    <w:p w14:paraId="5FCAC019">
      <w:pPr>
        <w:spacing w:line="315" w:lineRule="auto"/>
        <w:rPr>
          <w:rFonts w:hint="eastAsia" w:ascii="微软雅黑" w:hAnsi="微软雅黑" w:eastAsia="微软雅黑" w:cs="微软雅黑"/>
          <w:sz w:val="30"/>
          <w:szCs w:val="30"/>
        </w:rPr>
      </w:pPr>
    </w:p>
    <w:p w14:paraId="0029CC0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reply was brought by Mr. Marshall to the Assembly on October 14, and it was forthwith "Ordered—That the scribes do take care of the exact printing of the Confession of Faith."</w:t>
      </w:r>
    </w:p>
    <w:p w14:paraId="74D292D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马歇尔（Marshall）先生于10月14日将此回复带到大会，大会立即“命令——由文士负责《信条》（Confession of Faith）的准确印刷。”</w:t>
      </w:r>
    </w:p>
    <w:p w14:paraId="067EB216">
      <w:pPr>
        <w:spacing w:line="315" w:lineRule="auto"/>
        <w:rPr>
          <w:rFonts w:hint="eastAsia" w:ascii="微软雅黑" w:hAnsi="微软雅黑" w:eastAsia="微软雅黑" w:cs="微软雅黑"/>
          <w:sz w:val="30"/>
          <w:szCs w:val="30"/>
        </w:rPr>
      </w:pPr>
    </w:p>
    <w:p w14:paraId="548A1A8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first nineteen chapters of the Confession were at once put to press and appeared duly in a small quarto volume under the title, "The humble advice of the Assembly of Divines, Now by Authority of Parliament, sitting at Westminster, Concerning part of a Confession of Faith, Presented by them lately to both Houses of Parliament."</w:t>
      </w:r>
    </w:p>
    <w:p w14:paraId="3A22A4B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因此，《信条》的前十九章立即付印，并以一本小四开本的形式正式出现，标题为：“《威斯敏斯特神学大会》（Assembly of Divines, Now by Authority of Parliament, sitting at Westminster）关于《信条》一部分的谦卑建议，近来由他们呈交给两院议会。”</w:t>
      </w:r>
    </w:p>
    <w:p w14:paraId="549AF01A">
      <w:pPr>
        <w:spacing w:line="315" w:lineRule="auto"/>
        <w:rPr>
          <w:rFonts w:hint="eastAsia" w:ascii="微软雅黑" w:hAnsi="微软雅黑" w:eastAsia="微软雅黑" w:cs="微软雅黑"/>
          <w:sz w:val="30"/>
          <w:szCs w:val="30"/>
        </w:rPr>
      </w:pPr>
    </w:p>
    <w:p w14:paraId="4A3C5B5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the Divines continued their labors on the remaining chapters, and by November 26 were able to record in their Minutes, "The Confession of Faith was finished this day," and to resolve that</w:t>
      </w:r>
    </w:p>
    <w:p w14:paraId="2BC4B44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与此同时，神学家们（Divines）继续着他们对剩余章节的工作，到11月26日，他们能够在会议记录中记载：“《信条》（Confession of Faith）于今日完成，”并决议</w:t>
      </w:r>
    </w:p>
    <w:p w14:paraId="1ED59A75">
      <w:pPr>
        <w:spacing w:line="315" w:lineRule="auto"/>
        <w:rPr>
          <w:rFonts w:hint="eastAsia" w:ascii="微软雅黑" w:hAnsi="微软雅黑" w:eastAsia="微软雅黑" w:cs="微软雅黑"/>
          <w:sz w:val="30"/>
          <w:szCs w:val="30"/>
        </w:rPr>
      </w:pPr>
    </w:p>
    <w:p w14:paraId="7516FCC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Confession of Faith shall be transcribed and read in the Assembly, and sent up to both Houses of Parliament."</w:t>
      </w:r>
    </w:p>
    <w:p w14:paraId="7629253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“《信条》的全部内容将被誊写并在大会中宣读，然后送交两院议会。”</w:t>
      </w:r>
    </w:p>
    <w:p w14:paraId="14892ABD">
      <w:pPr>
        <w:spacing w:line="315" w:lineRule="auto"/>
        <w:rPr>
          <w:rFonts w:hint="eastAsia" w:ascii="微软雅黑" w:hAnsi="微软雅黑" w:eastAsia="微软雅黑" w:cs="微软雅黑"/>
          <w:sz w:val="30"/>
          <w:szCs w:val="30"/>
        </w:rPr>
      </w:pPr>
    </w:p>
    <w:p w14:paraId="66E3DCA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December 4 this final reading and adjustment of the text was completed, and on that day it was sent up to the Commons, and on December 7 to the Lords.</w:t>
      </w:r>
    </w:p>
    <w:p w14:paraId="3601CEC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到12月4日，文本的最后一次宣读和调整完成，并于那天送交下议院（Commons），12月7日送交上议院（Lords）。</w:t>
      </w:r>
    </w:p>
    <w:p w14:paraId="0F5A6C87">
      <w:pPr>
        <w:spacing w:line="315" w:lineRule="auto"/>
        <w:rPr>
          <w:rFonts w:hint="eastAsia" w:ascii="微软雅黑" w:hAnsi="微软雅黑" w:eastAsia="微软雅黑" w:cs="微软雅黑"/>
          <w:sz w:val="30"/>
          <w:szCs w:val="30"/>
        </w:rPr>
      </w:pPr>
    </w:p>
    <w:p w14:paraId="11FC741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December 10 an order was brought from the House of Commons directing that 600 copies of it, and no more, be printed for the service of the two Houses and the Assembly, and that the care of the printing be devolved on the Assembly.</w:t>
      </w:r>
    </w:p>
    <w:p w14:paraId="55251A4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12月10日，下议院（House of Commons）传来命令，指示印刷600份，不得更多，供两院和大会使用，并要求印刷事务由大会负责。</w:t>
      </w:r>
    </w:p>
    <w:p w14:paraId="4ABDE659">
      <w:pPr>
        <w:spacing w:line="315" w:lineRule="auto"/>
        <w:rPr>
          <w:rFonts w:hint="eastAsia" w:ascii="微软雅黑" w:hAnsi="微软雅黑" w:eastAsia="微软雅黑" w:cs="微软雅黑"/>
          <w:sz w:val="30"/>
          <w:szCs w:val="30"/>
        </w:rPr>
      </w:pPr>
    </w:p>
    <w:p w14:paraId="4BC5355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accordingly ordered, as in the earlier instance concerning the first nineteen chapters, "that the Scribes take care of the exact printing of the Confession of Faith."</w:t>
      </w:r>
    </w:p>
    <w:p w14:paraId="63EBDAA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因此，正如早前关于前十九章的例子一样，大会命令“由文士负责《信条》（Confession of Faith）的准确印刷。”</w:t>
      </w:r>
    </w:p>
    <w:p w14:paraId="414D56C9">
      <w:pPr>
        <w:spacing w:line="315" w:lineRule="auto"/>
        <w:rPr>
          <w:rFonts w:hint="eastAsia" w:ascii="微软雅黑" w:hAnsi="微软雅黑" w:eastAsia="微软雅黑" w:cs="微软雅黑"/>
          <w:sz w:val="30"/>
          <w:szCs w:val="30"/>
        </w:rPr>
      </w:pPr>
    </w:p>
    <w:p w14:paraId="54712C0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was prosecuted so rapidly that Baillie could write on December 24, 1646, "All is now printed," and was able to carry up the printed book with him to Scotland, and to present it to the Commission of the General Assembly at their January meeting (January 21).</w:t>
      </w:r>
    </w:p>
    <w:p w14:paraId="52058CB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工作进展如此迅速，以至于贝利（Baillie）能在1646年12月24日写道：“一切都已印好，”并且祂能够带着印刷好的书回到苏格兰，并在总会（General Assembly）的委员会一月会议（1月21日）上呈交。</w:t>
      </w:r>
    </w:p>
    <w:p w14:paraId="170A07F5">
      <w:pPr>
        <w:spacing w:line="315" w:lineRule="auto"/>
        <w:rPr>
          <w:rFonts w:hint="eastAsia" w:ascii="微软雅黑" w:hAnsi="微软雅黑" w:eastAsia="微软雅黑" w:cs="微软雅黑"/>
          <w:sz w:val="30"/>
          <w:szCs w:val="30"/>
        </w:rPr>
      </w:pPr>
    </w:p>
    <w:p w14:paraId="7DE3849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small quarto volume bearing the title, "The Humble Advice of the Assembly of Divines, Now by authority of Parliament sitting at Westminster, concerning a Confession of Faith, presented by them lately to both Houses of Parliament."</w:t>
      </w:r>
    </w:p>
    <w:p w14:paraId="57D0FB1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这是一本小四开本，标题为：“《威斯敏斯特神学大会》（Assembly of Divines, Now by authority of Parliament sitting at Westminster）关于《信条》的谦卑建议，近来由他们呈交给两院议会。”</w:t>
      </w:r>
    </w:p>
    <w:p w14:paraId="12586148">
      <w:pPr>
        <w:spacing w:line="315" w:lineRule="auto"/>
        <w:rPr>
          <w:rFonts w:hint="eastAsia" w:ascii="微软雅黑" w:hAnsi="微软雅黑" w:eastAsia="微软雅黑" w:cs="微软雅黑"/>
          <w:sz w:val="30"/>
          <w:szCs w:val="30"/>
        </w:rPr>
      </w:pPr>
    </w:p>
    <w:p w14:paraId="754AA09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preparing proof-texts in pursuance of the order of the House of Commons was fairly set on foot on January 6, 1647, and on April 5 following the entry was made again in the Minutes, "The Confession was finished," i.e. in Committee.</w:t>
      </w:r>
    </w:p>
    <w:p w14:paraId="082C81B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为履行下议院（House of Commons）命令而准备证明经文（proof-texts）的工作于1647年1月6日正式开始，随后在4月5日，会议记录中再次记载：“《信条》已完成，”即在委员会中完成。</w:t>
      </w:r>
    </w:p>
    <w:p w14:paraId="64A79304">
      <w:pPr>
        <w:spacing w:line="315" w:lineRule="auto"/>
        <w:rPr>
          <w:rFonts w:hint="eastAsia" w:ascii="微软雅黑" w:hAnsi="微软雅黑" w:eastAsia="微软雅黑" w:cs="微软雅黑"/>
          <w:sz w:val="30"/>
          <w:szCs w:val="30"/>
        </w:rPr>
      </w:pPr>
    </w:p>
    <w:p w14:paraId="78A9B62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until the 26th, however, that the proof-texts could be ordered to be sent to the Houses; they were presented to them on April 29.</w:t>
      </w:r>
    </w:p>
    <w:p w14:paraId="4974B32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然而，直到26日，才命令将证明经文送交两院；它们于4月29日呈交。</w:t>
      </w:r>
    </w:p>
    <w:p w14:paraId="3B5BCE60">
      <w:pPr>
        <w:spacing w:line="315" w:lineRule="auto"/>
        <w:rPr>
          <w:rFonts w:hint="eastAsia" w:ascii="微软雅黑" w:hAnsi="微软雅黑" w:eastAsia="微软雅黑" w:cs="微软雅黑"/>
          <w:sz w:val="30"/>
          <w:szCs w:val="30"/>
        </w:rPr>
      </w:pPr>
    </w:p>
    <w:p w14:paraId="0FFAF3B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same day the Commons ordered, "That six hundred copies, and no more, of the Advice of the Assembly of Divines concerning the Confession of Faith, with the quotations and texts of Scripture annexed, presented to this House, and likewise six hundred copies of the proceedings of the Assembly of Divines upon the Nine-and-thirty Articles of the Church of England, be forthwith printed for the service of both Houses and of the Assembly of Divines; and the printer is enjoined at his peril not to print more than six hundred copies of each, or to divulge or publish any of them.</w:t>
      </w:r>
    </w:p>
    <w:p w14:paraId="1C06144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同一天，下议院（Commons）命令：“立即印刷六百份，不得更多，附有引文和圣经经文的《神学大会》（Assembly of Divines）关于《信条》（Confession of Faith）的建议，呈交给本院，同时印刷六百份《神学大会》（Assembly of Divines）关于《英格兰教会》（Church of England）三十九条信纲（Nine-and-thirty Articles）的议事录（proceedings），供两院和神学大会使用；并告诫印刷者，若有违反，后果自负，每份不得印刷超过六百份，也不得泄露或出版其中任何一份。</w:t>
      </w:r>
    </w:p>
    <w:p w14:paraId="2BD04555">
      <w:pPr>
        <w:spacing w:line="315" w:lineRule="auto"/>
        <w:rPr>
          <w:rFonts w:hint="eastAsia" w:ascii="微软雅黑" w:hAnsi="微软雅黑" w:eastAsia="微软雅黑" w:cs="微软雅黑"/>
          <w:sz w:val="30"/>
          <w:szCs w:val="30"/>
        </w:rPr>
      </w:pPr>
    </w:p>
    <w:p w14:paraId="48AD777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further Ordered—That no person presume to reprint, divulge, or publish the said Advice or proceedings, or any part of them, till further order be taken by both</w:t>
      </w:r>
    </w:p>
    <w:p w14:paraId="3A87CD9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进一步命令——在两院议会或任一议院进一步采取命令之前，任何人不得擅自重印、泄露或出版上述建议或议事录，或其中任何一部分。”</w:t>
      </w:r>
    </w:p>
    <w:p w14:paraId="35ED4311">
      <w:pPr>
        <w:spacing w:line="315" w:lineRule="auto"/>
        <w:rPr>
          <w:rFonts w:hint="eastAsia" w:ascii="微软雅黑" w:hAnsi="微软雅黑" w:eastAsia="微软雅黑" w:cs="微软雅黑"/>
          <w:sz w:val="30"/>
          <w:szCs w:val="30"/>
        </w:rPr>
      </w:pPr>
    </w:p>
    <w:p w14:paraId="4B470DA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either of the Houses of Parliament."</w:t>
      </w:r>
    </w:p>
    <w:p w14:paraId="38D3DD1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或任一议院进一步采取命令之前，任何人不得擅自重印、泄露或出版上述建议或议事录，或其中任何一部分。”</w:t>
      </w:r>
    </w:p>
    <w:p w14:paraId="730ABC44">
      <w:pPr>
        <w:spacing w:line="315" w:lineRule="auto"/>
        <w:rPr>
          <w:rFonts w:hint="eastAsia" w:ascii="微软雅黑" w:hAnsi="微软雅黑" w:eastAsia="微软雅黑" w:cs="微软雅黑"/>
          <w:sz w:val="30"/>
          <w:szCs w:val="30"/>
        </w:rPr>
      </w:pPr>
    </w:p>
    <w:p w14:paraId="3DD3287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order was on the same day (April 29, 1647) reported to the Assembly of Divines, and it would appear that the work was carried through, in obedience to it, "with all speed as may be."</w:t>
      </w:r>
    </w:p>
    <w:p w14:paraId="65B54CB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这个命令在同一天（1647年4月29日）向神学大会（Assembly of Divines）作了报告，看来这项工作是遵照命令，“以一切可能的速度”完成的。</w:t>
      </w:r>
    </w:p>
    <w:p w14:paraId="29810265">
      <w:pPr>
        <w:spacing w:line="315" w:lineRule="auto"/>
        <w:rPr>
          <w:rFonts w:hint="eastAsia" w:ascii="微软雅黑" w:hAnsi="微软雅黑" w:eastAsia="微软雅黑" w:cs="微软雅黑"/>
          <w:sz w:val="30"/>
          <w:szCs w:val="30"/>
        </w:rPr>
      </w:pPr>
    </w:p>
    <w:p w14:paraId="14CA23D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resultant volume was a small quarto similar to the former issues, and bearing the title, "The humble Advice of the Assembly of Divines, Now by Authority of Parliament sitting at Westminster, Concerning a Confession of Faith, with the Quotations and Texts of Scripture annexed, Presented by them lately to both Houses of Parliament."</w:t>
      </w:r>
    </w:p>
    <w:p w14:paraId="410C2C4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由此产生的书卷是一本小四开本，与先前的发行版本相似，标题为：“《威斯敏斯特神学大会》（Assembly of Divines, Now by Authority of Parliament sitting at Westminster）关于《信条》的谦卑建议，附有引文和圣经经文，近来由他们呈交给两院议会。”</w:t>
      </w:r>
    </w:p>
    <w:p w14:paraId="38C06C88">
      <w:pPr>
        <w:spacing w:line="315" w:lineRule="auto"/>
        <w:rPr>
          <w:rFonts w:hint="eastAsia" w:ascii="微软雅黑" w:hAnsi="微软雅黑" w:eastAsia="微软雅黑" w:cs="微软雅黑"/>
          <w:sz w:val="30"/>
          <w:szCs w:val="30"/>
        </w:rPr>
      </w:pPr>
    </w:p>
    <w:p w14:paraId="63A56B4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already seen, the second of these issues—the complete Confession without proof-texts—was carried up to Scotland by Baillie, who left London probably in the last week of December, 1646 (before the 2d of January, 1647); and was presented to the General Assembly's Commission at their January meeting (January 21).</w:t>
      </w:r>
    </w:p>
    <w:p w14:paraId="1D46F08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已经看到的，这些发行版本中的第二个——完整的《信条》（Confession）没有证明经文（proof-texts）——由贝利（Baillie）带到苏格兰，祂可能是在1646年12月的最后一周（1647年1月2日之前）离开伦敦的；并在总会（General Assembly）的委员会一月会议（1月21日）上呈交。</w:t>
      </w:r>
    </w:p>
    <w:p w14:paraId="317037E2">
      <w:pPr>
        <w:spacing w:line="315" w:lineRule="auto"/>
        <w:rPr>
          <w:rFonts w:hint="eastAsia" w:ascii="微软雅黑" w:hAnsi="微软雅黑" w:eastAsia="微软雅黑" w:cs="微软雅黑"/>
          <w:sz w:val="30"/>
          <w:szCs w:val="30"/>
        </w:rPr>
      </w:pPr>
    </w:p>
    <w:p w14:paraId="07E63B6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issue—the complete Confession with proofs—had found its way to Scotland before the meeting of the General Assembly, which convened on August 4, 1647.</w:t>
      </w:r>
    </w:p>
    <w:p w14:paraId="2503DE3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第三个发行版本——附有证明经文的完整《信条》（Confession）——在1647年8月4日召开的总会（General Assembly）开会之前已传到苏格兰。</w:t>
      </w:r>
    </w:p>
    <w:p w14:paraId="0BA42060">
      <w:pPr>
        <w:spacing w:line="315" w:lineRule="auto"/>
        <w:rPr>
          <w:rFonts w:hint="eastAsia" w:ascii="微软雅黑" w:hAnsi="微软雅黑" w:eastAsia="微软雅黑" w:cs="微软雅黑"/>
          <w:sz w:val="30"/>
          <w:szCs w:val="30"/>
        </w:rPr>
      </w:pPr>
    </w:p>
    <w:p w14:paraId="532C959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it was brought up by Gillespie, who took his leave of the Westminster Assembly on July 16.</w:t>
      </w:r>
    </w:p>
    <w:p w14:paraId="696B5EE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它很可能是由吉莱斯皮（Gillespie）带上去的，祂于7月16日告别了威斯敏斯特大会。</w:t>
      </w:r>
    </w:p>
    <w:p w14:paraId="60223209">
      <w:pPr>
        <w:spacing w:line="315" w:lineRule="auto"/>
        <w:rPr>
          <w:rFonts w:hint="eastAsia" w:ascii="微软雅黑" w:hAnsi="微软雅黑" w:eastAsia="微软雅黑" w:cs="微软雅黑"/>
          <w:sz w:val="30"/>
          <w:szCs w:val="30"/>
        </w:rPr>
      </w:pPr>
    </w:p>
    <w:p w14:paraId="05DEB94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third session of this General Assembly a Committee was appointed "for examining the Confession of Faith, Rouse's Paraphrase, Catechisme, etc., and to receive any scruples and objections, and to report"; and an invitation was given at the fourth session to "all that had objections against any thing in the Confession, to repaire to the Committee"; while at the fifth session (August 9) there was passed an "Act for Printing 300 Copies of the advise of the Assemblie of Divines in England, Concerning a Confession of Faith, for the use of the Members of the Assembly."</w:t>
      </w:r>
    </w:p>
    <w:p w14:paraId="58F2A98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在这次总会（General Assembly）的第三次会议上，任命了一个委员会，“负责审查《信条》（Confession of Faith）、劳斯（Rouse's）意译本（Paraphrase）、教理问答（Catechisme）等，并接受任何疑虑和反对意见，并进行报告”；在第四次会议上，邀请“所有对《信条》中任何内容有反对意见的人，前往委员会”；而在第五次会议（8月9日）上，通过了“一项印刷三百份《英格兰神学大会》（Assemblie of Divines in England）关于《信条》建议的法令，供大会成员使用。”</w:t>
      </w:r>
    </w:p>
    <w:p w14:paraId="1AACFC89">
      <w:pPr>
        <w:spacing w:line="315" w:lineRule="auto"/>
        <w:rPr>
          <w:rFonts w:hint="eastAsia" w:ascii="微软雅黑" w:hAnsi="微软雅黑" w:eastAsia="微软雅黑" w:cs="微软雅黑"/>
          <w:sz w:val="30"/>
          <w:szCs w:val="30"/>
        </w:rPr>
      </w:pPr>
    </w:p>
    <w:p w14:paraId="1B2D457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volume, also a small quarto, was accordingly printed by the King's printer, Evan Tyler, with the same title as before—"The Humble Advice of the Assembly of Divines … concerning a Confession of Faith, etc."—and bearing the order of the General Assembly of the Church of Scotland providing for the printing of "three hundred copies and no more."</w:t>
      </w:r>
    </w:p>
    <w:p w14:paraId="4779E65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因此，这本同样是小四开本的书卷由国王的印刷商伊万·泰勒（Evan Tyler）印刷，标题与之前相同——“《神学大会》（Assembly of Divines）关于《信条》的谦卑建议，等等”——并附有《苏格兰教会》（Church of Scotland）总会（General Assembly）命令印刷“三百份，不得更多”的命令。</w:t>
      </w:r>
    </w:p>
    <w:p w14:paraId="16879796">
      <w:pPr>
        <w:spacing w:line="315" w:lineRule="auto"/>
        <w:rPr>
          <w:rFonts w:hint="eastAsia" w:ascii="微软雅黑" w:hAnsi="微软雅黑" w:eastAsia="微软雅黑" w:cs="微软雅黑"/>
          <w:sz w:val="30"/>
          <w:szCs w:val="30"/>
        </w:rPr>
      </w:pPr>
    </w:p>
    <w:p w14:paraId="1DABE34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have appeared during the sessions of the General Assembly, at the twenty-third session of which, August 27, 1647, an act of approbation of the Confession was passed.</w:t>
      </w:r>
    </w:p>
    <w:p w14:paraId="1031D46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它必定是在总会（General Assembly）会议期间出现的，在总会的第二十三次会议上，即1647年8月27日，通过了一项批准《信条》的法令。</w:t>
      </w:r>
    </w:p>
    <w:p w14:paraId="24D403FA">
      <w:pPr>
        <w:spacing w:line="315" w:lineRule="auto"/>
        <w:rPr>
          <w:rFonts w:hint="eastAsia" w:ascii="微软雅黑" w:hAnsi="微软雅黑" w:eastAsia="微软雅黑" w:cs="微软雅黑"/>
          <w:sz w:val="30"/>
          <w:szCs w:val="30"/>
        </w:rPr>
      </w:pPr>
    </w:p>
    <w:p w14:paraId="12BDD99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the Confession had issued from the press only as a privately printed and, presumably, carefully guarded pamphlet.</w:t>
      </w:r>
    </w:p>
    <w:p w14:paraId="7C07EB5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到目前为止，《信条》（Confession）仅作为私人印刷的、并且很可能受到严密保护的小册子出版。</w:t>
      </w:r>
    </w:p>
    <w:p w14:paraId="6FBAA648">
      <w:pPr>
        <w:spacing w:line="315" w:lineRule="auto"/>
        <w:rPr>
          <w:rFonts w:hint="eastAsia" w:ascii="微软雅黑" w:hAnsi="微软雅黑" w:eastAsia="微软雅黑" w:cs="微软雅黑"/>
          <w:sz w:val="30"/>
          <w:szCs w:val="30"/>
        </w:rPr>
      </w:pPr>
    </w:p>
    <w:p w14:paraId="6605E6F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Act of the General Assembly of August 27, however, it had become the public Confession of Faith of the Church of Scotland.</w:t>
      </w:r>
    </w:p>
    <w:p w14:paraId="0C9F036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然而，通过总会（General Assembly）1647年8月27日的法令，它成为了《苏格兰教会》（Church of Scotland）公开的《信条》。</w:t>
      </w:r>
    </w:p>
    <w:p w14:paraId="07735BCF">
      <w:pPr>
        <w:spacing w:line="315" w:lineRule="auto"/>
        <w:rPr>
          <w:rFonts w:hint="eastAsia" w:ascii="微软雅黑" w:hAnsi="微软雅黑" w:eastAsia="微软雅黑" w:cs="微软雅黑"/>
          <w:sz w:val="30"/>
          <w:szCs w:val="30"/>
        </w:rPr>
      </w:pPr>
    </w:p>
    <w:p w14:paraId="2C90FF5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naturally, therefore, at once published.</w:t>
      </w:r>
    </w:p>
    <w:p w14:paraId="22EF6DE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因此，它自然地立即被出版了。</w:t>
      </w:r>
    </w:p>
    <w:p w14:paraId="4AB4D0C7">
      <w:pPr>
        <w:spacing w:line="315" w:lineRule="auto"/>
        <w:rPr>
          <w:rFonts w:hint="eastAsia" w:ascii="微软雅黑" w:hAnsi="微软雅黑" w:eastAsia="微软雅黑" w:cs="微软雅黑"/>
          <w:sz w:val="30"/>
          <w:szCs w:val="30"/>
        </w:rPr>
      </w:pPr>
    </w:p>
    <w:p w14:paraId="3EA454A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published edition was equally naturally a reprint of the copy printed for the use of the Scottish Assembly.</w:t>
      </w:r>
    </w:p>
    <w:p w14:paraId="57BD882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第一个出版的版本同样自然地是为苏格兰大会使用而印刷的那个副本的重印本。</w:t>
      </w:r>
    </w:p>
    <w:p w14:paraId="4185B101">
      <w:pPr>
        <w:spacing w:line="315" w:lineRule="auto"/>
        <w:rPr>
          <w:rFonts w:hint="eastAsia" w:ascii="微软雅黑" w:hAnsi="微软雅黑" w:eastAsia="微软雅黑" w:cs="微软雅黑"/>
          <w:sz w:val="30"/>
          <w:szCs w:val="30"/>
        </w:rPr>
      </w:pPr>
    </w:p>
    <w:p w14:paraId="1430BCC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bears the imprint of Evan Tyler, at Edinburgh, 1647; and like its privately printed predecessor it is a small quarto of fifty-six pages.</w:t>
      </w:r>
    </w:p>
    <w:p w14:paraId="5EC4328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它也带有伊万·泰勒（Evan Tyler）在爱丁堡（Edinburgh）1647年的出版印记；并且和它的私人印刷前身一样，它是一本五十六页的小四开本。</w:t>
      </w:r>
    </w:p>
    <w:p w14:paraId="2A9A69D3">
      <w:pPr>
        <w:spacing w:line="315" w:lineRule="auto"/>
        <w:rPr>
          <w:rFonts w:hint="eastAsia" w:ascii="微软雅黑" w:hAnsi="微软雅黑" w:eastAsia="微软雅黑" w:cs="微软雅黑"/>
          <w:sz w:val="30"/>
          <w:szCs w:val="30"/>
        </w:rPr>
      </w:pPr>
    </w:p>
    <w:p w14:paraId="794B2F8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matters dragged in the English Parliament, which had busied itself with a review of the text of the Confession that had resulted in some slight changes dictated by the growing Independent influence; and it was not until the 20th of June, 1648, that it was "Ordered—That the Articles of Christian Religion" (the Parliament's new name for the document) " … be forthwith printed and published"; while on the next day it was "Resolved, That the texts of Scripture be printed with the Articles of Faith."</w:t>
      </w:r>
    </w:p>
    <w:p w14:paraId="0D1D658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与此同时，英格兰议会（English Parliament）的事务进展缓慢，它一直忙于审查《信条》（Confession）的文本，由于日益增长的独立派（Independent）影响，审查导致了一些微小的改动；直到1648年6月20日才“命令——立即印刷和出版《基督教信仰条款》（Articles of Christian Religion）”（议会对该文件的新名称）；而在第二天“决议，圣经经文应与《信仰条款》（Articles of Faith）一起印刷。”</w:t>
      </w:r>
    </w:p>
    <w:p w14:paraId="558D46D5">
      <w:pPr>
        <w:spacing w:line="315" w:lineRule="auto"/>
        <w:rPr>
          <w:rFonts w:hint="eastAsia" w:ascii="微软雅黑" w:hAnsi="微软雅黑" w:eastAsia="微软雅黑" w:cs="微软雅黑"/>
          <w:sz w:val="30"/>
          <w:szCs w:val="30"/>
        </w:rPr>
      </w:pPr>
    </w:p>
    <w:p w14:paraId="140AB4B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till midsummer of 1648, therefore (June 27 at the earliest), was the Confession, under this new title and with certain alterations of text, consisting chiefly in the omission of chapters xxx. and xxxi. and parts of chapters xx. and xxiv., with some less important changes in chapter xxiii., published by the authority of Parliament.</w:t>
      </w:r>
    </w:p>
    <w:p w14:paraId="79EF9A2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直到1648年仲夏（最早是6月27日），《信条》（Confession）才以这个新标题和文本的一些改动，主要包括省略了第三十章和第三十一章以及第二十章和第二十四章的部分内容，以及第二十三章的一些不重要的改动，由议会（Parliament）的授权出版。</w:t>
      </w:r>
    </w:p>
    <w:p w14:paraId="41F4E574">
      <w:pPr>
        <w:spacing w:line="315" w:lineRule="auto"/>
        <w:rPr>
          <w:rFonts w:hint="eastAsia" w:ascii="微软雅黑" w:hAnsi="微软雅黑" w:eastAsia="微软雅黑" w:cs="微软雅黑"/>
          <w:sz w:val="30"/>
          <w:szCs w:val="30"/>
        </w:rPr>
      </w:pPr>
    </w:p>
    <w:p w14:paraId="42C7E19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far from unlikely that there had already appeared in the interval not only a Scotch edition, bearing the imprint of "Edinburgh, 1648," but without the name of printer or publisher, which is notable as the first edition which contains in a single volume the Confession and the Catechisms; but also a London edition of the Confession by itself, printed in 1648 for Robert Bostock, under the old title of "The Humble Advice of the Assembly of Divines, etc."</w:t>
      </w:r>
    </w:p>
    <w:p w14:paraId="7D49F16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期间，很有可能不仅出现了一个苏格兰版本，印有“爱丁堡，1648年”的印记，但没有印刷商或出版商的名字，它值得注意，因为它是第一个在一本书中包含《信条》（Confession）和《教理问答》（Catechisms）的版本；而且还出现了一个伦敦版本的《信条》单行本，于1648年为罗伯特·博斯托克（Robert Bostock）印刷，沿用了“《神学大会》（Assembly of Divines）的谦卑建议，等等”的旧标题。</w:t>
      </w:r>
    </w:p>
    <w:p w14:paraId="1844DE3E">
      <w:pPr>
        <w:spacing w:line="315" w:lineRule="auto"/>
        <w:rPr>
          <w:rFonts w:hint="eastAsia" w:ascii="微软雅黑" w:hAnsi="微软雅黑" w:eastAsia="微软雅黑" w:cs="微软雅黑"/>
          <w:sz w:val="30"/>
          <w:szCs w:val="30"/>
        </w:rPr>
      </w:pPr>
    </w:p>
    <w:p w14:paraId="5AA466C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in any case, that this Parliamentary edition came into the world as an untimely birth, and that all subsequent editions derive from the Scotch edition of Evan Tyler as their editio princeps, and not from the authorized Parliamentary "Articles of Christian Religion."</w:t>
      </w:r>
    </w:p>
    <w:p w14:paraId="7F15105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无论如何，可以确定的是，这个议会版本是作为早产儿问世的，所有后续版本都源自伊万·泰勒（Evan Tyler）的苏格兰版本作为它们的初版（editio princeps），而不是源自官方授权的议会《基督教信仰条款》（Articles of Christian Religion）。</w:t>
      </w:r>
    </w:p>
    <w:p w14:paraId="266ED7B4">
      <w:pPr>
        <w:spacing w:line="315" w:lineRule="auto"/>
        <w:rPr>
          <w:rFonts w:hint="eastAsia" w:ascii="微软雅黑" w:hAnsi="微软雅黑" w:eastAsia="微软雅黑" w:cs="微软雅黑"/>
          <w:sz w:val="30"/>
          <w:szCs w:val="30"/>
        </w:rPr>
      </w:pPr>
    </w:p>
    <w:p w14:paraId="650361B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in 1649 even the earlier title, "The Humble Advice to both Houses of Parliament," had given way to the simpler "The Confession of Faith … agreed upon by the Assembly of Divines at Westminster," to which is added in the Scotch editions (and by 1652</w:t>
      </w:r>
    </w:p>
    <w:p w14:paraId="7515369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早在1649年，即使是早期的标题“呈交给两院议会的谦卑建议”，也已经被更简洁的“《信条》（Confession of Faith）……由《威斯敏斯特神学大会》（Assembly of Divines at Westminster）同意”所取代，苏格兰版本（到1652年</w:t>
      </w:r>
    </w:p>
    <w:p w14:paraId="78FB605A">
      <w:pPr>
        <w:spacing w:line="315" w:lineRule="auto"/>
        <w:rPr>
          <w:rFonts w:hint="eastAsia" w:ascii="微软雅黑" w:hAnsi="微软雅黑" w:eastAsia="微软雅黑" w:cs="微软雅黑"/>
          <w:sz w:val="30"/>
          <w:szCs w:val="30"/>
        </w:rPr>
      </w:pPr>
    </w:p>
    <w:p w14:paraId="2E48CAE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English also), "And now appointed by the Generall Assembly of the Kirk of Scotland to be a part of Uniformity in Religion between the Kirks of Christ in the three Kingdoms."</w:t>
      </w:r>
    </w:p>
    <w:p w14:paraId="352705E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在英格兰版本中也）增加了，“现由《苏格兰教会》（Kirk of Scotland）总会（Generall Assembly）指定为三王国中基督教会之间信仰统一的一部分。”</w:t>
      </w:r>
    </w:p>
    <w:p w14:paraId="72EF82AA">
      <w:pPr>
        <w:spacing w:line="315" w:lineRule="auto"/>
        <w:rPr>
          <w:rFonts w:hint="eastAsia" w:ascii="微软雅黑" w:hAnsi="微软雅黑" w:eastAsia="微软雅黑" w:cs="微软雅黑"/>
          <w:sz w:val="30"/>
          <w:szCs w:val="30"/>
        </w:rPr>
      </w:pPr>
    </w:p>
    <w:p w14:paraId="26C8BC5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thus put into the hands of the public proved a very popular one, and became at once the object of a great demand.</w:t>
      </w:r>
    </w:p>
    <w:p w14:paraId="42815AD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这本由此向公众发行的书证明非常受欢迎，并立即成为巨大的需求对象。</w:t>
      </w:r>
    </w:p>
    <w:p w14:paraId="23143025">
      <w:pPr>
        <w:spacing w:line="315" w:lineRule="auto"/>
        <w:rPr>
          <w:rFonts w:hint="eastAsia" w:ascii="微软雅黑" w:hAnsi="微软雅黑" w:eastAsia="微软雅黑" w:cs="微软雅黑"/>
          <w:sz w:val="30"/>
          <w:szCs w:val="30"/>
        </w:rPr>
      </w:pPr>
    </w:p>
    <w:p w14:paraId="0EB2977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end of the seventeenth century, at least as many as forty separate editions had been printed, seventeen of which were English and twenty-three Scotch; and, besides, translations had been made into Doth German (1648) and Latin (1656), and of the Latin version at least nine editions had been issued.</w:t>
      </w:r>
    </w:p>
    <w:p w14:paraId="39F29D8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在十七世纪末之前，至少印刷了多达四十个不同的版本，其中十七个是英文的，二十三个是苏格兰的；此外，还被翻译成德文（1648年）和拉丁文（1656年），并且拉丁文版本至少发行了九个版本。</w:t>
      </w:r>
    </w:p>
    <w:p w14:paraId="2E3F160E">
      <w:pPr>
        <w:spacing w:line="315" w:lineRule="auto"/>
        <w:rPr>
          <w:rFonts w:hint="eastAsia" w:ascii="微软雅黑" w:hAnsi="微软雅黑" w:eastAsia="微软雅黑" w:cs="微软雅黑"/>
          <w:sz w:val="30"/>
          <w:szCs w:val="30"/>
        </w:rPr>
      </w:pPr>
    </w:p>
    <w:p w14:paraId="405930F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time its first century was completed these forty editions had been at least doubled, and there had been added to the extant versions an Irish (Gaelic) translation (1725), which had already attained its second edition (1727), and was almost ready for its third (1756).</w:t>
      </w:r>
    </w:p>
    <w:p w14:paraId="0D470E4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到它第一个世纪完成时，这四十个版本至少翻了一番，并且在现存的版本中又增加了爱尔兰语（盖尔语 Gaelic）译本（1725年），它已经达到了第二个版本（1727年），并且几乎准备好了第三个版本（1756年）。</w:t>
      </w:r>
    </w:p>
    <w:p w14:paraId="54DA63D7">
      <w:pPr>
        <w:spacing w:line="315" w:lineRule="auto"/>
        <w:rPr>
          <w:rFonts w:hint="eastAsia" w:ascii="微软雅黑" w:hAnsi="微软雅黑" w:eastAsia="微软雅黑" w:cs="微软雅黑"/>
          <w:sz w:val="30"/>
          <w:szCs w:val="30"/>
        </w:rPr>
      </w:pPr>
    </w:p>
    <w:p w14:paraId="616BCCA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large popular call for the book, attested by the rapidity with which edition thus followed edition, is further illustrated by what may be called the evolution of the volume in which it was contained.</w:t>
      </w:r>
    </w:p>
    <w:p w14:paraId="65137AE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公众对这本书的大量需求，通过版本接踵而至的速度所证明，也进一步体现在可以称之为包含它的书卷的演变上。</w:t>
      </w:r>
    </w:p>
    <w:p w14:paraId="7D9420F6">
      <w:pPr>
        <w:spacing w:line="315" w:lineRule="auto"/>
        <w:rPr>
          <w:rFonts w:hint="eastAsia" w:ascii="微软雅黑" w:hAnsi="微软雅黑" w:eastAsia="微软雅黑" w:cs="微软雅黑"/>
          <w:sz w:val="30"/>
          <w:szCs w:val="30"/>
        </w:rPr>
      </w:pPr>
    </w:p>
    <w:p w14:paraId="42CC9A0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such as to adapt it more and more to popular use and fit it ever more fully to meet purely popular needs.</w:t>
      </w:r>
    </w:p>
    <w:p w14:paraId="330B5C5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这种演变使其越来越适应大众的使用，并使其越来越充分地满足纯粹的大众需求。</w:t>
      </w:r>
    </w:p>
    <w:p w14:paraId="1F2DC820">
      <w:pPr>
        <w:spacing w:line="315" w:lineRule="auto"/>
        <w:rPr>
          <w:rFonts w:hint="eastAsia" w:ascii="微软雅黑" w:hAnsi="微软雅黑" w:eastAsia="微软雅黑" w:cs="微软雅黑"/>
          <w:sz w:val="30"/>
          <w:szCs w:val="30"/>
        </w:rPr>
      </w:pPr>
    </w:p>
    <w:p w14:paraId="4454422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at first published the volume contained nothing but the bare text of the Confession of Faith, accompanied by supporting references to the Scriptures.</w:t>
      </w:r>
    </w:p>
    <w:p w14:paraId="76C668F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正如最初出版时，这本书除了《信条》（Confession of Faith）的纯文本外，不包含任何其他内容，只有支持性的圣经参考。</w:t>
      </w:r>
    </w:p>
    <w:p w14:paraId="6A2EE60B">
      <w:pPr>
        <w:spacing w:line="315" w:lineRule="auto"/>
        <w:rPr>
          <w:rFonts w:hint="eastAsia" w:ascii="微软雅黑" w:hAnsi="微软雅黑" w:eastAsia="微软雅黑" w:cs="微软雅黑"/>
          <w:sz w:val="30"/>
          <w:szCs w:val="30"/>
        </w:rPr>
      </w:pPr>
    </w:p>
    <w:p w14:paraId="69FEBC9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reader was "remitted to the Bible" for even the matter of the proofs: which, as Dunlop truly says in the Advertisement to his critical edition, was "troublesome to him, and in so far equivalent to the not printing the Scriptures at all."</w:t>
      </w:r>
    </w:p>
    <w:p w14:paraId="762B66D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因此，读者甚至为了证明经文的内容也“被发回到圣经”：正如邓洛普（Dunlop）在祂的批判性版本的《广告》（Advertisement）中所说的，这“对祂来说是麻烦的，并且在某种程度上等同于根本没有印刷圣经。”</w:t>
      </w:r>
    </w:p>
    <w:p w14:paraId="4624192D">
      <w:pPr>
        <w:spacing w:line="315" w:lineRule="auto"/>
        <w:rPr>
          <w:rFonts w:hint="eastAsia" w:ascii="微软雅黑" w:hAnsi="微软雅黑" w:eastAsia="微软雅黑" w:cs="微软雅黑"/>
          <w:sz w:val="30"/>
          <w:szCs w:val="30"/>
        </w:rPr>
      </w:pPr>
    </w:p>
    <w:p w14:paraId="1C6898B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inevitable, therefore, that in the better adaptation of the book to popular use these references should be expanded into the adduction at large of the proof-passages themselves.</w:t>
      </w:r>
    </w:p>
    <w:p w14:paraId="6A47D30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因此，在更好地使这本书适应大众使用时，这些参考文献必然会扩展为广泛引述证明经文（proof-passages）本身。</w:t>
      </w:r>
    </w:p>
    <w:p w14:paraId="31567429">
      <w:pPr>
        <w:spacing w:line="315" w:lineRule="auto"/>
        <w:rPr>
          <w:rFonts w:hint="eastAsia" w:ascii="微软雅黑" w:hAnsi="微软雅黑" w:eastAsia="微软雅黑" w:cs="微软雅黑"/>
          <w:sz w:val="30"/>
          <w:szCs w:val="30"/>
        </w:rPr>
      </w:pPr>
    </w:p>
    <w:p w14:paraId="4F4E22E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rather odd that this was first done in a translation—in that early German version (1648) whose authors speak feelingly of the Confession as "a tractate rich in all particulars ofthe divine wisdom and teaching, drawn almost word for word from the Holy Scriptures," and as "a brief compend of the wholesome Word," out of which "shines brightly and clearly the light of the truth, for the comforting and strengthening of believing</w:t>
      </w:r>
    </w:p>
    <w:p w14:paraId="069CF0E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有趣的是，这最初是在一个译本中完成的——在那个早期的德语版本（1648年）中，其作者深情地谈到《信条》（Confession）是“一本在神圣智慧和教导的各个方面都丰富的论著，几乎一字不差地取自圣经（Holy Scriptures）”，并且是“一本有益之道的简短纲要”，从中“真理之光明亮而清晰地闪耀，为了安慰和坚固相信</w:t>
      </w:r>
    </w:p>
    <w:p w14:paraId="37E149BC">
      <w:pPr>
        <w:spacing w:line="315" w:lineRule="auto"/>
        <w:rPr>
          <w:rFonts w:hint="eastAsia" w:ascii="微软雅黑" w:hAnsi="微软雅黑" w:eastAsia="微软雅黑" w:cs="微软雅黑"/>
          <w:sz w:val="30"/>
          <w:szCs w:val="30"/>
        </w:rPr>
      </w:pPr>
    </w:p>
    <w:p w14:paraId="38FE731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hearts."</w:t>
      </w:r>
    </w:p>
    <w:p w14:paraId="1A2161C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的心。”</w:t>
      </w:r>
    </w:p>
    <w:p w14:paraId="094B373B">
      <w:pPr>
        <w:spacing w:line="315" w:lineRule="auto"/>
        <w:rPr>
          <w:rFonts w:hint="eastAsia" w:ascii="微软雅黑" w:hAnsi="微软雅黑" w:eastAsia="微软雅黑" w:cs="微软雅黑"/>
          <w:sz w:val="30"/>
          <w:szCs w:val="30"/>
        </w:rPr>
      </w:pPr>
    </w:p>
    <w:p w14:paraId="19BCA73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till ten years later (in the Rothwell editions of 1658) that the same extension was made in English, "for the benefit," it is quaintly said, "of masters of families": on the same occasion, for the further lessening the labor of using these texts, an attempt was made to point their lessons by emphasizing what was thought to be the salient words in them.</w:t>
      </w:r>
    </w:p>
    <w:p w14:paraId="143985C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直到十年后（在1658年的罗斯韦尔（Rothwell）版本中），同样的扩展才在英文中进行，俏皮地说是“为了家庭之主（masters of families）的益处”：在同一场合，为了进一步减轻使用这些经文的劳力，他们试图通过强调其中被认为是突出的词语来指出它们的教训。</w:t>
      </w:r>
    </w:p>
    <w:p w14:paraId="14D563C3">
      <w:pPr>
        <w:spacing w:line="315" w:lineRule="auto"/>
        <w:rPr>
          <w:rFonts w:hint="eastAsia" w:ascii="微软雅黑" w:hAnsi="微软雅黑" w:eastAsia="微软雅黑" w:cs="微软雅黑"/>
          <w:sz w:val="30"/>
          <w:szCs w:val="30"/>
        </w:rPr>
      </w:pPr>
    </w:p>
    <w:p w14:paraId="02A023C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whom this expansion of the texts was done is not known: but the texts as thus first extended held the ground up to 1719, when for the first time they were subjected to critical scrutiny and reduced to more precise and scholarly shape by William Dunlop for his notable "Collection"—the earliest attempt (and it may almost be said the last as yet) to produce a scientific as distinguished from a popular edition of the Confession of Faith.</w:t>
      </w:r>
    </w:p>
    <w:p w14:paraId="306B572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是谁完成了这些经文的扩展已不得而知：但这些首次扩展的经文一直沿用到1719年，当时它们首次受到威廉·邓洛普（William Dunlop）的批判性审视，并为祂著名的“汇编”（Collection）被简化为更精确和学术性的形式——这是最早尝试（也可以说至今为止是最后一次）制作区别于大众版本的《信条》（Confession of Faith）科学版本。</w:t>
      </w:r>
    </w:p>
    <w:p w14:paraId="3138D9AF">
      <w:pPr>
        <w:spacing w:line="315" w:lineRule="auto"/>
        <w:rPr>
          <w:rFonts w:hint="eastAsia" w:ascii="微软雅黑" w:hAnsi="微软雅黑" w:eastAsia="微软雅黑" w:cs="微软雅黑"/>
          <w:sz w:val="30"/>
          <w:szCs w:val="30"/>
        </w:rPr>
      </w:pPr>
    </w:p>
    <w:p w14:paraId="24B844B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the volume was attracting to itself similar documents, and was ever growing in compass.</w:t>
      </w:r>
    </w:p>
    <w:p w14:paraId="5B54576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与此同时，这本书吸引了类似的文献，并且篇幅不断增加。</w:t>
      </w:r>
    </w:p>
    <w:p w14:paraId="49F68311">
      <w:pPr>
        <w:spacing w:line="315" w:lineRule="auto"/>
        <w:rPr>
          <w:rFonts w:hint="eastAsia" w:ascii="微软雅黑" w:hAnsi="微软雅黑" w:eastAsia="微软雅黑" w:cs="微软雅黑"/>
          <w:sz w:val="30"/>
          <w:szCs w:val="30"/>
        </w:rPr>
      </w:pPr>
    </w:p>
    <w:p w14:paraId="26FDAA6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principles of development early exhibited themselves.</w:t>
      </w:r>
    </w:p>
    <w:p w14:paraId="63FA8BC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两种发展原则很早就展现出来。</w:t>
      </w:r>
    </w:p>
    <w:p w14:paraId="4C8AE0CA">
      <w:pPr>
        <w:spacing w:line="315" w:lineRule="auto"/>
        <w:rPr>
          <w:rFonts w:hint="eastAsia" w:ascii="微软雅黑" w:hAnsi="微软雅黑" w:eastAsia="微软雅黑" w:cs="微软雅黑"/>
          <w:sz w:val="30"/>
          <w:szCs w:val="30"/>
        </w:rPr>
      </w:pPr>
    </w:p>
    <w:p w14:paraId="295E878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(and the weaker) tended toward making out of it a more complete ecclesiastical manual.</w:t>
      </w:r>
    </w:p>
    <w:p w14:paraId="34DC17B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其中一个（较弱的）倾向于将其制作成一本更完整的教会手册。</w:t>
      </w:r>
    </w:p>
    <w:p w14:paraId="262D7B11">
      <w:pPr>
        <w:spacing w:line="315" w:lineRule="auto"/>
        <w:rPr>
          <w:rFonts w:hint="eastAsia" w:ascii="微软雅黑" w:hAnsi="微软雅黑" w:eastAsia="微软雅黑" w:cs="微软雅黑"/>
          <w:sz w:val="30"/>
          <w:szCs w:val="30"/>
        </w:rPr>
      </w:pPr>
    </w:p>
    <w:p w14:paraId="5E4F9D9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(and more powerful) tended to make of it an ever more richly furnished popular book of religion.</w:t>
      </w:r>
    </w:p>
    <w:p w14:paraId="2562A64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另一个（更强大的）倾向于使其成为一本装备日益丰富的普及版宗教书籍。</w:t>
      </w:r>
    </w:p>
    <w:p w14:paraId="690A1D7F">
      <w:pPr>
        <w:spacing w:line="315" w:lineRule="auto"/>
        <w:rPr>
          <w:rFonts w:hint="eastAsia" w:ascii="微软雅黑" w:hAnsi="微软雅黑" w:eastAsia="微软雅黑" w:cs="微软雅黑"/>
          <w:sz w:val="30"/>
          <w:szCs w:val="30"/>
        </w:rPr>
      </w:pPr>
    </w:p>
    <w:p w14:paraId="229233A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Catechisms were early added, as documents too closely similar to the Confession to be kept apart from it.</w:t>
      </w:r>
    </w:p>
    <w:p w14:paraId="428747D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两本《教理问答》（Catechisms）很早就被添加进来，因为它们与《信条》（Confession）太过相似，不应与它分开。</w:t>
      </w:r>
    </w:p>
    <w:p w14:paraId="6D01BAD1">
      <w:pPr>
        <w:spacing w:line="315" w:lineRule="auto"/>
        <w:rPr>
          <w:rFonts w:hint="eastAsia" w:ascii="微软雅黑" w:hAnsi="微软雅黑" w:eastAsia="微软雅黑" w:cs="微软雅黑"/>
          <w:sz w:val="30"/>
          <w:szCs w:val="30"/>
        </w:rPr>
      </w:pPr>
    </w:p>
    <w:p w14:paraId="3F20DCE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edition containing them appeared at Edinburgh in 1648, and by 1649 they may be said to have already established themselves as its inseparable companions.</w:t>
      </w:r>
    </w:p>
    <w:p w14:paraId="1CC7C45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包含它们的第一个版本于1648年在爱丁堡（Edinburgh）出版，到1649年，可以说它们已经确立了自己作为《信条》不可分割的伙伴的地位。</w:t>
      </w:r>
    </w:p>
    <w:p w14:paraId="10569F9D">
      <w:pPr>
        <w:spacing w:line="315" w:lineRule="auto"/>
        <w:rPr>
          <w:rFonts w:hint="eastAsia" w:ascii="微软雅黑" w:hAnsi="微软雅黑" w:eastAsia="微软雅黑" w:cs="微软雅黑"/>
          <w:sz w:val="30"/>
          <w:szCs w:val="30"/>
        </w:rPr>
      </w:pPr>
    </w:p>
    <w:p w14:paraId="526DF2E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in 1649 there was added to these three documents the Divines' "Humble Advice concerning Church Government and Ordination of Ministers" (Bostock's second edition [1649]; see also the London editions of 1650, 1651, and again 1658).</w:t>
      </w:r>
    </w:p>
    <w:p w14:paraId="73BB7FC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早在1649年，这三份文件中就添加了神学家们（Divines）的“关于教会治理和按立圣职人员的谦卑建议”（博斯托克（Bostock）的第二个版本[1649年]；另见1650年、1651年以及后来的1658年的伦敦版本）。</w:t>
      </w:r>
    </w:p>
    <w:p w14:paraId="1CAE96E3">
      <w:pPr>
        <w:spacing w:line="315" w:lineRule="auto"/>
        <w:rPr>
          <w:rFonts w:hint="eastAsia" w:ascii="微软雅黑" w:hAnsi="微软雅黑" w:eastAsia="微软雅黑" w:cs="微软雅黑"/>
          <w:sz w:val="30"/>
          <w:szCs w:val="30"/>
        </w:rPr>
      </w:pPr>
    </w:p>
    <w:p w14:paraId="715C5D4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force of the stream was setting in the other direction: in 1650 "The Sum of Saving Knowledge" first appears in the volume (Edinburgh: Gedeon Lithgow), and at the same time the Directory for Family Worship and the Solemn League and Covenant (the same, alternative copies; cf. London and Edinburgh editions of 1652).</w:t>
      </w:r>
    </w:p>
    <w:p w14:paraId="11D027A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但潮流的力量正朝着另一个方向发展：1650年，“《救恩知识总纲》（The Sum of Saving Knowledge）”首次出现在该书卷中（爱丁堡：吉迪恩·利思戈（Gedeon Lithgow）），同时还有《家庭崇拜指南》（Directory for Family Worship）和《庄严盟约》（Solemn League and Covenant）（相同的，可替换的副本；参阅1652年的伦敦和爱丁堡版本）。</w:t>
      </w:r>
    </w:p>
    <w:p w14:paraId="290D788E">
      <w:pPr>
        <w:spacing w:line="315" w:lineRule="auto"/>
        <w:rPr>
          <w:rFonts w:hint="eastAsia" w:ascii="微软雅黑" w:hAnsi="微软雅黑" w:eastAsia="微软雅黑" w:cs="微软雅黑"/>
          <w:sz w:val="30"/>
          <w:szCs w:val="30"/>
        </w:rPr>
      </w:pPr>
    </w:p>
    <w:p w14:paraId="1BCA708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while the two streams united, and, after the fashion of popular books, the effort of publishers seemed to be to supply as comprehensive a collection as possible.</w:t>
      </w:r>
    </w:p>
    <w:p w14:paraId="41F9869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过了一段时间，这两股潮流汇合了，遵循大众书籍的惯例，出版商的努力似乎是提供尽可能全面的汇编。</w:t>
      </w:r>
    </w:p>
    <w:p w14:paraId="4F87D01E">
      <w:pPr>
        <w:spacing w:line="315" w:lineRule="auto"/>
        <w:rPr>
          <w:rFonts w:hint="eastAsia" w:ascii="微软雅黑" w:hAnsi="微软雅黑" w:eastAsia="微软雅黑" w:cs="微软雅黑"/>
          <w:sz w:val="30"/>
          <w:szCs w:val="30"/>
        </w:rPr>
      </w:pPr>
    </w:p>
    <w:p w14:paraId="4EBC3DE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Examples of these developed editions may be found in the Dutch-printed edition of 1679, and the so-called "fifth" London</w:t>
      </w:r>
    </w:p>
    <w:p w14:paraId="3E97FAE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这些发展起来的版本的例子可以在1679年荷兰印刷的版本中找到，以及所谓的“第五”伦敦</w:t>
      </w:r>
    </w:p>
    <w:p w14:paraId="7262808D">
      <w:pPr>
        <w:spacing w:line="315" w:lineRule="auto"/>
        <w:rPr>
          <w:rFonts w:hint="eastAsia" w:ascii="微软雅黑" w:hAnsi="微软雅黑" w:eastAsia="微软雅黑" w:cs="微软雅黑"/>
          <w:sz w:val="30"/>
          <w:szCs w:val="30"/>
        </w:rPr>
      </w:pPr>
    </w:p>
    <w:p w14:paraId="198DE32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edition of 1717—the latter of which characteristically boasts on the title-page that it contains "all the other additions that have hitherto been printed."</w:t>
      </w:r>
    </w:p>
    <w:p w14:paraId="4B08A20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1717年的版本——后者的特点是在扉页上吹嘘它包含了“迄今为止印刷过的所有其他增补内容。”</w:t>
      </w:r>
    </w:p>
    <w:p w14:paraId="34395212">
      <w:pPr>
        <w:spacing w:line="315" w:lineRule="auto"/>
        <w:rPr>
          <w:rFonts w:hint="eastAsia" w:ascii="微软雅黑" w:hAnsi="微软雅黑" w:eastAsia="微软雅黑" w:cs="微软雅黑"/>
          <w:sz w:val="30"/>
          <w:szCs w:val="30"/>
        </w:rPr>
      </w:pPr>
    </w:p>
    <w:p w14:paraId="17C5017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of these two issues already contains, besides the Confession and Catechisms, the Sum of Saving Knowledge, the National and Solemn Covenants, the Acknowledgment of Sins, the Directory for Public Worship, Propositions concerning Church Government, and the Directions for Private Worship.</w:t>
      </w:r>
    </w:p>
    <w:p w14:paraId="6DB98E0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这两个发行版本中的前者已经包含了《信条》（Confession）和《教理问答》（Catechisms）之外的《救恩知识总纲》（Sum of Saving Knowledge）、《国民盟约》（National and Solemn Covenants）、《认罪书》（Acknowledgment of Sins）、《公共崇拜指南》（Directory for Public Worship）、《关于教会治理的提议》（Propositions concerning Church Government），以及《私人崇拜指南》（Directions for Private Worship）。</w:t>
      </w:r>
    </w:p>
    <w:p w14:paraId="439B2A68">
      <w:pPr>
        <w:spacing w:line="315" w:lineRule="auto"/>
        <w:rPr>
          <w:rFonts w:hint="eastAsia" w:ascii="微软雅黑" w:hAnsi="微软雅黑" w:eastAsia="微软雅黑" w:cs="微软雅黑"/>
          <w:sz w:val="30"/>
          <w:szCs w:val="30"/>
        </w:rPr>
      </w:pPr>
    </w:p>
    <w:p w14:paraId="0DD3635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contains, in addition to these, the Ordinance for calling the Assembly of Divines together, the Vow taken by its members, the Advice on the ordination of ministers, and certain brief notes, including the Parliamentary order for the reëstablishment of Presbytery in England, etc.</w:t>
      </w:r>
    </w:p>
    <w:p w14:paraId="6774868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后者除了这些之外，还包含了召集《神学大会》（Assembly of Divines）的法令（Ordinance）、其成员所立的誓约（Vow）、关于按立圣职人员的建议（Advice on the ordination of ministers），以及某些简短的注释，包括议会关于在英格兰重建长老制（Presbytery）的命令等。</w:t>
      </w:r>
    </w:p>
    <w:p w14:paraId="640CC475">
      <w:pPr>
        <w:spacing w:line="315" w:lineRule="auto"/>
        <w:rPr>
          <w:rFonts w:hint="eastAsia" w:ascii="微软雅黑" w:hAnsi="微软雅黑" w:eastAsia="微软雅黑" w:cs="微软雅黑"/>
          <w:sz w:val="30"/>
          <w:szCs w:val="30"/>
        </w:rPr>
      </w:pPr>
    </w:p>
    <w:p w14:paraId="2381990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1728 this evolution completed itself in an edition printed at Edinburgh by Thomas Lumisden and John Robertson, which is the first to contain the precise series of documents which have since become the invariable</w:t>
      </w:r>
    </w:p>
    <w:p w14:paraId="682A2CC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1728年，这种演变在托马斯·卢米斯登（Thomas Lumisden）和约翰·罗伯逊（John Robertson）在爱丁堡（Edinburgh）印刷的一个版本中完成了，这是第一个包含精确文件系列的版，这些文件系列此后成为了</w:t>
      </w:r>
    </w:p>
    <w:p w14:paraId="2D0B76DD">
      <w:pPr>
        <w:spacing w:line="315" w:lineRule="auto"/>
        <w:rPr>
          <w:rFonts w:hint="eastAsia" w:ascii="微软雅黑" w:hAnsi="微软雅黑" w:eastAsia="微软雅黑" w:cs="微软雅黑"/>
          <w:sz w:val="30"/>
          <w:szCs w:val="30"/>
        </w:rPr>
      </w:pPr>
    </w:p>
    <w:p w14:paraId="33903EA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contents of the standard Scottish editions of "The Confession of Faith."</w:t>
      </w:r>
    </w:p>
    <w:p w14:paraId="1ADE3AD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“《信条》（The Confession of Faith）”标准苏格兰版本的固定内容。</w:t>
      </w:r>
    </w:p>
    <w:p w14:paraId="2D46E07E">
      <w:pPr>
        <w:spacing w:line="315" w:lineRule="auto"/>
        <w:rPr>
          <w:rFonts w:hint="eastAsia" w:ascii="微软雅黑" w:hAnsi="微软雅黑" w:eastAsia="微软雅黑" w:cs="微软雅黑"/>
          <w:sz w:val="30"/>
          <w:szCs w:val="30"/>
        </w:rPr>
      </w:pPr>
    </w:p>
    <w:p w14:paraId="7B785AF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regular contents of the Scottish editions, thus attained, embraces the following documents:—1. Preliminary matter, consisting of two introductory letters and a number of Ordinances and Acts.</w:t>
      </w:r>
    </w:p>
    <w:p w14:paraId="74BD6FF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由此达成的苏格兰版本固定内容包括以下文件：—1. 预备性内容，由两封引言信和一些法令（Ordinances）和法案（Acts）组成。</w:t>
      </w:r>
    </w:p>
    <w:p w14:paraId="36E781AA">
      <w:pPr>
        <w:spacing w:line="315" w:lineRule="auto"/>
        <w:rPr>
          <w:rFonts w:hint="eastAsia" w:ascii="微软雅黑" w:hAnsi="微软雅黑" w:eastAsia="微软雅黑" w:cs="微软雅黑"/>
          <w:sz w:val="30"/>
          <w:szCs w:val="30"/>
        </w:rPr>
      </w:pPr>
    </w:p>
    <w:p w14:paraId="7B4E12C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introductory letters are (a) the Commendatory Letter "to the Christian Reader, especially Heads of Families," signed by forty-four Puritan Divines, and (b) "Mr. Thomas Manton's Epistle to the Reader."</w:t>
      </w:r>
    </w:p>
    <w:p w14:paraId="5D350F7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引言信是 (a) 由四十四位清教徒神学家（Puritan Divines）签署的“致基督徒读者，特别是家庭之主”的推荐信（Commendatory Letter），以及 (b) “托马斯·曼顿（Thomas Manton）先生致读者书信”。</w:t>
      </w:r>
    </w:p>
    <w:p w14:paraId="7FBEBE87">
      <w:pPr>
        <w:spacing w:line="315" w:lineRule="auto"/>
        <w:rPr>
          <w:rFonts w:hint="eastAsia" w:ascii="微软雅黑" w:hAnsi="微软雅黑" w:eastAsia="微软雅黑" w:cs="微软雅黑"/>
          <w:sz w:val="30"/>
          <w:szCs w:val="30"/>
        </w:rPr>
      </w:pPr>
    </w:p>
    <w:p w14:paraId="0CDB5BB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Ordinances and Acts include: (a) The Ordinance of the Lords and Commons, July 12, 1643, convening the Westminster Assembly; (b) the Act of the Scottish Assembly, August 19, 1643, appointing Commissioners to the Westminster Assembly; (c) the Promise and Vow taken by the Members of the Westminster Assembly; (d) a List of the Divines who met at that Assembly, and of the Commissioners of the Church of Scotland; (e) the Act of the Scottish Assembly, August 27, 1647, approving the Confession of Faith; (f) the Acts of Parliament, February 7, 1649, and 7th June, 1690, ratifying the Standards.</w:t>
      </w:r>
    </w:p>
    <w:p w14:paraId="4F1766A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法令（Ordinances）和法案（Acts）包括：(a) 1643年7月12日上议院（Lords）和下议院（Commons）召集威斯敏斯特大会（Westminster Assembly）的法令；(b) 1643年8月19日苏格兰大会（Scottish Assembly）任命出席威斯敏斯特大会的委员（Commissioners）的法案；(c) 威斯敏斯特大会成员所作的承诺和誓约（Promise and Vow）；(d) 出席该大会的神学家（Divines）和苏格兰教会（Church of Scotland）委员的名单；(e) 1647年8月27日苏格兰大会批准《信条》（Confession of Faith）的法案；(f) 1649年2月7日和1690年6月7日议会批准这些准则（Standards）的法案。</w:t>
      </w:r>
    </w:p>
    <w:p w14:paraId="046B3100">
      <w:pPr>
        <w:spacing w:line="315" w:lineRule="auto"/>
        <w:rPr>
          <w:rFonts w:hint="eastAsia" w:ascii="微软雅黑" w:hAnsi="微软雅黑" w:eastAsia="微软雅黑" w:cs="微软雅黑"/>
          <w:sz w:val="30"/>
          <w:szCs w:val="30"/>
        </w:rPr>
      </w:pPr>
    </w:p>
    <w:p w14:paraId="0BC61A3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of the Confession and Catechisms.</w:t>
      </w:r>
    </w:p>
    <w:p w14:paraId="2790CFEC">
      <w:pPr>
        <w:spacing w:line="315" w:lineRule="auto"/>
        <w:rPr>
          <w:rFonts w:hint="eastAsia" w:ascii="微软雅黑" w:hAnsi="微软雅黑" w:eastAsia="微软雅黑" w:cs="微软雅黑"/>
          <w:sz w:val="30"/>
          <w:szCs w:val="30"/>
        </w:rPr>
      </w:pPr>
    </w:p>
    <w:p w14:paraId="48109F4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《信条》（Confession）和《教理问答》（Catechisms）的文本。</w:t>
      </w:r>
    </w:p>
    <w:p w14:paraId="0784455C">
      <w:pPr>
        <w:spacing w:line="315" w:lineRule="auto"/>
        <w:rPr>
          <w:rFonts w:hint="eastAsia" w:ascii="微软雅黑" w:hAnsi="微软雅黑" w:eastAsia="微软雅黑" w:cs="微软雅黑"/>
          <w:sz w:val="30"/>
          <w:szCs w:val="30"/>
        </w:rPr>
      </w:pPr>
    </w:p>
    <w:p w14:paraId="5D50DB4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Adjoined matter, viz.: (a) The Sum of Saving Knowledge, with the Practical Use thereof; (b) the National</w:t>
      </w:r>
    </w:p>
    <w:p w14:paraId="1290B294">
      <w:pPr>
        <w:spacing w:line="315" w:lineRule="auto"/>
        <w:rPr>
          <w:rFonts w:hint="eastAsia" w:ascii="微软雅黑" w:hAnsi="微软雅黑" w:eastAsia="微软雅黑" w:cs="微软雅黑"/>
          <w:sz w:val="30"/>
          <w:szCs w:val="30"/>
        </w:rPr>
      </w:pPr>
    </w:p>
    <w:p w14:paraId="00AA14D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附加内容，即：(a) 《救恩知识总纲》（The Sum of Saving Knowledge），及其实际用途；(b) 《国民</w:t>
      </w:r>
    </w:p>
    <w:p w14:paraId="5393E3E9">
      <w:pPr>
        <w:spacing w:line="315" w:lineRule="auto"/>
        <w:rPr>
          <w:rFonts w:hint="eastAsia" w:ascii="微软雅黑" w:hAnsi="微软雅黑" w:eastAsia="微软雅黑" w:cs="微软雅黑"/>
          <w:sz w:val="30"/>
          <w:szCs w:val="30"/>
        </w:rPr>
      </w:pPr>
    </w:p>
    <w:p w14:paraId="6870728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Covenant; (c) the Solemn League and Covenant; (d) the Acknowledgment and Engagement; (e) the Directory for Public Worship; (f) the Form of Presbyterial Church Government; (g) the Directory for Family Worship.</w:t>
      </w:r>
    </w:p>
    <w:p w14:paraId="5863900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盟约》（National Covenant）；(c) 《庄严盟约》（Solemn League and Covenant）；(d) 《认信和盟誓》（Acknowledgment and Engagement）；(e) 《公共崇拜指南》（Directory for Public Worship）；(f) 《长老会教会治理形式》（Form of Presbyterial Church Government）；(g) 《家庭崇拜指南》（Directory for Family Worship）。</w:t>
      </w:r>
    </w:p>
    <w:p w14:paraId="2B716751">
      <w:pPr>
        <w:spacing w:line="315" w:lineRule="auto"/>
        <w:rPr>
          <w:rFonts w:hint="eastAsia" w:ascii="微软雅黑" w:hAnsi="微软雅黑" w:eastAsia="微软雅黑" w:cs="微软雅黑"/>
          <w:sz w:val="30"/>
          <w:szCs w:val="30"/>
        </w:rPr>
      </w:pPr>
    </w:p>
    <w:p w14:paraId="7AEC0B9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4. The "Table."</w:t>
      </w:r>
    </w:p>
    <w:p w14:paraId="7B5BCBA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最后，4. “目录”（The "Table"）。</w:t>
      </w:r>
    </w:p>
    <w:p w14:paraId="4BF1B21C">
      <w:pPr>
        <w:spacing w:line="315" w:lineRule="auto"/>
        <w:rPr>
          <w:rFonts w:hint="eastAsia" w:ascii="微软雅黑" w:hAnsi="微软雅黑" w:eastAsia="微软雅黑" w:cs="微软雅黑"/>
          <w:sz w:val="30"/>
          <w:szCs w:val="30"/>
        </w:rPr>
      </w:pPr>
    </w:p>
    <w:p w14:paraId="2264C8D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main contents of the volume—the Confession and Catechisms—may not be lost amid the accretions gathered about them, it is usual to put them into larger type than that used for the preliminary and adjoined matter, although the opening Commendatory Letter and the Form of Government are also ordinarily accorded the honor of this larger type.</w:t>
      </w:r>
    </w:p>
    <w:p w14:paraId="50B59C3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书卷的主要内容——《信条》（Confession）和《教理问答》（Catechisms）——不致湮没在围绕它们聚集的增补内容中，通常的做法是采用比预备性和附加内容更大的字体来排印它们，尽管开头的《推荐信》（Commendatory Letter）和《治理形式》（Form of Government）通常也享有这种更大字体的荣誉。</w:t>
      </w:r>
    </w:p>
    <w:p w14:paraId="5E2905A8">
      <w:pPr>
        <w:spacing w:line="315" w:lineRule="auto"/>
        <w:rPr>
          <w:rFonts w:hint="eastAsia" w:ascii="微软雅黑" w:hAnsi="微软雅黑" w:eastAsia="微软雅黑" w:cs="微软雅黑"/>
          <w:sz w:val="30"/>
          <w:szCs w:val="30"/>
        </w:rPr>
      </w:pPr>
    </w:p>
    <w:p w14:paraId="4AACB5B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publication of the edition of 1728 little has been done for the Confession of Faith on British ground.</w:t>
      </w:r>
    </w:p>
    <w:p w14:paraId="51996E7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自1728年版本出版以来，在英国本土，《信条》（Confession of Faith）的工作很少。</w:t>
      </w:r>
    </w:p>
    <w:p w14:paraId="1B9455BB">
      <w:pPr>
        <w:spacing w:line="315" w:lineRule="auto"/>
        <w:rPr>
          <w:rFonts w:hint="eastAsia" w:ascii="微软雅黑" w:hAnsi="微软雅黑" w:eastAsia="微软雅黑" w:cs="微软雅黑"/>
          <w:sz w:val="30"/>
          <w:szCs w:val="30"/>
        </w:rPr>
      </w:pPr>
    </w:p>
    <w:p w14:paraId="2B70B70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critical work of Dunlop in 1719 had prepared the definitive text and the final form of the proof-texts and even of the "Table"—i.e., so to speak, had done the textual work.</w:t>
      </w:r>
    </w:p>
    <w:p w14:paraId="64702AB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邓洛普（Dunlop）在1719年的批判性工作已经准备了定稿文本和证明经文，甚至是“目录”（Table）的最终形式——也就是说，可以说，完成了文本工作。</w:t>
      </w:r>
    </w:p>
    <w:p w14:paraId="078A114E">
      <w:pPr>
        <w:spacing w:line="315" w:lineRule="auto"/>
        <w:rPr>
          <w:rFonts w:hint="eastAsia" w:ascii="微软雅黑" w:hAnsi="微软雅黑" w:eastAsia="微软雅黑" w:cs="微软雅黑"/>
          <w:sz w:val="30"/>
          <w:szCs w:val="30"/>
        </w:rPr>
      </w:pPr>
    </w:p>
    <w:p w14:paraId="3CFC48D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edition of 1728 set finally, so to say, the canon of the collection.</w:t>
      </w:r>
    </w:p>
    <w:p w14:paraId="26694BA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1728年的版本最终确定了，可以说，这个汇编的典范。</w:t>
      </w:r>
    </w:p>
    <w:p w14:paraId="31184D39">
      <w:pPr>
        <w:spacing w:line="315" w:lineRule="auto"/>
        <w:rPr>
          <w:rFonts w:hint="eastAsia" w:ascii="微软雅黑" w:hAnsi="微软雅黑" w:eastAsia="微软雅黑" w:cs="微软雅黑"/>
          <w:sz w:val="30"/>
          <w:szCs w:val="30"/>
        </w:rPr>
      </w:pPr>
    </w:p>
    <w:p w14:paraId="43F5FFB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British Churches holding to this Confession have ever since been content to do no more than repeat without intentional change the results thus registered for them.</w:t>
      </w:r>
    </w:p>
    <w:p w14:paraId="55382A6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自那时起，持守这个《信条》（Confession）的英国教会就满足于仅仅重复为它们所记录的成果，而没有任何有意的改动。</w:t>
      </w:r>
    </w:p>
    <w:p w14:paraId="2D5433E4">
      <w:pPr>
        <w:spacing w:line="315" w:lineRule="auto"/>
        <w:rPr>
          <w:rFonts w:hint="eastAsia" w:ascii="微软雅黑" w:hAnsi="微软雅黑" w:eastAsia="微软雅黑" w:cs="微软雅黑"/>
          <w:sz w:val="30"/>
          <w:szCs w:val="30"/>
        </w:rPr>
      </w:pPr>
    </w:p>
    <w:p w14:paraId="0E5BE4C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single set of stereotyped plates—not quite of a sort to leave nothing to be desired on the score of either beauty or accuracy—now suplies the whole world of British Presbyterianism with its "Confessions of Faith."</w:t>
      </w:r>
    </w:p>
    <w:p w14:paraId="6D2D3B1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现在，一套单一的铅板（stereotyped plates）——就美观和准确性而言，并非无可挑剔——为整个英国长老会（British Presbyterianism）世界提供它的“《信条》（Confessions of Faith）”。</w:t>
      </w:r>
    </w:p>
    <w:p w14:paraId="19CF39B9">
      <w:pPr>
        <w:spacing w:line="315" w:lineRule="auto"/>
        <w:rPr>
          <w:rFonts w:hint="eastAsia" w:ascii="微软雅黑" w:hAnsi="微软雅黑" w:eastAsia="微软雅黑" w:cs="微软雅黑"/>
          <w:sz w:val="30"/>
          <w:szCs w:val="30"/>
        </w:rPr>
      </w:pPr>
    </w:p>
    <w:p w14:paraId="2E93169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exception to this that needs be recognized probably is the carefully edited reprint of the text of the edition of May, 1647, along with the variations of the Parliamentary edition of 1648, which Mr. William Carruthers has issued in a small pamphlet through the press of the Presbyterian Church of England.</w:t>
      </w:r>
    </w:p>
    <w:p w14:paraId="4FA54C2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唯一需要承认的例外可能是威廉·卡拉瑟斯（William Carruthers）先生通过《英格兰长老会》（Presbyterian Church of England）的出版社发行的一本小册子，其中仔细编辑重印了1647年5月版本的文本，以及1648年议会（Parliamentary）版本的变体。</w:t>
      </w:r>
    </w:p>
    <w:p w14:paraId="28CC6036">
      <w:pPr>
        <w:spacing w:line="315" w:lineRule="auto"/>
        <w:rPr>
          <w:rFonts w:hint="eastAsia" w:ascii="微软雅黑" w:hAnsi="微软雅黑" w:eastAsia="微软雅黑" w:cs="微软雅黑"/>
          <w:sz w:val="30"/>
          <w:szCs w:val="30"/>
        </w:rPr>
      </w:pPr>
    </w:p>
    <w:p w14:paraId="0CF5346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edition published at Melbourne for the Presbyterians of Victoria—almost a unique attempt among the British Colonial Churches to supply their own demand—proves to be from the same plates.</w:t>
      </w:r>
    </w:p>
    <w:p w14:paraId="7749FA4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即使是在墨尔本（Melbourne）为维多利亚（Victoria）长老会（Presbyterians）出版的版本——在英国殖民地教会中，这几乎是独自供应自身需求的一次独特尝试——也被证明是来自同一套铅板。</w:t>
      </w:r>
    </w:p>
    <w:p w14:paraId="1AF9F00B">
      <w:pPr>
        <w:spacing w:line="315" w:lineRule="auto"/>
        <w:rPr>
          <w:rFonts w:hint="eastAsia" w:ascii="微软雅黑" w:hAnsi="微软雅黑" w:eastAsia="微软雅黑" w:cs="微软雅黑"/>
          <w:sz w:val="30"/>
          <w:szCs w:val="30"/>
        </w:rPr>
      </w:pPr>
    </w:p>
    <w:p w14:paraId="5B3AE14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languidness has taken the place also of the early zeal to provide versions of the Confessions for peoples of other tongues.</w:t>
      </w:r>
    </w:p>
    <w:p w14:paraId="7E4F18D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同样的懒散也取代了早期为其他语言民族提供《信条》（Confessions）译本的热情。</w:t>
      </w:r>
    </w:p>
    <w:p w14:paraId="06D4825B">
      <w:pPr>
        <w:spacing w:line="315" w:lineRule="auto"/>
        <w:rPr>
          <w:rFonts w:hint="eastAsia" w:ascii="微软雅黑" w:hAnsi="微软雅黑" w:eastAsia="微软雅黑" w:cs="微软雅黑"/>
          <w:sz w:val="30"/>
          <w:szCs w:val="30"/>
        </w:rPr>
      </w:pPr>
    </w:p>
    <w:p w14:paraId="5A798D8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Scottish missionaries seem not to have been accustomed to give the Confession to their converts in their several languages.</w:t>
      </w:r>
    </w:p>
    <w:p w14:paraId="10C362F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苏格兰的传教士似乎不习惯用各种语言向他们的归信者提供《信条》。</w:t>
      </w:r>
    </w:p>
    <w:p w14:paraId="7601C6FF">
      <w:pPr>
        <w:spacing w:line="315" w:lineRule="auto"/>
        <w:rPr>
          <w:rFonts w:hint="eastAsia" w:ascii="微软雅黑" w:hAnsi="微软雅黑" w:eastAsia="微软雅黑" w:cs="微软雅黑"/>
          <w:sz w:val="30"/>
          <w:szCs w:val="30"/>
        </w:rPr>
      </w:pPr>
    </w:p>
    <w:p w14:paraId="610B2D9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the British dependencies they have left this to others.</w:t>
      </w:r>
    </w:p>
    <w:p w14:paraId="763E8E0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即使在英国的附属地，他们也把这留给了其他人。</w:t>
      </w:r>
    </w:p>
    <w:p w14:paraId="5E78F926">
      <w:pPr>
        <w:spacing w:line="315" w:lineRule="auto"/>
        <w:rPr>
          <w:rFonts w:hint="eastAsia" w:ascii="微软雅黑" w:hAnsi="微软雅黑" w:eastAsia="微软雅黑" w:cs="微软雅黑"/>
          <w:sz w:val="30"/>
          <w:szCs w:val="30"/>
        </w:rPr>
      </w:pPr>
    </w:p>
    <w:p w14:paraId="1FBC5BE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far as we are informed only a single missionary translation of the Confession has</w:t>
      </w:r>
    </w:p>
    <w:p w14:paraId="4689188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据我们所知，只有一份传教士翻译的《信条》</w:t>
      </w:r>
    </w:p>
    <w:p w14:paraId="49B90D7E">
      <w:pPr>
        <w:spacing w:line="315" w:lineRule="auto"/>
        <w:rPr>
          <w:rFonts w:hint="eastAsia" w:ascii="微软雅黑" w:hAnsi="微软雅黑" w:eastAsia="微软雅黑" w:cs="微软雅黑"/>
          <w:sz w:val="30"/>
          <w:szCs w:val="30"/>
        </w:rPr>
      </w:pPr>
    </w:p>
    <w:p w14:paraId="210BB8F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been prepared in our day by British hands—the Gujarati version made by the missionaries of the Irish Presbyterian Church.</w:t>
      </w:r>
    </w:p>
    <w:p w14:paraId="71787AC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是在我们这个时代由英国人完成的——即爱尔兰长老会（Irish Presbyterian Church）的传教士制作的古吉拉特语（Gujarati）版本。</w:t>
      </w:r>
    </w:p>
    <w:p w14:paraId="604EA1D8">
      <w:pPr>
        <w:spacing w:line="315" w:lineRule="auto"/>
        <w:rPr>
          <w:rFonts w:hint="eastAsia" w:ascii="微软雅黑" w:hAnsi="微软雅黑" w:eastAsia="微软雅黑" w:cs="微软雅黑"/>
          <w:sz w:val="30"/>
          <w:szCs w:val="30"/>
        </w:rPr>
      </w:pPr>
    </w:p>
    <w:p w14:paraId="2CA5DAB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Scotch Presbyterians seem to have come to look upon their Confession much as they do on the sun and the rain—as a Divine blessing with which they have nothing to do but to receive and enjoy it, not without "some murmurings and disputings."</w:t>
      </w:r>
    </w:p>
    <w:p w14:paraId="4F78853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苏格兰长老会（Scotch Presbyterians）似乎开始将他们的《信条》（Confession）视为如同阳光和雨水一样——是一种神圣的祝福，他们除了接受和享受它之外，无事可做，当然也少不了一些“抱怨和争议”。</w:t>
      </w:r>
    </w:p>
    <w:p w14:paraId="4FDBE0A4">
      <w:pPr>
        <w:spacing w:line="315" w:lineRule="auto"/>
        <w:rPr>
          <w:rFonts w:hint="eastAsia" w:ascii="微软雅黑" w:hAnsi="微软雅黑" w:eastAsia="微软雅黑" w:cs="微软雅黑"/>
          <w:sz w:val="30"/>
          <w:szCs w:val="30"/>
        </w:rPr>
      </w:pPr>
    </w:p>
    <w:p w14:paraId="7DAB227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have come under our notice something less than one hundred and fifty British editions of the Confession of Faith.</w:t>
      </w:r>
    </w:p>
    <w:p w14:paraId="2EBEB68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我们注意到不到一百五十个英国版本的《信条》（Confession of Faith）。</w:t>
      </w:r>
    </w:p>
    <w:p w14:paraId="4C6EEB26">
      <w:pPr>
        <w:spacing w:line="315" w:lineRule="auto"/>
        <w:rPr>
          <w:rFonts w:hint="eastAsia" w:ascii="微软雅黑" w:hAnsi="微软雅黑" w:eastAsia="微软雅黑" w:cs="微软雅黑"/>
          <w:sz w:val="30"/>
          <w:szCs w:val="30"/>
        </w:rPr>
      </w:pPr>
    </w:p>
    <w:p w14:paraId="0F44D58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through which our search has been protracted has been too limited and the circumstances under which it has been carried on too unfavorable for us to venture to hope that we have met with more than, say, about half the whole number.</w:t>
      </w:r>
    </w:p>
    <w:p w14:paraId="040FCF7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我们搜索所花费的时间过于有限，而且进行搜索的环境也过于不利，以至于我们不敢奢望我们发现的数量能超过总数的一半左右。</w:t>
      </w:r>
    </w:p>
    <w:p w14:paraId="0B0F4D04">
      <w:pPr>
        <w:spacing w:line="315" w:lineRule="auto"/>
        <w:rPr>
          <w:rFonts w:hint="eastAsia" w:ascii="微软雅黑" w:hAnsi="微软雅黑" w:eastAsia="微软雅黑" w:cs="微软雅黑"/>
          <w:sz w:val="30"/>
          <w:szCs w:val="30"/>
        </w:rPr>
      </w:pPr>
    </w:p>
    <w:p w14:paraId="7314080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print the list therefore merely as notes toward a bibliography of the Westminster Confession.</w:t>
      </w:r>
    </w:p>
    <w:p w14:paraId="1B65FAB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因此，我们印刷这份清单只是作为《威斯敏斯特信条》书目提纲。</w:t>
      </w:r>
    </w:p>
    <w:p w14:paraId="604CBF18">
      <w:pPr>
        <w:spacing w:line="315" w:lineRule="auto"/>
        <w:rPr>
          <w:rFonts w:hint="eastAsia" w:ascii="微软雅黑" w:hAnsi="微软雅黑" w:eastAsia="微软雅黑" w:cs="微软雅黑"/>
          <w:sz w:val="30"/>
          <w:szCs w:val="30"/>
        </w:rPr>
      </w:pPr>
    </w:p>
    <w:p w14:paraId="71E4973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IN THE UNITED STATES</w:t>
      </w:r>
    </w:p>
    <w:p w14:paraId="0C57B76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二、在美国</w:t>
      </w:r>
    </w:p>
    <w:p w14:paraId="5FECCAEC">
      <w:pPr>
        <w:spacing w:line="315" w:lineRule="auto"/>
        <w:rPr>
          <w:rFonts w:hint="eastAsia" w:ascii="微软雅黑" w:hAnsi="微软雅黑" w:eastAsia="微软雅黑" w:cs="微软雅黑"/>
          <w:sz w:val="30"/>
          <w:szCs w:val="30"/>
        </w:rPr>
      </w:pPr>
    </w:p>
    <w:p w14:paraId="5D17AC2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Confession was slow in finding its way into print in America.</w:t>
      </w:r>
    </w:p>
    <w:p w14:paraId="779634B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《威斯敏斯特信条》（Westminster Confession）进入美国印刷的速度很慢。</w:t>
      </w:r>
    </w:p>
    <w:p w14:paraId="3A96481A">
      <w:pPr>
        <w:spacing w:line="315" w:lineRule="auto"/>
        <w:rPr>
          <w:rFonts w:hint="eastAsia" w:ascii="微软雅黑" w:hAnsi="微软雅黑" w:eastAsia="微软雅黑" w:cs="微软雅黑"/>
          <w:sz w:val="30"/>
          <w:szCs w:val="30"/>
        </w:rPr>
      </w:pPr>
    </w:p>
    <w:p w14:paraId="018DC04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not because it was distasteful to the American Churches: the Puritanism of the Colonists was doctrinally the same as that of England, and they gave a hearty welcome to this Puritan formulary.</w:t>
      </w:r>
    </w:p>
    <w:p w14:paraId="57F4BA8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这不是因为它不符合美洲教会的口味：殖民地清教徒主义（Puritanism）在教义上与英格兰相同，他们热烈欢迎这个清教徒的信条（formulary）。</w:t>
      </w:r>
    </w:p>
    <w:p w14:paraId="0A007076">
      <w:pPr>
        <w:spacing w:line="315" w:lineRule="auto"/>
        <w:rPr>
          <w:rFonts w:hint="eastAsia" w:ascii="微软雅黑" w:hAnsi="微软雅黑" w:eastAsia="微软雅黑" w:cs="微软雅黑"/>
          <w:sz w:val="30"/>
          <w:szCs w:val="30"/>
        </w:rPr>
      </w:pPr>
    </w:p>
    <w:p w14:paraId="69772A4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due in the first instance to the lack of facilities in the Colonies at that early day for printing: and afterward to the Independency of the New England Churches, which naturally preferred the "Savoy Declaration," put out by the English Congregationalists in 1658, to the original "Westminster Confession," now become distinctively the creed of the Scottish Presbyterians.</w:t>
      </w:r>
    </w:p>
    <w:p w14:paraId="6965C1A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这首先是由于殖民地在早期缺乏印刷设施：随后是新英格兰教会的独立性（Independency），他们自然更喜欢1658年英格兰公理会（Congregationalists）发布的“萨伏伊宣言”（Savoy Declaration），而不是原版的“《威斯敏斯特信条》”（Westminster Confession），后者现在已明确成为苏格兰长老会（Scottish Presbyterians）的信条。</w:t>
      </w:r>
    </w:p>
    <w:p w14:paraId="7D478EDF">
      <w:pPr>
        <w:spacing w:line="315" w:lineRule="auto"/>
        <w:rPr>
          <w:rFonts w:hint="eastAsia" w:ascii="微软雅黑" w:hAnsi="微软雅黑" w:eastAsia="微软雅黑" w:cs="微软雅黑"/>
          <w:sz w:val="30"/>
          <w:szCs w:val="30"/>
        </w:rPr>
      </w:pPr>
    </w:p>
    <w:p w14:paraId="74AB6B7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Westminster Confession was first given to the public (1647), there was but a single printing press in the Colonies.</w:t>
      </w:r>
    </w:p>
    <w:p w14:paraId="1295367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当《威斯敏斯特信条》（Westminster Confession）首次向公众发行时（1647年），殖民地只有一个印刷机。</w:t>
      </w:r>
    </w:p>
    <w:p w14:paraId="56078A93">
      <w:pPr>
        <w:spacing w:line="315" w:lineRule="auto"/>
        <w:rPr>
          <w:rFonts w:hint="eastAsia" w:ascii="微软雅黑" w:hAnsi="微软雅黑" w:eastAsia="微软雅黑" w:cs="微软雅黑"/>
          <w:sz w:val="30"/>
          <w:szCs w:val="30"/>
        </w:rPr>
      </w:pPr>
    </w:p>
    <w:p w14:paraId="408B741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had been brought out in 1638 and set up at Cambridge, where from the beginning of 1639 it had been kept busy, under the supervision of the Rev. Henry Dunster, the first President of Harvard College.</w:t>
      </w:r>
    </w:p>
    <w:p w14:paraId="40F72E5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这台印刷机于1638年运来，并在剑桥（Cambridge）设立，从1639年初开始，它在哈佛大学（Harvard College）首任校长亨利·邓斯特（Henry Dunster）牧师的监督下一直忙碌。</w:t>
      </w:r>
    </w:p>
    <w:p w14:paraId="493276DF">
      <w:pPr>
        <w:spacing w:line="315" w:lineRule="auto"/>
        <w:rPr>
          <w:rFonts w:hint="eastAsia" w:ascii="微软雅黑" w:hAnsi="微软雅黑" w:eastAsia="微软雅黑" w:cs="微软雅黑"/>
          <w:sz w:val="30"/>
          <w:szCs w:val="30"/>
        </w:rPr>
      </w:pPr>
    </w:p>
    <w:p w14:paraId="6BA73FB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actual printer up to about 1649 was one Stephen Day, who had come out with the press in 1638 for the purpose of operating it, but whose</w:t>
      </w:r>
    </w:p>
    <w:p w14:paraId="5325FB6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直到大约1649年，实际的印刷者是一位名叫斯蒂芬·戴（Stephen Day）的人，祂于1638年随印刷机一同前来操作它，但祂的</w:t>
      </w:r>
    </w:p>
    <w:p w14:paraId="5CFD663F">
      <w:pPr>
        <w:spacing w:line="315" w:lineRule="auto"/>
        <w:rPr>
          <w:rFonts w:hint="eastAsia" w:ascii="微软雅黑" w:hAnsi="微软雅黑" w:eastAsia="微软雅黑" w:cs="微软雅黑"/>
          <w:sz w:val="30"/>
          <w:szCs w:val="30"/>
        </w:rPr>
      </w:pPr>
    </w:p>
    <w:p w14:paraId="7ECC636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works do not accredit him as a skilled handicraftsman.</w:t>
      </w:r>
    </w:p>
    <w:p w14:paraId="07087F7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作品并不证明祂是一位熟练的工匠。</w:t>
      </w:r>
    </w:p>
    <w:p w14:paraId="0B89064A">
      <w:pPr>
        <w:spacing w:line="315" w:lineRule="auto"/>
        <w:rPr>
          <w:rFonts w:hint="eastAsia" w:ascii="微软雅黑" w:hAnsi="微软雅黑" w:eastAsia="微软雅黑" w:cs="微软雅黑"/>
          <w:sz w:val="30"/>
          <w:szCs w:val="30"/>
        </w:rPr>
      </w:pPr>
    </w:p>
    <w:p w14:paraId="278775C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succeeded in 1649 by Samuel Green, the first of a family of printers who for many years carried on their work in New England; but he was apparently without training in the art, and only gradually acquired ability to turn out good work.</w:t>
      </w:r>
    </w:p>
    <w:p w14:paraId="0296C39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1649年，接替祂的是塞缪尔·格林（Samuel Green），祂是多年来在新英格兰从事印刷工作的一个印刷家族的第一人；但祂显然没有受过这方面的训练，只是逐渐获得了制作精良作品的能力。</w:t>
      </w:r>
    </w:p>
    <w:p w14:paraId="636AF483">
      <w:pPr>
        <w:spacing w:line="315" w:lineRule="auto"/>
        <w:rPr>
          <w:rFonts w:hint="eastAsia" w:ascii="微软雅黑" w:hAnsi="微软雅黑" w:eastAsia="微软雅黑" w:cs="微软雅黑"/>
          <w:sz w:val="30"/>
          <w:szCs w:val="30"/>
        </w:rPr>
      </w:pPr>
    </w:p>
    <w:p w14:paraId="2299097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press and equipment were sent out, indeed, during the course of the years 1654–1658 by the Corporation for Propagating the Gospel among the Indians, and in 1660 the same Corporation sent out the first skillful printer to come to New England, Marmaduke Johnson—to assist Samuel Green in printing the Indian Bible.</w:t>
      </w:r>
    </w:p>
    <w:p w14:paraId="00BB586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事实上，在1654年至1658年期间，向印第安人传播福音的公司（Corporation for Propagating the Gospel among the Indians）送出了一台新的印刷机和设备，1660年，同一公司送出了第一位来到新英格兰的熟练印刷者，马尔马杜克·约翰逊（Marmaduke Johnson），协助塞缪尔·格林（Samuel Green）印刷印第安语圣经（Indian Bible）。</w:t>
      </w:r>
    </w:p>
    <w:p w14:paraId="7FA9D12C">
      <w:pPr>
        <w:spacing w:line="315" w:lineRule="auto"/>
        <w:rPr>
          <w:rFonts w:hint="eastAsia" w:ascii="微软雅黑" w:hAnsi="微软雅黑" w:eastAsia="微软雅黑" w:cs="微软雅黑"/>
          <w:sz w:val="30"/>
          <w:szCs w:val="30"/>
        </w:rPr>
      </w:pPr>
    </w:p>
    <w:p w14:paraId="05B6224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these accessions the Cambridge establishment was greatly improved in capacity and efficiency.</w:t>
      </w:r>
    </w:p>
    <w:p w14:paraId="1C1D43E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通过这些增加，剑桥（Cambridge）的印刷机构在能力和效率上得到了极大的提升。</w:t>
      </w:r>
    </w:p>
    <w:p w14:paraId="78C9C18E">
      <w:pPr>
        <w:spacing w:line="315" w:lineRule="auto"/>
        <w:rPr>
          <w:rFonts w:hint="eastAsia" w:ascii="微软雅黑" w:hAnsi="微软雅黑" w:eastAsia="微软雅黑" w:cs="微软雅黑"/>
          <w:sz w:val="30"/>
          <w:szCs w:val="30"/>
        </w:rPr>
      </w:pPr>
    </w:p>
    <w:p w14:paraId="42DF701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enjoyed an absolute monopoly in the Colonies until 1674, when John Foster's press was set up in Boston; and indeed during the latter portion of this period it was protected in this monopoly by a law which forbade printing within the jurisdiction of the General Court of Massachusetts, "except in Cambridge" (1664).</w:t>
      </w:r>
    </w:p>
    <w:p w14:paraId="658201B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它在殖民地享有绝对的垄断，直到1674年约翰·福斯特（John Foster）的印刷机在波士顿（Boston）设立；事实上，在这段时间的后期，它受到一项法律的保护，该法律禁止在马萨诸塞州（Massachusetts）总法院（General Court）的管辖范围内印刷，“除了在剑桥”（1664年）。</w:t>
      </w:r>
    </w:p>
    <w:p w14:paraId="611B93A6">
      <w:pPr>
        <w:spacing w:line="315" w:lineRule="auto"/>
        <w:rPr>
          <w:rFonts w:hint="eastAsia" w:ascii="微软雅黑" w:hAnsi="微软雅黑" w:eastAsia="微软雅黑" w:cs="微软雅黑"/>
          <w:sz w:val="30"/>
          <w:szCs w:val="30"/>
        </w:rPr>
      </w:pPr>
    </w:p>
    <w:p w14:paraId="4FD1298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none other of the Colonies was a press established for yet ten years more.</w:t>
      </w:r>
    </w:p>
    <w:p w14:paraId="4DB2CC4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在其他殖民地中，又过了十年才建立了印刷机。</w:t>
      </w:r>
    </w:p>
    <w:p w14:paraId="11C6460A">
      <w:pPr>
        <w:spacing w:line="315" w:lineRule="auto"/>
        <w:rPr>
          <w:rFonts w:hint="eastAsia" w:ascii="微软雅黑" w:hAnsi="微软雅黑" w:eastAsia="微软雅黑" w:cs="微软雅黑"/>
          <w:sz w:val="30"/>
          <w:szCs w:val="30"/>
        </w:rPr>
      </w:pPr>
    </w:p>
    <w:p w14:paraId="011CAE5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circumstances, the reprinting of British books in America was not to be thought of.</w:t>
      </w:r>
    </w:p>
    <w:p w14:paraId="061CD9C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在这些情况下，重印英国书籍在美国是不可想象的。</w:t>
      </w:r>
    </w:p>
    <w:p w14:paraId="30CB9AF3">
      <w:pPr>
        <w:spacing w:line="315" w:lineRule="auto"/>
        <w:rPr>
          <w:rFonts w:hint="eastAsia" w:ascii="微软雅黑" w:hAnsi="微软雅黑" w:eastAsia="微软雅黑" w:cs="微软雅黑"/>
          <w:sz w:val="30"/>
          <w:szCs w:val="30"/>
        </w:rPr>
      </w:pPr>
    </w:p>
    <w:p w14:paraId="2A29882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American books were rather customarily sent to England to be put into type, and the best that could be done in America was to overtake in some form or other the absolutely necessary local demands.</w:t>
      </w:r>
    </w:p>
    <w:p w14:paraId="3D7C9FE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美国的书籍通常是寄到英格兰去排版，而在美国能做的最好的事情是以某种形式满足绝对必要的本地需求。</w:t>
      </w:r>
    </w:p>
    <w:p w14:paraId="0D4981A3">
      <w:pPr>
        <w:spacing w:line="315" w:lineRule="auto"/>
        <w:rPr>
          <w:rFonts w:hint="eastAsia" w:ascii="微软雅黑" w:hAnsi="微软雅黑" w:eastAsia="微软雅黑" w:cs="微软雅黑"/>
          <w:sz w:val="30"/>
          <w:szCs w:val="30"/>
        </w:rPr>
      </w:pPr>
    </w:p>
    <w:p w14:paraId="2301606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when the Cambridge Synod of 1646–1648 had done its work, only its "Platform of Church Discipline"—which was original with it—was printed (and exceedingly rudely printed) by Samuel Green (1649) at Cambridge; while the Confession of Faith adopted by it—which was accepted from the hands of the Westminster Assembly—was expected to be imported from abroad.</w:t>
      </w:r>
    </w:p>
    <w:p w14:paraId="3AE1C54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因此，当1646-1648年的剑桥大会（Cambridge Synod）完成其工作时，只有它的“教会纪律纲领”（Platform of Church Discipline）——这是它自己的原创——由塞缪尔·格林（Samuel Green）于1649年在剑桥印刷（并且印刷得非常粗糙）；而它所采纳的《信条》（Confession of Faith）——这是从威斯敏斯特大会（Westminster Assembly）手中接受的——则预期是从国外进口。</w:t>
      </w:r>
    </w:p>
    <w:p w14:paraId="24E70C10">
      <w:pPr>
        <w:spacing w:line="315" w:lineRule="auto"/>
        <w:rPr>
          <w:rFonts w:hint="eastAsia" w:ascii="微软雅黑" w:hAnsi="微软雅黑" w:eastAsia="微软雅黑" w:cs="微软雅黑"/>
          <w:sz w:val="30"/>
          <w:szCs w:val="30"/>
        </w:rPr>
      </w:pPr>
    </w:p>
    <w:p w14:paraId="42D6F72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Confession, it will be remembered, though previously privately printed (in whole or in part) three times in London for the use of members of Parliament and the Assembly itself, and once in Edinburgh for the use of the members of the Scottish Assembly, was not published until after the rising of the Scottish Assembly in the latter part of August, 1647, and then only in Edinburgh and without authorization from the English Parliament.</w:t>
      </w:r>
    </w:p>
    <w:p w14:paraId="6813173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值得记住的是，《威斯敏斯特信条》（Westminster Confession）尽管先前曾在伦敦私下印刷（全部或部分）三次，供议会成员和大会本身使用，并在爱丁堡印刷一次，供苏格兰大会成员使用，但直到1647年8月下旬苏格兰大会休会之后才出版，而且仅在爱丁堡出版，没有得到英格兰议会的授权。</w:t>
      </w:r>
    </w:p>
    <w:p w14:paraId="4590E93F">
      <w:pPr>
        <w:spacing w:line="315" w:lineRule="auto"/>
        <w:rPr>
          <w:rFonts w:hint="eastAsia" w:ascii="微软雅黑" w:hAnsi="微软雅黑" w:eastAsia="微软雅黑" w:cs="微软雅黑"/>
          <w:sz w:val="30"/>
          <w:szCs w:val="30"/>
        </w:rPr>
      </w:pPr>
    </w:p>
    <w:p w14:paraId="1338E39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until June 20, 1648, that the Parliamentary edition was given to the world; and the earlier issue in that same year at Edinburgh and London of what must be looked upon as surreptitious editions can have antedated this but a few weeks.</w:t>
      </w:r>
    </w:p>
    <w:p w14:paraId="060B227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直到1648年6月20日，议会版本才公诸于世；而同年早些时候在爱丁堡和伦敦发行的那些可被视为秘密（surreptitious）版本，可能只比这个日期早了几个星期。</w:t>
      </w:r>
    </w:p>
    <w:p w14:paraId="721C6C8F">
      <w:pPr>
        <w:spacing w:line="315" w:lineRule="auto"/>
        <w:rPr>
          <w:rFonts w:hint="eastAsia" w:ascii="微软雅黑" w:hAnsi="微软雅黑" w:eastAsia="微软雅黑" w:cs="微软雅黑"/>
          <w:sz w:val="30"/>
          <w:szCs w:val="30"/>
        </w:rPr>
      </w:pPr>
    </w:p>
    <w:p w14:paraId="7B731A4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held as quite certain, therefore, that no copies of the Confession had found their way to New England by October 27, 1647, when the General Court of Massachusetts added to the duties with which the Cambridge Synod, in session that year, were already charged, the additional task of preparing a Confession of Faith; and appointed a Committee to draw up a draft of it against the next meeting of the Synod.</w:t>
      </w:r>
    </w:p>
    <w:p w14:paraId="1346AF6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因此，可以相当肯定地说，到1647年10月27日，还没有《信条》（Confession）的副本传到新英格兰，当时马萨诸塞州（Massachusetts）总法院（General Court）在当年召开的剑桥大会（Cambridge Synod）已有的职责上，又增加了准备一份《信条》（Confession of Faith）的任务；并任命了一个委员会起草一份草稿，以备大会下次会议使用。</w:t>
      </w:r>
    </w:p>
    <w:p w14:paraId="3428BE42">
      <w:pPr>
        <w:spacing w:line="315" w:lineRule="auto"/>
        <w:rPr>
          <w:rFonts w:hint="eastAsia" w:ascii="微软雅黑" w:hAnsi="微软雅黑" w:eastAsia="微软雅黑" w:cs="微软雅黑"/>
          <w:sz w:val="30"/>
          <w:szCs w:val="30"/>
        </w:rPr>
      </w:pPr>
    </w:p>
    <w:p w14:paraId="2AC499B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Synod reconvened, however (midsummer, 1648), copies of the Westminster Confession had arrived, though not (we may feel sure) copies of the Parliamentary issue of June 20th of that year: and it proved so satisfactory to the delegates that the Synod was enabled to decline the labor of preparing a Confession of its own in favor of a simple acceptance of this.</w:t>
      </w:r>
    </w:p>
    <w:p w14:paraId="3EECE4D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然而，在大会再次召开之前（1648年仲夏），《威斯敏斯特信条》（Westminster Confession）的副本已经抵达，尽管我们确信不是同年6月20日的议会版本：它被代表们认为如此令人满意，以至于大会得以放弃自行准备《信条》的工作，而选择简单地接受这个。</w:t>
      </w:r>
    </w:p>
    <w:p w14:paraId="767A9591">
      <w:pPr>
        <w:spacing w:line="315" w:lineRule="auto"/>
        <w:rPr>
          <w:rFonts w:hint="eastAsia" w:ascii="微软雅黑" w:hAnsi="微软雅黑" w:eastAsia="微软雅黑" w:cs="微软雅黑"/>
          <w:sz w:val="30"/>
          <w:szCs w:val="30"/>
        </w:rPr>
      </w:pPr>
    </w:p>
    <w:p w14:paraId="5205CAE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story is told by John Cotton in the Preface to the "Platform."</w:t>
      </w:r>
    </w:p>
    <w:p w14:paraId="4248856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这个故事由约翰·科顿（John Cotton）在《纲领》（Platform）的序言中讲述。</w:t>
      </w:r>
    </w:p>
    <w:p w14:paraId="6004D97F">
      <w:pPr>
        <w:spacing w:line="315" w:lineRule="auto"/>
        <w:rPr>
          <w:rFonts w:hint="eastAsia" w:ascii="微软雅黑" w:hAnsi="微软雅黑" w:eastAsia="微软雅黑" w:cs="微软雅黑"/>
          <w:sz w:val="30"/>
          <w:szCs w:val="30"/>
        </w:rPr>
      </w:pPr>
    </w:p>
    <w:p w14:paraId="059BC95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w:t>
      </w:r>
    </w:p>
    <w:p w14:paraId="7891C45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w:t>
      </w:r>
    </w:p>
    <w:p w14:paraId="4E7CF1D2">
      <w:pPr>
        <w:spacing w:line="315" w:lineRule="auto"/>
        <w:rPr>
          <w:rFonts w:hint="eastAsia" w:ascii="微软雅黑" w:hAnsi="微软雅黑" w:eastAsia="微软雅黑" w:cs="微软雅黑"/>
          <w:sz w:val="30"/>
          <w:szCs w:val="30"/>
        </w:rPr>
      </w:pPr>
    </w:p>
    <w:p w14:paraId="284D9DB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perused the publick confession of faith, agreed upon by the Reverend assembly of Divines at Westminster, and finding the summ and substance thereof (in matters of doctrine) to express not their own judgements only, but ours also: and being likewise called upon by our godly Magistrates, to draw up a publick confession of that faith, which is constantly taught, and generaly professed amongst us, wee thought good to present unto them, and with them to our churches, and with them to all the churches of Christ abroad, our professed and hearty assent and attestation to the whole confession of faith (for substance of doctrine) which the Reverend assembly presented to the Religious and Honorable Parlamēt of England:</w:t>
      </w:r>
    </w:p>
    <w:p w14:paraId="0DE95A6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“在查阅了《威斯敏斯特神学大会》（Reverend assembly of Divines at Westminster）同意的公开《信条》（confession of faith）之后，发现其（在教义上）的概要和实质不仅表达了他们的判断，也表达了我们的判断：并且同样受我们敬虔的行政官（Magistrates）的呼吁，要起草一份在我们中间持续教导和普遍宣认的信仰的公开《信条》（confession）；我们认为向他们呈交，并与他们一同向我们的教会，以及与他们一同向国外所有基督的教会，呈交我们对敬虔大会呈交给英格兰虔诚和尊敬的议会（Parlamēt of England）的整个《信条》（confession of faith）（就教义实质而言）的公开和衷心的同意与证实，是好的：</w:t>
      </w:r>
    </w:p>
    <w:p w14:paraId="4CC21752">
      <w:pPr>
        <w:spacing w:line="315" w:lineRule="auto"/>
        <w:rPr>
          <w:rFonts w:hint="eastAsia" w:ascii="微软雅黑" w:hAnsi="微软雅黑" w:eastAsia="微软雅黑" w:cs="微软雅黑"/>
          <w:sz w:val="30"/>
          <w:szCs w:val="30"/>
        </w:rPr>
      </w:pPr>
    </w:p>
    <w:p w14:paraId="04BF2DA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Excepting only some sections in the 25 30 and 31. Chapters of their confession, which concern points of controversie in church-discipline; Touching which wee refer our selves to the draught of church-discipline in the ensueing treatise.</w:t>
      </w:r>
    </w:p>
    <w:p w14:paraId="5DC66A7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只例外了他们的《信条》（confession）中第25、30和31章的一些章节，这些章节涉及教会纪律（church-discipline）中的争议点；关于这些，我们将自己交托给随后论著中的教会纪律草案。</w:t>
      </w:r>
    </w:p>
    <w:p w14:paraId="77E0EA2E">
      <w:pPr>
        <w:spacing w:line="315" w:lineRule="auto"/>
        <w:rPr>
          <w:rFonts w:hint="eastAsia" w:ascii="微软雅黑" w:hAnsi="微软雅黑" w:eastAsia="微软雅黑" w:cs="微软雅黑"/>
          <w:sz w:val="30"/>
          <w:szCs w:val="30"/>
        </w:rPr>
      </w:pPr>
    </w:p>
    <w:p w14:paraId="41A8314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what we here declare, may appear by the unanimous vote of the Synod of the Elders and messengers of our churches assembled at Cambridg, the last of the sixth month, 1648: which joyntly passed in these words;</w:t>
      </w:r>
    </w:p>
    <w:p w14:paraId="7A64D36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我们在此所宣称的真实性，可以从我们教会在剑桥（Cambridg）于1648年第六个月底聚集的长老和信使会议（Synod of the Elders and messengers）的一致投票中体现出来：他们一致通过了以下这些话语：</w:t>
      </w:r>
    </w:p>
    <w:p w14:paraId="1E47A606">
      <w:pPr>
        <w:spacing w:line="315" w:lineRule="auto"/>
        <w:rPr>
          <w:rFonts w:hint="eastAsia" w:ascii="微软雅黑" w:hAnsi="微软雅黑" w:eastAsia="微软雅黑" w:cs="微软雅黑"/>
          <w:sz w:val="30"/>
          <w:szCs w:val="30"/>
        </w:rPr>
      </w:pPr>
    </w:p>
    <w:p w14:paraId="4A231A7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Synod having perused, and considered (with much gladness of heart, and thankfullness to God) the cōfession of faith published of late by the Reverend Assembly in England, doe judge it to be very holy, orthodox, and judicious in all matters of faith: and doe therefore freely and fully consent thereunto, for the substance thereof.</w:t>
      </w:r>
    </w:p>
    <w:p w14:paraId="787512F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本大会（Synod）在查阅并考虑（心中充满喜悦和对神的感谢）了英格兰敬虔大会（Reverend Assembly in England）最近出版的《信条》（cōfession of faith）后，判断它在所有信仰事宜上都是非常圣洁、正统和明智的：因此，我们完全且充分地同意其实质内容。</w:t>
      </w:r>
    </w:p>
    <w:p w14:paraId="04A3E0F6">
      <w:pPr>
        <w:spacing w:line="315" w:lineRule="auto"/>
        <w:rPr>
          <w:rFonts w:hint="eastAsia" w:ascii="微软雅黑" w:hAnsi="微软雅黑" w:eastAsia="微软雅黑" w:cs="微软雅黑"/>
          <w:sz w:val="30"/>
          <w:szCs w:val="30"/>
        </w:rPr>
      </w:pPr>
    </w:p>
    <w:p w14:paraId="241C8BB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in those things which have respect to church government and discipline, wee refer our selves to the platform of church-discipline, agreed upon by this present assēbly: and doe therefore think it meet, that this confession of faith, should be cōmended to the churches of Christ amongst us, and to the Honoured Court, as worthy of their due consideration and acceptance.</w:t>
      </w:r>
    </w:p>
    <w:p w14:paraId="154E9EA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只有在那些与教会治理和纪律有关的事情上，我们服从于本大会（assēbly）所同意的教会纪律纲领（platform of church-discipline）：因此我们认为，应该将这份《信条》（confession of faith）推荐给我们中间基督的教会，以及尊敬的法院（Honoured Court），认为它值得他们认真考虑和接受。</w:t>
      </w:r>
    </w:p>
    <w:p w14:paraId="3F37A9EA">
      <w:pPr>
        <w:spacing w:line="315" w:lineRule="auto"/>
        <w:rPr>
          <w:rFonts w:hint="eastAsia" w:ascii="微软雅黑" w:hAnsi="微软雅黑" w:eastAsia="微软雅黑" w:cs="微软雅黑"/>
          <w:sz w:val="30"/>
          <w:szCs w:val="30"/>
        </w:rPr>
      </w:pPr>
    </w:p>
    <w:p w14:paraId="648E8AC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Howbeit, wee may not conceal, that the doctrine of vocation expressed in Chap, 10. S. 1. and summarily repeated Chap, 13. &amp; 1. passed not without some debate.</w:t>
      </w:r>
    </w:p>
    <w:p w14:paraId="7799851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不过，我们不能隐瞒，《信条》第10章第1节中表达，并在第13章第1节中概括重复的蒙召（vocation）教义，并非没有经过一些辩论就通过了。</w:t>
      </w:r>
    </w:p>
    <w:p w14:paraId="44EF03F9">
      <w:pPr>
        <w:spacing w:line="315" w:lineRule="auto"/>
        <w:rPr>
          <w:rFonts w:hint="eastAsia" w:ascii="微软雅黑" w:hAnsi="微软雅黑" w:eastAsia="微软雅黑" w:cs="微软雅黑"/>
          <w:sz w:val="30"/>
          <w:szCs w:val="30"/>
        </w:rPr>
      </w:pPr>
    </w:p>
    <w:p w14:paraId="55A797F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considering, that the term of vocation, and others by which it is described, are capable of a large, or more strict sense, and use, and that it is not intended to bind apprehensions precisely in point of order or method, there hath been a generall condescendency thereunto."</w:t>
      </w:r>
    </w:p>
    <w:p w14:paraId="0B6BBCA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然而考虑到，蒙召（vocation）这个术语，以及用来描述它的其他术语，可以有广义或更严格的含义和用法，并且它无意在顺序或方法上精确地约束理解，对此已经达成了一般性的迁就。”</w:t>
      </w:r>
    </w:p>
    <w:p w14:paraId="10B683F3">
      <w:pPr>
        <w:spacing w:line="315" w:lineRule="auto"/>
        <w:rPr>
          <w:rFonts w:hint="eastAsia" w:ascii="微软雅黑" w:hAnsi="微软雅黑" w:eastAsia="微软雅黑" w:cs="微软雅黑"/>
          <w:sz w:val="30"/>
          <w:szCs w:val="30"/>
        </w:rPr>
      </w:pPr>
    </w:p>
    <w:p w14:paraId="3A04C4F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Court acquiescing in this decision and desiring to incite the languid churches to make their returns to its request for their judgment, by a vote passed June 19, 1650, desired.</w:t>
      </w:r>
    </w:p>
    <w:p w14:paraId="50A1BF6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法院（Court）默认了这一决定，并希望激励那些懈怠的教会回应其征求判断的请求，于1650年6月19日投票通过了一项决议，要求</w:t>
      </w:r>
    </w:p>
    <w:p w14:paraId="03CE3D51">
      <w:pPr>
        <w:spacing w:line="315" w:lineRule="auto"/>
        <w:rPr>
          <w:rFonts w:hint="eastAsia" w:ascii="微软雅黑" w:hAnsi="微软雅黑" w:eastAsia="微软雅黑" w:cs="微软雅黑"/>
          <w:sz w:val="30"/>
          <w:szCs w:val="30"/>
        </w:rPr>
      </w:pPr>
    </w:p>
    <w:p w14:paraId="7EBD800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"yt euery church will, by the first oppertunity, take order for the p'cureinge of that booke, published by the synod at London, concerninge the doctrine of the gosple, that the churches may consider of that booke, also, as soone as they can be gotten."</w:t>
      </w:r>
    </w:p>
    <w:p w14:paraId="28B2368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“每个教会将利用第一个机会，安排获得伦敦（London）大会（synod）出版的，关于福音教义的那本书，以便教会也可以尽快考虑那本书。”</w:t>
      </w:r>
    </w:p>
    <w:p w14:paraId="6BCDF656">
      <w:pPr>
        <w:spacing w:line="315" w:lineRule="auto"/>
        <w:rPr>
          <w:rFonts w:hint="eastAsia" w:ascii="微软雅黑" w:hAnsi="微软雅黑" w:eastAsia="微软雅黑" w:cs="微软雅黑"/>
          <w:sz w:val="30"/>
          <w:szCs w:val="30"/>
        </w:rPr>
      </w:pPr>
    </w:p>
    <w:p w14:paraId="02303EE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will be observed, is an order for a wholesale importation of copies of the Westminster Confession.</w:t>
      </w:r>
    </w:p>
    <w:p w14:paraId="5ADCD55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需要注意的是，这是一个批量进口《威斯敏斯特信条》（Westminster Confession）副本的命令。</w:t>
      </w:r>
    </w:p>
    <w:p w14:paraId="18505897">
      <w:pPr>
        <w:spacing w:line="315" w:lineRule="auto"/>
        <w:rPr>
          <w:rFonts w:hint="eastAsia" w:ascii="微软雅黑" w:hAnsi="微软雅黑" w:eastAsia="微软雅黑" w:cs="微软雅黑"/>
          <w:sz w:val="30"/>
          <w:szCs w:val="30"/>
        </w:rPr>
      </w:pPr>
    </w:p>
    <w:p w14:paraId="71D0BB3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press the phraseology that designates the volume to be imported as "that booke, published by the synod at London."</w:t>
      </w:r>
    </w:p>
    <w:p w14:paraId="6443A58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我们不能咬文嚼字地坚持将要进口的书卷指定为“伦敦大会出版的那本书”。</w:t>
      </w:r>
    </w:p>
    <w:p w14:paraId="52F5A60D">
      <w:pPr>
        <w:spacing w:line="315" w:lineRule="auto"/>
        <w:rPr>
          <w:rFonts w:hint="eastAsia" w:ascii="微软雅黑" w:hAnsi="微软雅黑" w:eastAsia="微软雅黑" w:cs="微软雅黑"/>
          <w:sz w:val="30"/>
          <w:szCs w:val="30"/>
        </w:rPr>
      </w:pPr>
    </w:p>
    <w:p w14:paraId="65E3713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language of the order is popular and general, rather than technically precise: and as a matter of fact no edition of the Confession of Faith was in the strict sense "published by the synod at London."</w:t>
      </w:r>
    </w:p>
    <w:p w14:paraId="53E9C52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该命令的整个措辞是通俗且笼统的，而不是技术上精确的：而且事实上，严格来说，没有一个版本的《信条》（Confession of Faith）是“由伦敦大会出版的。”</w:t>
      </w:r>
    </w:p>
    <w:p w14:paraId="09C1F1CB">
      <w:pPr>
        <w:spacing w:line="315" w:lineRule="auto"/>
        <w:rPr>
          <w:rFonts w:hint="eastAsia" w:ascii="微软雅黑" w:hAnsi="微软雅黑" w:eastAsia="微软雅黑" w:cs="微软雅黑"/>
          <w:sz w:val="30"/>
          <w:szCs w:val="30"/>
        </w:rPr>
      </w:pPr>
    </w:p>
    <w:p w14:paraId="25F4EF6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Parliamentary edition of 1648, entitled "Articles of Christian Religion," was adjusted to Independent opinion, and would doubtless have been most acceptable to the feelings of Congregationalist New England: but there is no reason to believe that this edition was especially in the mind of the Court, as it certainly was not in the mind of the Synod, seeing that they made exception to Articles not contained in this edition: and the early printed copies of the Confession which have been preserved in the libraries of New England to our day are not of this edition.</w:t>
      </w:r>
    </w:p>
    <w:p w14:paraId="4118938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1648年题为《基督教信仰条款》（Articles of Christian Religion）的议会版本是根据独立派（Independent）的意见调整的，无疑会最符合新英格兰公理会（Congregationalist）的情感：但没有理由相信法院（Court）特别想到了这个版本，因为它显然不在大会（Synod）的想法中，因为他们对这个版本中没有包含的条款提出了例外：而且至今保存在新英格兰图书馆的早期印刷版《信条》（Confession）都不是这个版本。</w:t>
      </w:r>
    </w:p>
    <w:p w14:paraId="1EAF4270">
      <w:pPr>
        <w:spacing w:line="315" w:lineRule="auto"/>
        <w:rPr>
          <w:rFonts w:hint="eastAsia" w:ascii="微软雅黑" w:hAnsi="微软雅黑" w:eastAsia="微软雅黑" w:cs="微软雅黑"/>
          <w:sz w:val="30"/>
          <w:szCs w:val="30"/>
        </w:rPr>
      </w:pPr>
    </w:p>
    <w:p w14:paraId="0B579D9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1650 some thirteen issues of the Confession had already been made in Britain; but besides the privately printed issues and the Parliamentary edition of 1648, only three of these had been published at London, viz., the two Bostock editions of 1648 and 1649 and an edition of 1650.</w:t>
      </w:r>
    </w:p>
    <w:p w14:paraId="03FBEFE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1650年，英国已经发行了大约十三个版本的《信条》（Confession）；但除了私下印刷的版本和1648年的议会版本之外，其中只有三个是在伦敦出版的，即1648年和1649年的两个博斯托克（Bostock）版本以及1650年的一个版本。</w:t>
      </w:r>
    </w:p>
    <w:p w14:paraId="1EBF64C5">
      <w:pPr>
        <w:spacing w:line="315" w:lineRule="auto"/>
        <w:rPr>
          <w:rFonts w:hint="eastAsia" w:ascii="微软雅黑" w:hAnsi="微软雅黑" w:eastAsia="微软雅黑" w:cs="微软雅黑"/>
          <w:sz w:val="30"/>
          <w:szCs w:val="30"/>
        </w:rPr>
      </w:pPr>
    </w:p>
    <w:p w14:paraId="0E4070E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probably from these editions that the Massachusetts Churches were expected to supply themselves; though doubtless they actually purchased whatever editions were most easily procurable in the London markets.</w:t>
      </w:r>
    </w:p>
    <w:p w14:paraId="0248D16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马萨诸塞州（Massachusetts）的教会可能就是希望从这些版本中获得供应；尽管毫无疑问，他们实际上购买的是在伦敦市场上最容易获得的任何版本。</w:t>
      </w:r>
    </w:p>
    <w:p w14:paraId="33D369B5">
      <w:pPr>
        <w:spacing w:line="315" w:lineRule="auto"/>
        <w:rPr>
          <w:rFonts w:hint="eastAsia" w:ascii="微软雅黑" w:hAnsi="微软雅黑" w:eastAsia="微软雅黑" w:cs="微软雅黑"/>
          <w:sz w:val="30"/>
          <w:szCs w:val="30"/>
        </w:rPr>
      </w:pPr>
    </w:p>
    <w:p w14:paraId="01C1FDE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all, of course, at least ultimately, of Scotch origin.</w:t>
      </w:r>
    </w:p>
    <w:p w14:paraId="2FD459E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当然，所有这些，至少最终，都源自苏格兰。</w:t>
      </w:r>
    </w:p>
    <w:p w14:paraId="31C4F5F5">
      <w:pPr>
        <w:spacing w:line="315" w:lineRule="auto"/>
        <w:rPr>
          <w:rFonts w:hint="eastAsia" w:ascii="微软雅黑" w:hAnsi="微软雅黑" w:eastAsia="微软雅黑" w:cs="微软雅黑"/>
          <w:sz w:val="30"/>
          <w:szCs w:val="30"/>
        </w:rPr>
      </w:pPr>
    </w:p>
    <w:p w14:paraId="0ADEBB5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authors of the Preface to the "Savoy Declaration" in 1658 make it a matter of complaint that "that Copy of the Parliaments, followed by us, is in few mens hands; the other as it came from the Assembly, being approved of in Scotland, was printed and hastened into the world before the Parliament had declared their Resolutions about it; which was not till June 20. 1648. and yet hath been, and continueth to be the Copy (ordinarily) onely sold, printed and reprinted for these eleven years."</w:t>
      </w:r>
    </w:p>
    <w:p w14:paraId="5406932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1658年“萨伏伊宣言”（Savoy Declaration）序言的作者抱怨说：“议会的那份副本，我们所遵循的，在少数人手中；而另一份出自大会的，在苏格兰获得批准，在议会宣布他们的决议之前就已经印刷并迅速发行了；那是在1648年6月20日才发生的。然而，这份副本在这十一年里一直是（通常）唯一被出售、印刷和重印的副本。”</w:t>
      </w:r>
    </w:p>
    <w:p w14:paraId="46E10EF8">
      <w:pPr>
        <w:spacing w:line="315" w:lineRule="auto"/>
        <w:rPr>
          <w:rFonts w:hint="eastAsia" w:ascii="微软雅黑" w:hAnsi="微软雅黑" w:eastAsia="微软雅黑" w:cs="微软雅黑"/>
          <w:sz w:val="30"/>
          <w:szCs w:val="30"/>
        </w:rPr>
      </w:pPr>
    </w:p>
    <w:p w14:paraId="52DFF7E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things went on for a generation until the Reforming Synod of 1679 and 1680 met at Boston, charged, among other things, with the task of setting forth the faith of the new generation.</w:t>
      </w:r>
    </w:p>
    <w:p w14:paraId="6A9E7B7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就这样，事情持续了一代人的时间，直到1679年和1680年的改革大会（Reforming Synod）在波士顿（Boston）召开，其任务之一是阐明新一代的信仰。</w:t>
      </w:r>
    </w:p>
    <w:p w14:paraId="6F6E86AB">
      <w:pPr>
        <w:spacing w:line="315" w:lineRule="auto"/>
        <w:rPr>
          <w:rFonts w:hint="eastAsia" w:ascii="微软雅黑" w:hAnsi="微软雅黑" w:eastAsia="微软雅黑" w:cs="微软雅黑"/>
          <w:sz w:val="30"/>
          <w:szCs w:val="30"/>
        </w:rPr>
      </w:pPr>
    </w:p>
    <w:p w14:paraId="0B7CE36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interval the English Independents had issued (1658) their modification of the Westminster Confession—the so-called "Savoy Declaration"—based on the Parliamentary "Articles of Christian Religion" of 1648; and it was but natural that the New England Congregationalists should now wish to give their adherence rather to this than to the unaltered Confession of Westminster.</w:t>
      </w:r>
    </w:p>
    <w:p w14:paraId="69A13B4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在此期间，英国独立派（Independents）已经发布了（1658年）他们对《威斯敏斯特信条》（Westminster Confession）的修改版本——即所谓的“萨伏伊宣言”（Savoy Declaration）——它是基于1648年议会的《基督教信仰条款》（Articles of Christian Religion）的；新英格兰公理会（Congregationalists）现在更愿意支持这个版本，而不是未更改的《威斯敏斯特信条》，这是很自然的。</w:t>
      </w:r>
    </w:p>
    <w:p w14:paraId="53EEFBCD">
      <w:pPr>
        <w:spacing w:line="315" w:lineRule="auto"/>
        <w:rPr>
          <w:rFonts w:hint="eastAsia" w:ascii="微软雅黑" w:hAnsi="微软雅黑" w:eastAsia="微软雅黑" w:cs="微软雅黑"/>
          <w:sz w:val="30"/>
          <w:szCs w:val="30"/>
        </w:rPr>
      </w:pPr>
    </w:p>
    <w:p w14:paraId="5F38E14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rendered the more inevitable by the fact that Mather and Oates, the two leading members of the Committee appointed by the Synod to draw up a Confession of Faith, had been in England in 1658, and were on terms of personal</w:t>
      </w:r>
    </w:p>
    <w:p w14:paraId="6EC2B0C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马瑟（Mather）和奥茨（Oates）是大会（Synod）任命起草《信条》（Confession of Faith）委员会的两位主要成员，他们于1658年曾在英格兰，并与制定“萨伏伊宣言”（Savoy Declaration）的独立派神学家（Independent Divines）保持私人</w:t>
      </w:r>
    </w:p>
    <w:p w14:paraId="323687A4">
      <w:pPr>
        <w:spacing w:line="315" w:lineRule="auto"/>
        <w:rPr>
          <w:rFonts w:hint="eastAsia" w:ascii="微软雅黑" w:hAnsi="微软雅黑" w:eastAsia="微软雅黑" w:cs="微软雅黑"/>
          <w:sz w:val="30"/>
          <w:szCs w:val="30"/>
        </w:rPr>
      </w:pPr>
    </w:p>
    <w:p w14:paraId="2E8D2D9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friendship with the Independent Divines who had framed the "Savoy Declaration."</w:t>
      </w:r>
    </w:p>
    <w:p w14:paraId="48CC63D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友谊，这一事实使得这种情况更加不可避免。</w:t>
      </w:r>
    </w:p>
    <w:p w14:paraId="009D4E92">
      <w:pPr>
        <w:spacing w:line="315" w:lineRule="auto"/>
        <w:rPr>
          <w:rFonts w:hint="eastAsia" w:ascii="微软雅黑" w:hAnsi="微软雅黑" w:eastAsia="微软雅黑" w:cs="微软雅黑"/>
          <w:sz w:val="30"/>
          <w:szCs w:val="30"/>
        </w:rPr>
      </w:pPr>
    </w:p>
    <w:p w14:paraId="6EEEA37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it was the Savoy Declaration, only slightly but significantly altered (and that in a sense the direct opposite to the mind of the British Independents in the point of the relation of the Civil Magistrate to the Church) that was reported to the Synod May 12, 1680.</w:t>
      </w:r>
    </w:p>
    <w:p w14:paraId="1EB6383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因此，向1680年5月12日的大会（Synod）报告的是“萨伏伊宣言”（Savoy Declaration），只是略有但意义重大的改动（而且在民事行政官（Civil Magistrate）与教会关系这一点上，其含义与英国独立派（British Independents）的思想截然相反）。</w:t>
      </w:r>
    </w:p>
    <w:p w14:paraId="631D4318">
      <w:pPr>
        <w:spacing w:line="315" w:lineRule="auto"/>
        <w:rPr>
          <w:rFonts w:hint="eastAsia" w:ascii="微软雅黑" w:hAnsi="微软雅黑" w:eastAsia="微软雅黑" w:cs="微软雅黑"/>
          <w:sz w:val="30"/>
          <w:szCs w:val="30"/>
        </w:rPr>
      </w:pPr>
    </w:p>
    <w:p w14:paraId="14EC6C5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June 11, 1680, the General Court ordered it published: and it appeared in the same year at Boston, from the press of John Foster, and was several times reprinted subsequently.</w:t>
      </w:r>
    </w:p>
    <w:p w14:paraId="1A1AA5C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1680年6月11日，总法院（General Court）命令出版它：它于同年在波士顿（Boston）由约翰·福斯特（John Foster）的印刷机出版，随后又重印了几次。</w:t>
      </w:r>
    </w:p>
    <w:p w14:paraId="5B1C30F5">
      <w:pPr>
        <w:spacing w:line="315" w:lineRule="auto"/>
        <w:rPr>
          <w:rFonts w:hint="eastAsia" w:ascii="微软雅黑" w:hAnsi="微软雅黑" w:eastAsia="微软雅黑" w:cs="微软雅黑"/>
          <w:sz w:val="30"/>
          <w:szCs w:val="30"/>
        </w:rPr>
      </w:pPr>
    </w:p>
    <w:p w14:paraId="633005F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Churches of Connecticut adopted the same document at the Saybrook Synod of 1708.</w:t>
      </w:r>
    </w:p>
    <w:p w14:paraId="6B932C6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康涅狄格（Connecticut）的教会于1708年的塞布鲁克大会（Saybrook Synod）采纳了同一份文件。</w:t>
      </w:r>
    </w:p>
    <w:p w14:paraId="341670A5">
      <w:pPr>
        <w:spacing w:line="315" w:lineRule="auto"/>
        <w:rPr>
          <w:rFonts w:hint="eastAsia" w:ascii="微软雅黑" w:hAnsi="微软雅黑" w:eastAsia="微软雅黑" w:cs="微软雅黑"/>
          <w:sz w:val="30"/>
          <w:szCs w:val="30"/>
        </w:rPr>
      </w:pPr>
    </w:p>
    <w:p w14:paraId="442F60D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w:t>
      </w:r>
    </w:p>
    <w:p w14:paraId="0344090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w:t>
      </w:r>
    </w:p>
    <w:p w14:paraId="402A7AEF">
      <w:pPr>
        <w:spacing w:line="315" w:lineRule="auto"/>
        <w:rPr>
          <w:rFonts w:hint="eastAsia" w:ascii="微软雅黑" w:hAnsi="微软雅黑" w:eastAsia="微软雅黑" w:cs="微软雅黑"/>
          <w:sz w:val="30"/>
          <w:szCs w:val="30"/>
        </w:rPr>
      </w:pPr>
    </w:p>
    <w:p w14:paraId="3663B1A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agree that the Confession of faith owned and Consented unto by the Elders and Messengers of the Chhs assembled at Boston In New England May 12 1680 being the Second Session of that Synod be Recomended to the Honble the Genll Assembly of this Colony at the next Session for their Publick testimony thereto as the faith of the Chhs of this Colony."</w:t>
      </w:r>
    </w:p>
    <w:p w14:paraId="44227E6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“我们同意，由新英格兰波士顿（Boston In New England）于1680年5月12日聚集的教会（Chhs）长老和信使们（Messengers）所拥有和同意的《信条》（Confession of faith），作为本殖民地教会（Chhs of this Colony）的信仰，应被推荐给本殖民地下一届会议的尊敬的总议会（Honble the Genll Assembly of this Colony）作为他们的公开见证。”</w:t>
      </w:r>
    </w:p>
    <w:p w14:paraId="3080325E">
      <w:pPr>
        <w:spacing w:line="315" w:lineRule="auto"/>
        <w:rPr>
          <w:rFonts w:hint="eastAsia" w:ascii="微软雅黑" w:hAnsi="微软雅黑" w:eastAsia="微软雅黑" w:cs="微软雅黑"/>
          <w:sz w:val="30"/>
          <w:szCs w:val="30"/>
        </w:rPr>
      </w:pPr>
    </w:p>
    <w:p w14:paraId="1F66703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October of that year the General Court of Connecticut accordingly enacted this Confession as the Confession of Faith of Connecticut, and this it continued legally to be until 1784.</w:t>
      </w:r>
    </w:p>
    <w:p w14:paraId="3C238BF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同年10月，康涅狄格（Connecticut）总法院（General Court）相应地将这份《信条》（Confession）制定为康涅狄格的《信条》（Confession of Faith），并且它合法地保持这一地位直到1784年。</w:t>
      </w:r>
    </w:p>
    <w:p w14:paraId="706B4EB1">
      <w:pPr>
        <w:spacing w:line="315" w:lineRule="auto"/>
        <w:rPr>
          <w:rFonts w:hint="eastAsia" w:ascii="微软雅黑" w:hAnsi="微软雅黑" w:eastAsia="微软雅黑" w:cs="微软雅黑"/>
          <w:sz w:val="30"/>
          <w:szCs w:val="30"/>
        </w:rPr>
      </w:pPr>
    </w:p>
    <w:p w14:paraId="2773A86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its next session, May, 1709, the Court provided for its printing.</w:t>
      </w:r>
    </w:p>
    <w:p w14:paraId="058E265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在它接下来的会议，即1709年5月，法院（Court）安排了它的印刷。</w:t>
      </w:r>
    </w:p>
    <w:p w14:paraId="1E921015">
      <w:pPr>
        <w:spacing w:line="315" w:lineRule="auto"/>
        <w:rPr>
          <w:rFonts w:hint="eastAsia" w:ascii="微软雅黑" w:hAnsi="微软雅黑" w:eastAsia="微软雅黑" w:cs="微软雅黑"/>
          <w:sz w:val="30"/>
          <w:szCs w:val="30"/>
        </w:rPr>
      </w:pPr>
    </w:p>
    <w:p w14:paraId="1C4A4D8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appeared at New London in 1710—the first book printed in Connecticut—and again in 1760; and it has repeatedly been published subsequently.</w:t>
      </w:r>
    </w:p>
    <w:p w14:paraId="7A6072D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它于1710年在新伦敦（New London）出版——这是康涅狄格（Connecticut）印刷的第一本书——并在1760年再次出版；此后它又多次出版。</w:t>
      </w:r>
    </w:p>
    <w:p w14:paraId="1ADC0382">
      <w:pPr>
        <w:spacing w:line="315" w:lineRule="auto"/>
        <w:rPr>
          <w:rFonts w:hint="eastAsia" w:ascii="微软雅黑" w:hAnsi="微软雅黑" w:eastAsia="微软雅黑" w:cs="微软雅黑"/>
          <w:sz w:val="30"/>
          <w:szCs w:val="30"/>
        </w:rPr>
      </w:pPr>
    </w:p>
    <w:p w14:paraId="5F969E1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"Savoy Declaration," which exerted no influence and wrought out no history in England, was given, in a slightly modified form, life and influence in America, and even bade fair entirely to supersede in this land the original Westminster Confession.</w:t>
      </w:r>
    </w:p>
    <w:p w14:paraId="63E8F1A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因此，“萨伏伊宣言”（Savoy Declaration）在英格兰没有产生影响，也没有创造历史，却在美国以略微修改的形式获得了生命和影响力，甚至似乎有可能在这个国家完全取代原版的《威斯敏斯特信条》（Westminster Confession）。</w:t>
      </w:r>
    </w:p>
    <w:p w14:paraId="62E7DDE6">
      <w:pPr>
        <w:spacing w:line="315" w:lineRule="auto"/>
        <w:rPr>
          <w:rFonts w:hint="eastAsia" w:ascii="微软雅黑" w:hAnsi="微软雅黑" w:eastAsia="微软雅黑" w:cs="微软雅黑"/>
          <w:sz w:val="30"/>
          <w:szCs w:val="30"/>
        </w:rPr>
      </w:pPr>
    </w:p>
    <w:p w14:paraId="3E2C1FA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circumstances it is not strange that the Westminster Confession in its unaltered form had to wait until near the close of the first quarter of the eighteenth century before it found its way into print in America.</w:t>
      </w:r>
    </w:p>
    <w:p w14:paraId="1D1F063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在这些情况下，毫不奇怪的是，未更改形式的《威斯敏斯特信条》（Westminster Confession）不得不等到十八世纪第一个四分之一时期临近结束时，才在美国得以付印。</w:t>
      </w:r>
    </w:p>
    <w:p w14:paraId="6F1C6166">
      <w:pPr>
        <w:spacing w:line="315" w:lineRule="auto"/>
        <w:rPr>
          <w:rFonts w:hint="eastAsia" w:ascii="微软雅黑" w:hAnsi="微软雅黑" w:eastAsia="微软雅黑" w:cs="微软雅黑"/>
          <w:sz w:val="30"/>
          <w:szCs w:val="30"/>
        </w:rPr>
      </w:pPr>
    </w:p>
    <w:p w14:paraId="2D52D43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circumstances which secured its printing in the first instance even then are obscure.</w:t>
      </w:r>
    </w:p>
    <w:p w14:paraId="6C04721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即使在那时，确保它首次印刷的环境仍然不清楚。</w:t>
      </w:r>
    </w:p>
    <w:p w14:paraId="39F2ACBC">
      <w:pPr>
        <w:spacing w:line="315" w:lineRule="auto"/>
        <w:rPr>
          <w:rFonts w:hint="eastAsia" w:ascii="微软雅黑" w:hAnsi="微软雅黑" w:eastAsia="微软雅黑" w:cs="微软雅黑"/>
          <w:sz w:val="30"/>
          <w:szCs w:val="30"/>
        </w:rPr>
      </w:pPr>
    </w:p>
    <w:p w14:paraId="653045B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there had arisen a demand for it among New England Congregationalists themselves; it is certain that it was the Westminster Confession, and not the Savoy</w:t>
      </w:r>
    </w:p>
    <w:p w14:paraId="230E04E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可能在新英格兰公理会（Congregationalists）自己中间已经产生了对它的需求；可以确定的是，在当时的英国独立派（English Independents）中使用的正是《威斯敏斯特信条》（Westminster Confession），而不是萨伏伊</w:t>
      </w:r>
    </w:p>
    <w:p w14:paraId="1684460C">
      <w:pPr>
        <w:spacing w:line="315" w:lineRule="auto"/>
        <w:rPr>
          <w:rFonts w:hint="eastAsia" w:ascii="微软雅黑" w:hAnsi="微软雅黑" w:eastAsia="微软雅黑" w:cs="微软雅黑"/>
          <w:sz w:val="30"/>
          <w:szCs w:val="30"/>
        </w:rPr>
      </w:pPr>
    </w:p>
    <w:p w14:paraId="2516111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modification of it, which was in use among the English Independents of the time; and there is no reason why many in New England may not have wished (to say nothing more) to have in their hands the formularies of their English brethren.</w:t>
      </w:r>
    </w:p>
    <w:p w14:paraId="67E9D4D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对其的修改版本；而且没有理由认为新英格兰的许多人可能不希望（更不用说其他）拥有他们的英国弟兄的信条（formularies）。</w:t>
      </w:r>
    </w:p>
    <w:p w14:paraId="7961871D">
      <w:pPr>
        <w:spacing w:line="315" w:lineRule="auto"/>
        <w:rPr>
          <w:rFonts w:hint="eastAsia" w:ascii="微软雅黑" w:hAnsi="微软雅黑" w:eastAsia="微软雅黑" w:cs="微软雅黑"/>
          <w:sz w:val="30"/>
          <w:szCs w:val="30"/>
        </w:rPr>
      </w:pPr>
    </w:p>
    <w:p w14:paraId="309CE0D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course possible, however, on the other hand, that the demand which it was sought to supply by the publication of the book arose from the Presbyterian Scotch-Irish, who were now beginning to make themselves felt as an element in our Colonial life.</w:t>
      </w:r>
    </w:p>
    <w:p w14:paraId="42D808D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然而，另一方面，当然有可能，通过出版这本书来满足的需求是来自长老会苏格兰-爱尔兰人（Presbyterian Scotch-Irish），他们现在正开始在我们殖民地生活中作为一个要素被感受到。</w:t>
      </w:r>
    </w:p>
    <w:p w14:paraId="21C4C6E2">
      <w:pPr>
        <w:spacing w:line="315" w:lineRule="auto"/>
        <w:rPr>
          <w:rFonts w:hint="eastAsia" w:ascii="微软雅黑" w:hAnsi="微软雅黑" w:eastAsia="微软雅黑" w:cs="微软雅黑"/>
          <w:sz w:val="30"/>
          <w:szCs w:val="30"/>
        </w:rPr>
      </w:pPr>
    </w:p>
    <w:p w14:paraId="6E044EE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event, the earliest American-printed edition of the Westminster Confession we have met with, is an octavo volume of 161 pages containing the Confession and Larger Catechism (the Shorter Catechism being omitted, doubtless, because otherwise fully accessible), printed in Boston in 1723 by the eminent printer Samuel Kneeland, for the still more eminent bookseller Daniel Henchman, who was probably the most enterprising American publisher prior to the Revolution.</w:t>
      </w:r>
    </w:p>
    <w:p w14:paraId="640FB62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无论如何，我们所遇到的最早在美国印刷的《威斯敏斯特信条》（Westminster Confession）版本，是一本161页的八开本（octavo volume），包含《信条》（Confession）和《大教理问答》（Larger Catechism）（《小教理问答》（Shorter Catechism）被省略，无疑是因为它可以通过其他方式完全获得），由著名印刷商塞缪尔·尼兰德（Samuel Kneeland）于1723年在波士顿（Boston）为更著名的书商丹尼尔·亨奇曼（Daniel Henchman）印刷，后者可能是大革命前最富有进取心的美国出版商。</w:t>
      </w:r>
    </w:p>
    <w:p w14:paraId="5A09BDED">
      <w:pPr>
        <w:spacing w:line="315" w:lineRule="auto"/>
        <w:rPr>
          <w:rFonts w:hint="eastAsia" w:ascii="微软雅黑" w:hAnsi="微软雅黑" w:eastAsia="微软雅黑" w:cs="微软雅黑"/>
          <w:sz w:val="30"/>
          <w:szCs w:val="30"/>
        </w:rPr>
      </w:pPr>
    </w:p>
    <w:p w14:paraId="7B96042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title-page suggests, it is taken not from the current Scotch editions, but from that rather peculiar series, published chiefly though not exclusively at London, which began with the Rothwell issues of 1658, and proceeded in subsequent issues called the "[second edition]," 1658, "third edition," 1688, "fifth edition," 1717, all published in London—while the two forms of the so-called "fourth edition" alone of the series are Scotch (Glasgow, 1675, Edinburgh, 1708).</w:t>
      </w:r>
    </w:p>
    <w:p w14:paraId="261DFC2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扉页所暗示的，它并非取自当前的苏格兰版本，而是取自那个相当独特的系列，主要但并非全部在伦敦出版，始于1658年的罗斯韦尔（Rothwell）发行版本，随后是被称为“[第二版]”（1658年）、“第三版”（1688年）、“第五版”（1717年）的后续发行版本，所有这些都在伦敦出版——而该系列中所谓的“第四版”的两种形式则单独是苏格兰的（格拉斯哥（Glasgow），1675年；爱丁堡（Edinburgh），1708年）。</w:t>
      </w:r>
    </w:p>
    <w:p w14:paraId="3EAF5B7B">
      <w:pPr>
        <w:spacing w:line="315" w:lineRule="auto"/>
        <w:rPr>
          <w:rFonts w:hint="eastAsia" w:ascii="微软雅黑" w:hAnsi="微软雅黑" w:eastAsia="微软雅黑" w:cs="微软雅黑"/>
          <w:sz w:val="30"/>
          <w:szCs w:val="30"/>
        </w:rPr>
      </w:pPr>
    </w:p>
    <w:p w14:paraId="045C076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circumstance undoubtedly raises a degree of probability for the Congregationalist origin of this edition.</w:t>
      </w:r>
    </w:p>
    <w:p w14:paraId="4E68685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这种情况无疑增加了这个版本起源于公理会（Congregationalist）的可能性。</w:t>
      </w:r>
    </w:p>
    <w:p w14:paraId="77A95031">
      <w:pPr>
        <w:spacing w:line="315" w:lineRule="auto"/>
        <w:rPr>
          <w:rFonts w:hint="eastAsia" w:ascii="微软雅黑" w:hAnsi="微软雅黑" w:eastAsia="微软雅黑" w:cs="微软雅黑"/>
          <w:sz w:val="30"/>
          <w:szCs w:val="30"/>
        </w:rPr>
      </w:pPr>
    </w:p>
    <w:p w14:paraId="3B5329A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hardly be doubted, on the other hand, that the second American edition which we have met with, was called out by a purely Presbyterian demand.</w:t>
      </w:r>
    </w:p>
    <w:p w14:paraId="08D09D0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另一方面，我们遇到的第二个美国版本，几乎可以肯定是由纯粹的长老会（Presbyterian）需求所促成的。</w:t>
      </w:r>
    </w:p>
    <w:p w14:paraId="5A3F704C">
      <w:pPr>
        <w:spacing w:line="315" w:lineRule="auto"/>
        <w:rPr>
          <w:rFonts w:hint="eastAsia" w:ascii="微软雅黑" w:hAnsi="微软雅黑" w:eastAsia="微软雅黑" w:cs="微软雅黑"/>
          <w:sz w:val="30"/>
          <w:szCs w:val="30"/>
        </w:rPr>
      </w:pPr>
    </w:p>
    <w:p w14:paraId="1C1C811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issued in 1745 at Philadelphia, from the press of Benjamin Franklin, and was a finely manufactured 16mo volume of 588 pages, following the type of the normative Edinburgh edition of Lumisden and Robertson of 1728, and containing all the documents included in that edition and ever subsequently constituting the fixed contents of Scotch editions.</w:t>
      </w:r>
    </w:p>
    <w:p w14:paraId="0061BEA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这于1745年在费城（Philadelphia）发行，出自本杰明·富兰克林（Benjamin Franklin）的印刷机，是一本制作精美的588页十六开本（16mo volume），模仿了1728年卢米斯登（Lumisden）和罗伯逊（Robertson）在爱丁堡（Edinburgh）的规范性版本，包含了该版本中所包含的、并此后一直构成苏格兰版本固定内容的所有文件。</w:t>
      </w:r>
    </w:p>
    <w:p w14:paraId="295E9F35">
      <w:pPr>
        <w:spacing w:line="315" w:lineRule="auto"/>
        <w:rPr>
          <w:rFonts w:hint="eastAsia" w:ascii="微软雅黑" w:hAnsi="微软雅黑" w:eastAsia="微软雅黑" w:cs="微软雅黑"/>
          <w:sz w:val="30"/>
          <w:szCs w:val="30"/>
        </w:rPr>
      </w:pPr>
    </w:p>
    <w:p w14:paraId="279B86E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came from the press, it will be observed, the year of the formation of the Synod of New York, and it may well be that the disruption of the Synod of Pennsylvania, and the controversies out of which that disruption grew and which had been disturbing the Church since 1740, were the occasion of its preparation.</w:t>
      </w:r>
    </w:p>
    <w:p w14:paraId="4D3AE6D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需要注意的是，它是在纽约大会（Synod of New York）成立的那一年出版的，很有可能宾夕法尼亚大会（Synod of Pennsylvania）的分裂，以及由此产生的、自1740年以来一直困扰教会的争议，是其准备的契机。</w:t>
      </w:r>
    </w:p>
    <w:p w14:paraId="2F91411B">
      <w:pPr>
        <w:spacing w:line="315" w:lineRule="auto"/>
        <w:rPr>
          <w:rFonts w:hint="eastAsia" w:ascii="微软雅黑" w:hAnsi="微软雅黑" w:eastAsia="微软雅黑" w:cs="微软雅黑"/>
          <w:sz w:val="30"/>
          <w:szCs w:val="30"/>
        </w:rPr>
      </w:pPr>
    </w:p>
    <w:p w14:paraId="7F7EC5F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only these two editions were issued in America until, as the century was drawing to a close (1789, 1799), the two greater Presbyterian bodies established in this country began to publish their amended editions of the Confession, is readily accounted for by the continued dependence of Presbyterians at large on Scotland for their supply of Confessions.</w:t>
      </w:r>
    </w:p>
    <w:p w14:paraId="4A2C671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本世纪末（1789年，1799年），在这个国家建立的两个较大的长老会（Presbyterian）团体开始出版他们修订过的《信条》（Confession）版本之前，美国只发行了这两个版本，这很容易解释，因为广大的长老会信徒仍然依赖苏格兰供应他们的《信条》。</w:t>
      </w:r>
    </w:p>
    <w:p w14:paraId="40387B01">
      <w:pPr>
        <w:spacing w:line="315" w:lineRule="auto"/>
        <w:rPr>
          <w:rFonts w:hint="eastAsia" w:ascii="微软雅黑" w:hAnsi="微软雅黑" w:eastAsia="微软雅黑" w:cs="微软雅黑"/>
          <w:sz w:val="30"/>
          <w:szCs w:val="30"/>
        </w:rPr>
      </w:pPr>
    </w:p>
    <w:p w14:paraId="4490BB5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dependence is attested by the very large number of Scotch Confessions bearing dates in the eighteenth century which are found scattered through America to-day.</w:t>
      </w:r>
    </w:p>
    <w:p w14:paraId="3E33732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这种依赖性得到了今天散布在美国各地的、带有十八世纪日期的苏格兰《信条》（Confessions）的很大数量的证实。</w:t>
      </w:r>
    </w:p>
    <w:p w14:paraId="4F90D71D">
      <w:pPr>
        <w:spacing w:line="315" w:lineRule="auto"/>
        <w:rPr>
          <w:rFonts w:hint="eastAsia" w:ascii="微软雅黑" w:hAnsi="微软雅黑" w:eastAsia="微软雅黑" w:cs="微软雅黑"/>
          <w:sz w:val="30"/>
          <w:szCs w:val="30"/>
        </w:rPr>
      </w:pPr>
    </w:p>
    <w:p w14:paraId="01E599D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even traces of prominent pastors acting as something like regular importing agencies for greater or smaller communities, and busying themselves with seeing that the Confession of Faith was circulated as widely as possible among their own and contiguous flocks.</w:t>
      </w:r>
    </w:p>
    <w:p w14:paraId="36F9282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甚至有迹象表明，一些著名的牧师充当着或大或小社区的定期进口代理机构，忙于确保《信条》（Confession of Faith）在他们自己和邻近的羊群中尽可能广泛地流通。</w:t>
      </w:r>
    </w:p>
    <w:p w14:paraId="225E80A7">
      <w:pPr>
        <w:spacing w:line="315" w:lineRule="auto"/>
        <w:rPr>
          <w:rFonts w:hint="eastAsia" w:ascii="微软雅黑" w:hAnsi="微软雅黑" w:eastAsia="微软雅黑" w:cs="微软雅黑"/>
          <w:sz w:val="30"/>
          <w:szCs w:val="30"/>
        </w:rPr>
      </w:pPr>
    </w:p>
    <w:p w14:paraId="069E250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Benjamin Chestnut, for example,似乎 to have added this to the many other good works by which he fulfilled the office of a bishop for the whole of South Jersey.</w:t>
      </w:r>
    </w:p>
    <w:p w14:paraId="616A3A6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例如，本杰明·切斯特纳特（Benjamin Chestnut）似乎将此作为祂履行南泽西（South Jersey）全体主教（bishop）职分所做的许多其他善工之一。</w:t>
      </w:r>
    </w:p>
    <w:p w14:paraId="11356796">
      <w:pPr>
        <w:spacing w:line="315" w:lineRule="auto"/>
        <w:rPr>
          <w:rFonts w:hint="eastAsia" w:ascii="微软雅黑" w:hAnsi="微软雅黑" w:eastAsia="微软雅黑" w:cs="微软雅黑"/>
          <w:sz w:val="30"/>
          <w:szCs w:val="30"/>
        </w:rPr>
      </w:pPr>
    </w:p>
    <w:p w14:paraId="326B915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smaller branches of Presbyterianism in America to this day seek much or all of their supply abroad, though reprints of the Scotch book, containing the whole series of documents which have found their way into it, have also continued to be issued in America up to to-day.</w:t>
      </w:r>
    </w:p>
    <w:p w14:paraId="7F9017D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直到今天，美国的一些较小的长老会（Presbyterianism）分支机构仍然大部分或全部从国外寻求供应，尽管包含所有已进入其中的文件系列的苏格兰书籍的重印本，至今在美国也仍在继续发行。</w:t>
      </w:r>
    </w:p>
    <w:p w14:paraId="51AD78E1">
      <w:pPr>
        <w:spacing w:line="315" w:lineRule="auto"/>
        <w:rPr>
          <w:rFonts w:hint="eastAsia" w:ascii="微软雅黑" w:hAnsi="微软雅黑" w:eastAsia="微软雅黑" w:cs="微软雅黑"/>
          <w:sz w:val="30"/>
          <w:szCs w:val="30"/>
        </w:rPr>
      </w:pPr>
    </w:p>
    <w:p w14:paraId="42E43FC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history of the publication of the Westminster Confession in America begins thus in 1789.</w:t>
      </w:r>
    </w:p>
    <w:p w14:paraId="0790811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《威斯敏斯特信条》（Westminster Confession）在美国出版的真正历史始于1789年。</w:t>
      </w:r>
    </w:p>
    <w:p w14:paraId="4D47108E">
      <w:pPr>
        <w:spacing w:line="315" w:lineRule="auto"/>
        <w:rPr>
          <w:rFonts w:hint="eastAsia" w:ascii="微软雅黑" w:hAnsi="微软雅黑" w:eastAsia="微软雅黑" w:cs="微软雅黑"/>
          <w:sz w:val="30"/>
          <w:szCs w:val="30"/>
        </w:rPr>
      </w:pPr>
    </w:p>
    <w:p w14:paraId="09D9E73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infancy of Presbyterianism in the New World, and even its lusty youth, was then already a thing of the past; and it was celebrating the attainment of its majority by constituting a General Assembly and preparing a complete Constitution for its future direction.</w:t>
      </w:r>
    </w:p>
    <w:p w14:paraId="0C25D89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新大陆长老会（Presbyterianism）的幼年，甚至是它旺盛的青年时期，那时都已成为过去；它正通过建立一个总会（General Assembly）并为其未来方向准备一部完整的《章程》（Constitution）来庆祝其成年。</w:t>
      </w:r>
    </w:p>
    <w:p w14:paraId="11B3EEBD">
      <w:pPr>
        <w:spacing w:line="315" w:lineRule="auto"/>
        <w:rPr>
          <w:rFonts w:hint="eastAsia" w:ascii="微软雅黑" w:hAnsi="微软雅黑" w:eastAsia="微软雅黑" w:cs="微软雅黑"/>
          <w:sz w:val="30"/>
          <w:szCs w:val="30"/>
        </w:rPr>
      </w:pPr>
    </w:p>
    <w:p w14:paraId="24CE182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Doctrinal Standards embodied in this Constitution were borrowed from those prepared by the Westminster Assembly, with only such alterations in their teaching as to the relation of the civil magistrate to the Church and to spiritual things, as were thought necessary to adapt them to a free Church in a free State.</w:t>
      </w:r>
    </w:p>
    <w:p w14:paraId="1443B1B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这部《章程》（Constitution）中所体现的教义准则（Doctrinal Standards）是借鉴自威斯敏斯特大会（Westminster Assembly）所准备的那些，只是对其关于民事行政官（civil magistrate）与教会和属灵事物关系的教导作了必要的修改，以使其适应一个自由国家中的自由教会。</w:t>
      </w:r>
    </w:p>
    <w:p w14:paraId="7C9F9B0F">
      <w:pPr>
        <w:spacing w:line="315" w:lineRule="auto"/>
        <w:rPr>
          <w:rFonts w:hint="eastAsia" w:ascii="微软雅黑" w:hAnsi="微软雅黑" w:eastAsia="微软雅黑" w:cs="微软雅黑"/>
          <w:sz w:val="30"/>
          <w:szCs w:val="30"/>
        </w:rPr>
      </w:pPr>
    </w:p>
    <w:p w14:paraId="761C4FE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American Church looked upon them, as thus adjusted, as distinctively its own Standards, in contradistinction to the Standards of the Church of Scotland, and consistently spoke of them and acted toward them as such.</w:t>
      </w:r>
    </w:p>
    <w:p w14:paraId="4D2C743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但美国教会将它们，如此调整后，视为自己独特的准则（Standards），与《苏格兰教会》（Church of Scotland）的准则形成对比，并始终如一地将其视为自己的准则并对待之。</w:t>
      </w:r>
    </w:p>
    <w:p w14:paraId="3B1BFEDF">
      <w:pPr>
        <w:spacing w:line="315" w:lineRule="auto"/>
        <w:rPr>
          <w:rFonts w:hint="eastAsia" w:ascii="微软雅黑" w:hAnsi="微软雅黑" w:eastAsia="微软雅黑" w:cs="微软雅黑"/>
          <w:sz w:val="30"/>
          <w:szCs w:val="30"/>
        </w:rPr>
      </w:pPr>
    </w:p>
    <w:p w14:paraId="24C38C0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process of the framing of a Constitution was begun by raising a Committee, which was instructed to "take into consideration the Constitution of the church of Scotland and other Protestant churches, and agreeably to the general principles of Presbyterian government, to compile a system of general rules for the government of the Synod, and the several Presbyteries under their inspection, and the people in their communion."</w:t>
      </w:r>
    </w:p>
    <w:p w14:paraId="3AC198D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起草《章程》（Constitution）的整个过程始于设立一个委员会，该委员会被指示“考虑苏格兰教会（church of Scotland）和其他新教（Protestant）教会的《章程》，并根据长老会治理（Presbyterian government）的一般原则，编纂一套管理大会（Synod）及其监督下的各个区会（Presbyteries），以及他们团契中的会众的一般规则系统。”</w:t>
      </w:r>
    </w:p>
    <w:p w14:paraId="4A1BA7B0">
      <w:pPr>
        <w:spacing w:line="315" w:lineRule="auto"/>
        <w:rPr>
          <w:rFonts w:hint="eastAsia" w:ascii="微软雅黑" w:hAnsi="微软雅黑" w:eastAsia="微软雅黑" w:cs="微软雅黑"/>
          <w:sz w:val="30"/>
          <w:szCs w:val="30"/>
        </w:rPr>
      </w:pPr>
    </w:p>
    <w:p w14:paraId="702922A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completed series of documents was set forth, at the end, as unitedly composing "the Constitution of the Presbyterian Church in the United States of America," thus consciously differentiated from all other Churches in Christendom.</w:t>
      </w:r>
    </w:p>
    <w:p w14:paraId="66A6B5F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最后，整套文件被颁布，共同构成了“美利坚合众国长老会（Presbyterian Church in the United States of America）的《章程》”，从而有意识地与基督教界所有其他教会区分开来。</w:t>
      </w:r>
    </w:p>
    <w:p w14:paraId="1029A1C8">
      <w:pPr>
        <w:spacing w:line="315" w:lineRule="auto"/>
        <w:rPr>
          <w:rFonts w:hint="eastAsia" w:ascii="微软雅黑" w:hAnsi="微软雅黑" w:eastAsia="微软雅黑" w:cs="微软雅黑"/>
          <w:sz w:val="30"/>
          <w:szCs w:val="30"/>
        </w:rPr>
      </w:pPr>
    </w:p>
    <w:p w14:paraId="43C947E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printing of this distinctive Constitution was in these circumstances a matter of course: and for a while the Assembly retained the publication and diffusion of it entirely in its own hands.</w:t>
      </w:r>
    </w:p>
    <w:p w14:paraId="1C9C61A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在这些情况下，印刷这部独特的《章程》（Constitution）是理所当然的事：有一段时间，总会（Assembly）完全保留了它的出版和传播权。</w:t>
      </w:r>
    </w:p>
    <w:p w14:paraId="0B2562BF">
      <w:pPr>
        <w:spacing w:line="315" w:lineRule="auto"/>
        <w:rPr>
          <w:rFonts w:hint="eastAsia" w:ascii="微软雅黑" w:hAnsi="微软雅黑" w:eastAsia="微软雅黑" w:cs="微软雅黑"/>
          <w:sz w:val="30"/>
          <w:szCs w:val="30"/>
        </w:rPr>
      </w:pPr>
    </w:p>
    <w:p w14:paraId="243E5F1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issued in this way, directly by the Assembly, four editions —one in 1789 from the press of Thomas Bradford (a new impression was issued in 1792), one in 1797 from the press of Robert Aitken, one in 1806 from the press of Jane Aitken, and one in 1815 through the publishing house of W. W. Woodward.</w:t>
      </w:r>
    </w:p>
    <w:p w14:paraId="75FBB6D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通过这种方式，直接由总会（Assembly）发行了四个版本——一个是在1789年由托马斯·布拉德福德（Thomas Bradford）的印刷机印刷（1792年发行了新的重印本），一个是在1797年由罗伯特·艾特肯（Robert Aitken）的印刷机印刷，一个是在1806年由简·艾特肯（Jane Aitken）的印刷机印刷，一个是在1815年通过W. W. 伍德沃德（W. W. Woodward）的出版社出版。</w:t>
      </w:r>
    </w:p>
    <w:p w14:paraId="62A22F60">
      <w:pPr>
        <w:spacing w:line="315" w:lineRule="auto"/>
        <w:rPr>
          <w:rFonts w:hint="eastAsia" w:ascii="微软雅黑" w:hAnsi="微软雅黑" w:eastAsia="微软雅黑" w:cs="微软雅黑"/>
          <w:sz w:val="30"/>
          <w:szCs w:val="30"/>
        </w:rPr>
      </w:pPr>
    </w:p>
    <w:p w14:paraId="6C15AD3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1000 to 1500 copies issued in the first of these editions, possibly increased by another 1000 by its second impression; 4000 copies in the second; 5000 in the third; and doubtless quite as many more in the fourth.</w:t>
      </w:r>
    </w:p>
    <w:p w14:paraId="04F35F1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这些版本中的第一个发行了1000到1500份，第二次重印可能又增加了1000份；第二个版本发行了4000份；第三个版本发行了5000份；第四个版本无疑也发行了同样多的份数。</w:t>
      </w:r>
    </w:p>
    <w:p w14:paraId="52B2961F">
      <w:pPr>
        <w:spacing w:line="315" w:lineRule="auto"/>
        <w:rPr>
          <w:rFonts w:hint="eastAsia" w:ascii="微软雅黑" w:hAnsi="微软雅黑" w:eastAsia="微软雅黑" w:cs="微软雅黑"/>
          <w:sz w:val="30"/>
          <w:szCs w:val="30"/>
        </w:rPr>
      </w:pPr>
    </w:p>
    <w:p w14:paraId="336F1B4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had meanwhile been improved, by a careful and expert revision and the adjunction of proof-texts, in the second edition; and by exquisite typographical skill in the third.</w:t>
      </w:r>
    </w:p>
    <w:p w14:paraId="0AA0456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与此同时，这本书在第二个版本中通过仔细和专业的修订以及证明经文（proof-texts）的添加得到了改进；并在第三个版本中通过精湛的印刷技术得到了改进。</w:t>
      </w:r>
    </w:p>
    <w:p w14:paraId="5FB1C7DA">
      <w:pPr>
        <w:spacing w:line="315" w:lineRule="auto"/>
        <w:rPr>
          <w:rFonts w:hint="eastAsia" w:ascii="微软雅黑" w:hAnsi="微软雅黑" w:eastAsia="微软雅黑" w:cs="微软雅黑"/>
          <w:sz w:val="30"/>
          <w:szCs w:val="30"/>
        </w:rPr>
      </w:pPr>
    </w:p>
    <w:p w14:paraId="76C2230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the demand for it had become sufficiently great to tempt private enterprise, and "unauthorized editions," the ventures of booksellers on their own account, began to appear as early as 1801.</w:t>
      </w:r>
    </w:p>
    <w:p w14:paraId="08204C4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与此同时，对它的需求已经足够大，足以吸引私人企业，书商们自己的“未经授权的版本”（unauthorized editions）早在1801年就开始出现。</w:t>
      </w:r>
    </w:p>
    <w:p w14:paraId="70B3EF3F">
      <w:pPr>
        <w:spacing w:line="315" w:lineRule="auto"/>
        <w:rPr>
          <w:rFonts w:hint="eastAsia" w:ascii="微软雅黑" w:hAnsi="微软雅黑" w:eastAsia="微软雅黑" w:cs="微软雅黑"/>
          <w:sz w:val="30"/>
          <w:szCs w:val="30"/>
        </w:rPr>
      </w:pPr>
    </w:p>
    <w:p w14:paraId="20A8AAD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circumstances the Assembly was led after the issue of its fourth edition (1815), to adopt the new policy of committing the publication of its "Constitution" to private initiative, only reserving the right of revision and certification of the text as issued, and claiming a percentage on the value of the issues.</w:t>
      </w:r>
    </w:p>
    <w:p w14:paraId="7A8A949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情况下，总会（Assembly）在发行其第四个版本（1815年）之后，采取了一项新政策，将其《章程》（Constitution）的出版权委托给私人机构，只保留对发行文本的修订和认证权，并对发行价值要求一定的百分比。</w:t>
      </w:r>
    </w:p>
    <w:p w14:paraId="3CEF0162">
      <w:pPr>
        <w:spacing w:line="315" w:lineRule="auto"/>
        <w:rPr>
          <w:rFonts w:hint="eastAsia" w:ascii="微软雅黑" w:hAnsi="微软雅黑" w:eastAsia="微软雅黑" w:cs="微软雅黑"/>
          <w:sz w:val="30"/>
          <w:szCs w:val="30"/>
        </w:rPr>
      </w:pPr>
    </w:p>
    <w:p w14:paraId="1629F27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1821, when the first edition under this new arrangement appeared, until 1839, when it was receded from, there were sent forth at least fifteen editions, all except the first of which (Finley, 1821) appear to come from a single set of stereotyped plates.</w:t>
      </w:r>
    </w:p>
    <w:p w14:paraId="62750B2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从1821年，根据这项新安排的第一个版本出现，到1839年，当它被撤销时，至少发行了十五个版本，除了第一个版本（芬利（Finley），1821年）之外，所有版本似乎都来自一套单一的铅板（stereotyped plates）。</w:t>
      </w:r>
    </w:p>
    <w:p w14:paraId="5ADFF0C5">
      <w:pPr>
        <w:spacing w:line="315" w:lineRule="auto"/>
        <w:rPr>
          <w:rFonts w:hint="eastAsia" w:ascii="微软雅黑" w:hAnsi="微软雅黑" w:eastAsia="微软雅黑" w:cs="微软雅黑"/>
          <w:sz w:val="30"/>
          <w:szCs w:val="30"/>
        </w:rPr>
      </w:pPr>
    </w:p>
    <w:p w14:paraId="7329F60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copies were thus put into circulation we can only conjecture; but we presume 20,000 would be a low estimate.</w:t>
      </w:r>
    </w:p>
    <w:p w14:paraId="5BB0C5C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通过这种方式流通了多少份，我们只能猜测；但我们估计20,000份会是一个较低的估算。</w:t>
      </w:r>
    </w:p>
    <w:p w14:paraId="2FA84BD5">
      <w:pPr>
        <w:spacing w:line="315" w:lineRule="auto"/>
        <w:rPr>
          <w:rFonts w:hint="eastAsia" w:ascii="微软雅黑" w:hAnsi="微软雅黑" w:eastAsia="微软雅黑" w:cs="微软雅黑"/>
          <w:sz w:val="30"/>
          <w:szCs w:val="30"/>
        </w:rPr>
      </w:pPr>
    </w:p>
    <w:p w14:paraId="0C6FC0D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1838 the great division of the Church into Old and New School bodies took place, and each division went its own way in the publication of the "Constitution" common to the two.</w:t>
      </w:r>
    </w:p>
    <w:p w14:paraId="044957F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1838年，教会发生了新派和老派（Old and New School）的巨大分裂，每个分支在出版两者共有的《章程》（Constitution）方面走上了自己的道路。</w:t>
      </w:r>
    </w:p>
    <w:p w14:paraId="3324F808">
      <w:pPr>
        <w:spacing w:line="315" w:lineRule="auto"/>
        <w:rPr>
          <w:rFonts w:hint="eastAsia" w:ascii="微软雅黑" w:hAnsi="微软雅黑" w:eastAsia="微软雅黑" w:cs="微软雅黑"/>
          <w:sz w:val="30"/>
          <w:szCs w:val="30"/>
        </w:rPr>
      </w:pPr>
    </w:p>
    <w:p w14:paraId="62A4203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School branch at once withdrew the general permission to booksellers to print its book, and placed it exclusively in the hands of the Board of Publication, which it had adopted from the Synod of Philadelphia (1839).</w:t>
      </w:r>
    </w:p>
    <w:p w14:paraId="163DBA8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老派分支立即撤回了允许书商印刷其书籍的一般许可，并将其独家交由出版委员会（Board of Publication）负责，该委员会是它从费城大会（Synod of Philadelphia）采纳的（1839年）。</w:t>
      </w:r>
    </w:p>
    <w:p w14:paraId="1D264A2F">
      <w:pPr>
        <w:spacing w:line="315" w:lineRule="auto"/>
        <w:rPr>
          <w:rFonts w:hint="eastAsia" w:ascii="微软雅黑" w:hAnsi="微软雅黑" w:eastAsia="微软雅黑" w:cs="微软雅黑"/>
          <w:sz w:val="30"/>
          <w:szCs w:val="30"/>
        </w:rPr>
      </w:pPr>
    </w:p>
    <w:p w14:paraId="74E83CA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Stereotyped plates were at once made; and a new set again in 1853—a somewhat unfortunate set, from the point of view of accuracy of text.</w:t>
      </w:r>
    </w:p>
    <w:p w14:paraId="5611CAA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铅板立即制作出来；1853年又制作了一套新的——从文本准确性的角度来看，这是一套有点不幸的铅板。</w:t>
      </w:r>
    </w:p>
    <w:p w14:paraId="1CD14EB5">
      <w:pPr>
        <w:spacing w:line="315" w:lineRule="auto"/>
        <w:rPr>
          <w:rFonts w:hint="eastAsia" w:ascii="微软雅黑" w:hAnsi="微软雅黑" w:eastAsia="微软雅黑" w:cs="微软雅黑"/>
          <w:sz w:val="30"/>
          <w:szCs w:val="30"/>
        </w:rPr>
      </w:pPr>
    </w:p>
    <w:p w14:paraId="4979578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the Board issued during the years intervening between the Division and Reunion (1870) no less than 80,000 copies, besides 2000 copies of an edition de luxe.</w:t>
      </w:r>
    </w:p>
    <w:p w14:paraId="7803474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在这两个分裂与联合（1870年）之间的年份里，出版委员会从这些铅板中发行了不下80,000份，此外还有2000份豪华版（edition de luxe）。</w:t>
      </w:r>
    </w:p>
    <w:p w14:paraId="46414C32">
      <w:pPr>
        <w:spacing w:line="315" w:lineRule="auto"/>
        <w:rPr>
          <w:rFonts w:hint="eastAsia" w:ascii="微软雅黑" w:hAnsi="微软雅黑" w:eastAsia="微软雅黑" w:cs="微软雅黑"/>
          <w:sz w:val="30"/>
          <w:szCs w:val="30"/>
        </w:rPr>
      </w:pPr>
    </w:p>
    <w:p w14:paraId="06D1C29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period it issued also 37,000 copies of the Confession in a cheaper (pamphlet) form; and 2750 copies of a German translation of it.</w:t>
      </w:r>
    </w:p>
    <w:p w14:paraId="2D87381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在同一时期，它还发行了37,000份较便宜（小册子）形式的《信条》（Confession）；以及2750份德语译本。</w:t>
      </w:r>
    </w:p>
    <w:p w14:paraId="1E7EBF93">
      <w:pPr>
        <w:spacing w:line="315" w:lineRule="auto"/>
        <w:rPr>
          <w:rFonts w:hint="eastAsia" w:ascii="微软雅黑" w:hAnsi="微软雅黑" w:eastAsia="微软雅黑" w:cs="微软雅黑"/>
          <w:sz w:val="30"/>
          <w:szCs w:val="30"/>
        </w:rPr>
      </w:pPr>
    </w:p>
    <w:p w14:paraId="3C2CCAF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this same period there had been issued under the auspices of the New School branch of the Church at least six editions (from 1845); and at least three issues had been put forth by private enterprise.</w:t>
      </w:r>
    </w:p>
    <w:p w14:paraId="5BEC578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在同一时期，在新派分支教会的赞助下，至少发行了六个版本（从1845年开始）；而且至少有三个版本是由私人企业发行的。</w:t>
      </w:r>
    </w:p>
    <w:p w14:paraId="7C5DB4E5">
      <w:pPr>
        <w:spacing w:line="315" w:lineRule="auto"/>
        <w:rPr>
          <w:rFonts w:hint="eastAsia" w:ascii="微软雅黑" w:hAnsi="微软雅黑" w:eastAsia="微软雅黑" w:cs="微软雅黑"/>
          <w:sz w:val="30"/>
          <w:szCs w:val="30"/>
        </w:rPr>
      </w:pPr>
    </w:p>
    <w:p w14:paraId="6DBCA47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new division of the Church consequent on the Civil War had created a vigorous Church in the Southern States, which had put forth a first edition of its Standards, early in the '60s, of some 20,000 copies.</w:t>
      </w:r>
    </w:p>
    <w:p w14:paraId="6E2E749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此外，内战（Civil War）导致的教会新分裂在南部各州创建了一个充满活力的教会，该教会早在六十年代初就发行了它的第一版《准则》（Standards），约20,000份。</w:t>
      </w:r>
    </w:p>
    <w:p w14:paraId="32467C1A">
      <w:pPr>
        <w:spacing w:line="315" w:lineRule="auto"/>
        <w:rPr>
          <w:rFonts w:hint="eastAsia" w:ascii="微软雅黑" w:hAnsi="微软雅黑" w:eastAsia="微软雅黑" w:cs="微软雅黑"/>
          <w:sz w:val="30"/>
          <w:szCs w:val="30"/>
        </w:rPr>
      </w:pPr>
    </w:p>
    <w:p w14:paraId="2BA1F95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reunion of the Old and New School Churches in 1870, the old plates of the Board of Publication were continued in use to supply the united Church, and 40,500 copies were printed from them up to 1891, when they were happily supplanted by a carefully corrected new set, from which there have already been printed, up to 1900, 10,000 copies.</w:t>
      </w:r>
    </w:p>
    <w:p w14:paraId="1F7CF8C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1870年老派和新派教会联合后，出版委员会的旧铅板继续被用于供应联合后的教会，直到1891年，共印刷了40,500份，那时它们被一套经过仔细校正的新铅板取代，这套新铅板到1900年为止，已经印刷了10,000份。</w:t>
      </w:r>
    </w:p>
    <w:p w14:paraId="0358B356">
      <w:pPr>
        <w:spacing w:line="315" w:lineRule="auto"/>
        <w:rPr>
          <w:rFonts w:hint="eastAsia" w:ascii="微软雅黑" w:hAnsi="微软雅黑" w:eastAsia="微软雅黑" w:cs="微软雅黑"/>
          <w:sz w:val="30"/>
          <w:szCs w:val="30"/>
        </w:rPr>
      </w:pPr>
    </w:p>
    <w:p w14:paraId="3C930CF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must be added 500 copies of the edition de luxe issued in 1884; 1000 copies of the German version, issued in 1872–1873 and 1891, and 50,250 issues of the Confession in pamphlet form.</w:t>
      </w:r>
    </w:p>
    <w:p w14:paraId="03C7ADF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此外，还必须加上1884年发行的500份豪华版（edition de luxe）；1872年至1873年和1891年发行的1000份德语版本，以及50,250份小册子形式的《信条》（Confession）。</w:t>
      </w:r>
    </w:p>
    <w:p w14:paraId="100620D9">
      <w:pPr>
        <w:spacing w:line="315" w:lineRule="auto"/>
        <w:rPr>
          <w:rFonts w:hint="eastAsia" w:ascii="微软雅黑" w:hAnsi="微软雅黑" w:eastAsia="微软雅黑" w:cs="微软雅黑"/>
          <w:sz w:val="30"/>
          <w:szCs w:val="30"/>
        </w:rPr>
      </w:pPr>
    </w:p>
    <w:p w14:paraId="085B15A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grand total of copies put out by the Board of Publication from 1839 to 1900 thus aggregates no fewer than 224,000 copies.</w:t>
      </w:r>
    </w:p>
    <w:p w14:paraId="7A36D1F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因此，出版委员会从1839年到1900年发行的总份数合计不少于224,000份。</w:t>
      </w:r>
    </w:p>
    <w:p w14:paraId="659689E6">
      <w:pPr>
        <w:spacing w:line="315" w:lineRule="auto"/>
        <w:rPr>
          <w:rFonts w:hint="eastAsia" w:ascii="微软雅黑" w:hAnsi="微软雅黑" w:eastAsia="微软雅黑" w:cs="微软雅黑"/>
          <w:sz w:val="30"/>
          <w:szCs w:val="30"/>
        </w:rPr>
      </w:pPr>
    </w:p>
    <w:p w14:paraId="1401216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must be added 35,818 copies issued by the Southern Church, as well as those issued between 1839 and 1870 by the New School branch and private enterprise.</w:t>
      </w:r>
    </w:p>
    <w:p w14:paraId="796ED27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对此，必须加上南部教会发行的35,818份，以及1839年至1870年间新派分支和私人企业发行的份数。</w:t>
      </w:r>
    </w:p>
    <w:p w14:paraId="5A5C1F4C">
      <w:pPr>
        <w:spacing w:line="315" w:lineRule="auto"/>
        <w:rPr>
          <w:rFonts w:hint="eastAsia" w:ascii="微软雅黑" w:hAnsi="微软雅黑" w:eastAsia="微软雅黑" w:cs="微软雅黑"/>
          <w:sz w:val="30"/>
          <w:szCs w:val="30"/>
        </w:rPr>
      </w:pPr>
    </w:p>
    <w:p w14:paraId="60C7A3B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can scarcely be thought excessive to suppose that more than 325,000 copies of the Confession have been put into circulation by the Presbyterian Church since 1840: and perhaps it would not much overshoot the mark to say that throughout its whole history, from 1789 to 1900, there have been put into circulation not many fewer than a half-million copies of the Confession of Faith in the form given it by the Presbyterian Church in the United States of America.</w:t>
      </w:r>
    </w:p>
    <w:p w14:paraId="2D76003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因此，假设自1840年以来，长老会（Presbyterian Church）流通了超过325,000份《信条》（Confession）是毫不夸张的：而且，也许可以说，在它整个历史中，从1789年到1900年，以美利坚合众国长老会（Presbyterian Church in the United States of America）所赋予的形式流通的《信条》（Confession of Faith）份数不少于五十万份。</w:t>
      </w:r>
    </w:p>
    <w:p w14:paraId="57226292">
      <w:pPr>
        <w:spacing w:line="315" w:lineRule="auto"/>
        <w:rPr>
          <w:rFonts w:hint="eastAsia" w:ascii="微软雅黑" w:hAnsi="微软雅黑" w:eastAsia="微软雅黑" w:cs="微软雅黑"/>
          <w:sz w:val="30"/>
          <w:szCs w:val="30"/>
        </w:rPr>
      </w:pPr>
    </w:p>
    <w:p w14:paraId="57DACA6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Presbyterian Church in the United States of America did for its "Constitution" in 1789, that the Associate Reformed Church did for its in 1799.</w:t>
      </w:r>
    </w:p>
    <w:p w14:paraId="44DD26C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美利坚合众国长老会（Presbyterian Church in the United States of America）于1789年为其《章程》（Constitution）所做的工作，联合归正教会（Associate Reformed Church）于1799年为其《章程》所做。</w:t>
      </w:r>
    </w:p>
    <w:p w14:paraId="0B466D49">
      <w:pPr>
        <w:spacing w:line="315" w:lineRule="auto"/>
        <w:rPr>
          <w:rFonts w:hint="eastAsia" w:ascii="微软雅黑" w:hAnsi="微软雅黑" w:eastAsia="微软雅黑" w:cs="微软雅黑"/>
          <w:sz w:val="30"/>
          <w:szCs w:val="30"/>
        </w:rPr>
      </w:pPr>
    </w:p>
    <w:p w14:paraId="38B7BA1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edition of its Constitution, containing the Confession of Faith as modified by the Associate Reformed Synod to the same general effect as had been done by the sister Church ten years before, appeared in that year, and introduced a new series of issues of the Confession of Faith which still continues to be put forth to-day—both in simple reprints of the original Associate Reformed book (still issued by the Associate Reformed Synod of the South), and in the form given it by the United Presbyterian Church in issues beginning in 1859.</w:t>
      </w:r>
    </w:p>
    <w:p w14:paraId="376288A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它的《章程》（Constitution）的第一个版本，其中包含联合归正大会（Associate Reformed Synod）修改后的《信条》（Confession of Faith），其总体效果与十年前姊妹教会所做的相同，于那一年出现，并引入了《信条》发行的新系列，至今仍在继续发行——既有原始联合归正书籍的简单重印本（仍由南部联合归正大会发行），也有从1859年开始由联合长老会（United Presbyterian Church）以其所赋予的形式发行的版本。</w:t>
      </w:r>
    </w:p>
    <w:p w14:paraId="1A2640D7">
      <w:pPr>
        <w:spacing w:line="315" w:lineRule="auto"/>
        <w:rPr>
          <w:rFonts w:hint="eastAsia" w:ascii="微软雅黑" w:hAnsi="微软雅黑" w:eastAsia="微软雅黑" w:cs="微软雅黑"/>
          <w:sz w:val="30"/>
          <w:szCs w:val="30"/>
        </w:rPr>
      </w:pPr>
    </w:p>
    <w:p w14:paraId="7BD5895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met with only seven editions of the Associate Reformed book; and with only five editions of the United Presbyterian book.</w:t>
      </w:r>
    </w:p>
    <w:p w14:paraId="1376100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我们只遇到过七个版本的联合归正书籍；以及五个版本的联合长老会书籍。</w:t>
      </w:r>
    </w:p>
    <w:p w14:paraId="46E57933">
      <w:pPr>
        <w:spacing w:line="315" w:lineRule="auto"/>
        <w:rPr>
          <w:rFonts w:hint="eastAsia" w:ascii="微软雅黑" w:hAnsi="微软雅黑" w:eastAsia="微软雅黑" w:cs="微软雅黑"/>
          <w:sz w:val="30"/>
          <w:szCs w:val="30"/>
        </w:rPr>
      </w:pPr>
    </w:p>
    <w:p w14:paraId="772CFCF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cannot suppose these to do more than represent a series of much more numerous issues which have escaped our search; and we cannot doubt that a very considerable addition to the total number of copies put into circulation by the American press has been contributed by this series of editions.</w:t>
      </w:r>
    </w:p>
    <w:p w14:paraId="67D5943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但我们不能认为这些只是代表了一系列更多数量的、逃过了我们搜索的发行版本；而且我们毫不怀疑，这系列版本为美国印刷品流通的总份数做出了相当大的贡献。</w:t>
      </w:r>
    </w:p>
    <w:p w14:paraId="7DB7E515">
      <w:pPr>
        <w:spacing w:line="315" w:lineRule="auto"/>
        <w:rPr>
          <w:rFonts w:hint="eastAsia" w:ascii="微软雅黑" w:hAnsi="微软雅黑" w:eastAsia="微软雅黑" w:cs="微软雅黑"/>
          <w:sz w:val="30"/>
          <w:szCs w:val="30"/>
        </w:rPr>
      </w:pPr>
    </w:p>
    <w:p w14:paraId="0419889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for which the Westminster Confession of Faith has been printed in America has ever been distinctly an ecclesiastico-practical one.</w:t>
      </w:r>
    </w:p>
    <w:p w14:paraId="53CD8C0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《威斯敏斯特信条》（Westminster Confession of Faith）在美国印刷的目的，始终是一个明确的教会实践性（ecclesiastico-practical）目的。</w:t>
      </w:r>
    </w:p>
    <w:p w14:paraId="481979D1">
      <w:pPr>
        <w:spacing w:line="315" w:lineRule="auto"/>
        <w:rPr>
          <w:rFonts w:hint="eastAsia" w:ascii="微软雅黑" w:hAnsi="微软雅黑" w:eastAsia="微软雅黑" w:cs="微软雅黑"/>
          <w:sz w:val="30"/>
          <w:szCs w:val="30"/>
        </w:rPr>
      </w:pPr>
    </w:p>
    <w:p w14:paraId="0415E19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little scientific interest has intruded itself in the preparation of either the text or its accompaniments.</w:t>
      </w:r>
    </w:p>
    <w:p w14:paraId="72D289C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在准备文本或其附属内容时，很少有科学兴趣介入。</w:t>
      </w:r>
    </w:p>
    <w:p w14:paraId="76098C6B">
      <w:pPr>
        <w:spacing w:line="315" w:lineRule="auto"/>
        <w:rPr>
          <w:rFonts w:hint="eastAsia" w:ascii="微软雅黑" w:hAnsi="微软雅黑" w:eastAsia="微软雅黑" w:cs="微软雅黑"/>
          <w:sz w:val="30"/>
          <w:szCs w:val="30"/>
        </w:rPr>
      </w:pPr>
    </w:p>
    <w:p w14:paraId="1C34A06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editions issued by the several Churches have apparently been taken from whatever texts lay conveniently at hand.</w:t>
      </w:r>
    </w:p>
    <w:p w14:paraId="69AD1D4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各个教会发行的第一个版本显然是从手边方便的任何文本中取用的。</w:t>
      </w:r>
    </w:p>
    <w:p w14:paraId="76076177">
      <w:pPr>
        <w:spacing w:line="315" w:lineRule="auto"/>
        <w:rPr>
          <w:rFonts w:hint="eastAsia" w:ascii="微软雅黑" w:hAnsi="微软雅黑" w:eastAsia="微软雅黑" w:cs="微软雅黑"/>
          <w:sz w:val="30"/>
          <w:szCs w:val="30"/>
        </w:rPr>
      </w:pPr>
    </w:p>
    <w:p w14:paraId="547D752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the Southern Presbyterian Church this was unfortunately the unusually inaccurate text then (since 1853) current in the Presbyterian Church in the United States of America; in the case of the other Churches it was the current British texts of the time.</w:t>
      </w:r>
    </w:p>
    <w:p w14:paraId="6DBDB62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在南部长老会（Southern Presbyterian Church）的案例中，不幸的是当时（自1853年以来）在美利坚合众国长老会中流行的异常不准确的文本；在其他教会的案例中，则是当时的流行英国文本。</w:t>
      </w:r>
    </w:p>
    <w:p w14:paraId="6A03B002">
      <w:pPr>
        <w:spacing w:line="315" w:lineRule="auto"/>
        <w:rPr>
          <w:rFonts w:hint="eastAsia" w:ascii="微软雅黑" w:hAnsi="微软雅黑" w:eastAsia="微软雅黑" w:cs="微软雅黑"/>
          <w:sz w:val="30"/>
          <w:szCs w:val="30"/>
        </w:rPr>
      </w:pPr>
    </w:p>
    <w:p w14:paraId="7833776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and then, however, an effort has been made to produce a corrected text.</w:t>
      </w:r>
    </w:p>
    <w:p w14:paraId="0EB8D0B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然而，时不时地，有人会努力制作一个校正过的文本。</w:t>
      </w:r>
    </w:p>
    <w:p w14:paraId="5520D01F">
      <w:pPr>
        <w:spacing w:line="315" w:lineRule="auto"/>
        <w:rPr>
          <w:rFonts w:hint="eastAsia" w:ascii="微软雅黑" w:hAnsi="微软雅黑" w:eastAsia="微软雅黑" w:cs="微软雅黑"/>
          <w:sz w:val="30"/>
          <w:szCs w:val="30"/>
        </w:rPr>
      </w:pPr>
    </w:p>
    <w:p w14:paraId="220F24C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early instance of this is afforded by the edition of 1797 (Robert Aitken), in which important textual corrections were made.</w:t>
      </w:r>
    </w:p>
    <w:p w14:paraId="6CB7113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1797年版本（罗伯特·艾特肯（Robert Aitken））提供了一个早期的例子，其中进行了重要的文本校正。</w:t>
      </w:r>
    </w:p>
    <w:p w14:paraId="38332FF3">
      <w:pPr>
        <w:spacing w:line="315" w:lineRule="auto"/>
        <w:rPr>
          <w:rFonts w:hint="eastAsia" w:ascii="微软雅黑" w:hAnsi="微软雅黑" w:eastAsia="微软雅黑" w:cs="微软雅黑"/>
          <w:sz w:val="30"/>
          <w:szCs w:val="30"/>
        </w:rPr>
      </w:pPr>
    </w:p>
    <w:p w14:paraId="5785C27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very notable instance is supplied by the care taken in correcting the text by the Committee of the New School Assembly to which was committed the task of preparing the edition issued by that body in 1850 +.</w:t>
      </w:r>
    </w:p>
    <w:p w14:paraId="4A23504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一个非常值得注意的例子是，新派大会委员会在校正文本时所付出的努力，该委员会负责准备该团体在1850年以后发行的版本。</w:t>
      </w:r>
    </w:p>
    <w:p w14:paraId="58FFAF44">
      <w:pPr>
        <w:spacing w:line="315" w:lineRule="auto"/>
        <w:rPr>
          <w:rFonts w:hint="eastAsia" w:ascii="微软雅黑" w:hAnsi="微软雅黑" w:eastAsia="微软雅黑" w:cs="微软雅黑"/>
          <w:sz w:val="30"/>
          <w:szCs w:val="30"/>
        </w:rPr>
      </w:pPr>
    </w:p>
    <w:p w14:paraId="775680E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editions published by the Presbyterian Board of Publication and Sabbath-School Work since 1891 are the product of a very exact scrutiny and reach the high-water mark of accuracy of printing in the American editions.</w:t>
      </w:r>
    </w:p>
    <w:p w14:paraId="0338DF1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而且自1891年以来，长老会出版和主日学工作委员会（Presbyterian Board of Publication and Sabbath-School Work）出版的版本是经过非常精确审查的产物，达到了美国版本印刷准确性的最高水准。</w:t>
      </w:r>
    </w:p>
    <w:p w14:paraId="2540EF02">
      <w:pPr>
        <w:spacing w:line="315" w:lineRule="auto"/>
        <w:rPr>
          <w:rFonts w:hint="eastAsia" w:ascii="微软雅黑" w:hAnsi="微软雅黑" w:eastAsia="微软雅黑" w:cs="微软雅黑"/>
          <w:sz w:val="30"/>
          <w:szCs w:val="30"/>
        </w:rPr>
      </w:pPr>
    </w:p>
    <w:p w14:paraId="740BA7E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in this text there are conserved a number of readings which have originated rather in printers' slips than in ecclesiastical revisions, and which have been retained in the revised text apparently as distinctively American readings.</w:t>
      </w:r>
    </w:p>
    <w:p w14:paraId="0CB03E5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但即使在这个文本中，仍然保留了一些阅读版本，它们源于印刷工的错误而不是教会的修订，并且显然作为独特的美国阅读版本被保留在修订后的文本中。</w:t>
      </w:r>
    </w:p>
    <w:p w14:paraId="4027301A">
      <w:pPr>
        <w:spacing w:line="315" w:lineRule="auto"/>
        <w:rPr>
          <w:rFonts w:hint="eastAsia" w:ascii="微软雅黑" w:hAnsi="微软雅黑" w:eastAsia="微软雅黑" w:cs="微软雅黑"/>
          <w:sz w:val="30"/>
          <w:szCs w:val="30"/>
        </w:rPr>
      </w:pPr>
    </w:p>
    <w:p w14:paraId="64FF6E2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think that it would be better to restore the text in all points, where direct ecclesiastical warrant for change cannot be adduced, to the text of the princeps—i.e. the edition of Evan Tyler of 1647.</w:t>
      </w:r>
    </w:p>
    <w:p w14:paraId="0AB0988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有人会认为，在所有无法引用直接教会授权进行更改的地方，最好是将文本恢复到初版（princeps）的文本，即1647年伊万·泰勒（Evan Tyler）的版本。</w:t>
      </w:r>
    </w:p>
    <w:p w14:paraId="4D5C9AC6">
      <w:pPr>
        <w:spacing w:line="315" w:lineRule="auto"/>
        <w:rPr>
          <w:rFonts w:hint="eastAsia" w:ascii="微软雅黑" w:hAnsi="微软雅黑" w:eastAsia="微软雅黑" w:cs="微软雅黑"/>
          <w:sz w:val="30"/>
          <w:szCs w:val="30"/>
        </w:rPr>
      </w:pPr>
    </w:p>
    <w:p w14:paraId="0B83887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the accompaniments of the text runs parallel with that of the text itself.</w:t>
      </w:r>
    </w:p>
    <w:p w14:paraId="2910EC6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文本附属内容的演变历史与文本本身的演变历史是平行的。</w:t>
      </w:r>
    </w:p>
    <w:p w14:paraId="212C81BE">
      <w:pPr>
        <w:spacing w:line="315" w:lineRule="auto"/>
        <w:rPr>
          <w:rFonts w:hint="eastAsia" w:ascii="微软雅黑" w:hAnsi="微软雅黑" w:eastAsia="微软雅黑" w:cs="微软雅黑"/>
          <w:sz w:val="30"/>
          <w:szCs w:val="30"/>
        </w:rPr>
      </w:pPr>
    </w:p>
    <w:p w14:paraId="20C0D67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proof-texts, for example, in the reprints of the British editions made for the smaller branches of the Church, and as well in the editions deriving from the Associate Reformed book of 1799, do not intentionally vary from those of Westminster, and are taken uncriticised from the current British editions.</w:t>
      </w:r>
    </w:p>
    <w:p w14:paraId="07D7C03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为教会较小分支制作的英国版本重印本中的证明经文（proof-texts），以及源自1799年联合归正书籍的版本中的证明经文，都没有故意偏离威斯敏斯特（Westminster）的证明经文，而是未经批判地取自当前的英国版本。</w:t>
      </w:r>
    </w:p>
    <w:p w14:paraId="416FDB0E">
      <w:pPr>
        <w:spacing w:line="315" w:lineRule="auto"/>
        <w:rPr>
          <w:rFonts w:hint="eastAsia" w:ascii="微软雅黑" w:hAnsi="微软雅黑" w:eastAsia="微软雅黑" w:cs="微软雅黑"/>
          <w:sz w:val="30"/>
          <w:szCs w:val="30"/>
        </w:rPr>
      </w:pPr>
    </w:p>
    <w:p w14:paraId="6997CDD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edition of the Constitution of the Presbyterian Church of the United States of America was printed without proof-texts.</w:t>
      </w:r>
    </w:p>
    <w:p w14:paraId="1798483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美利坚合众国长老会（Presbyterian Church of the United States of America）《章程》（Constitution）的第一个版本印刷时没有证明经文。</w:t>
      </w:r>
    </w:p>
    <w:p w14:paraId="059CF94D">
      <w:pPr>
        <w:spacing w:line="315" w:lineRule="auto"/>
        <w:rPr>
          <w:rFonts w:hint="eastAsia" w:ascii="微软雅黑" w:hAnsi="微软雅黑" w:eastAsia="微软雅黑" w:cs="微软雅黑"/>
          <w:sz w:val="30"/>
          <w:szCs w:val="30"/>
        </w:rPr>
      </w:pPr>
    </w:p>
    <w:p w14:paraId="02281AC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shortly afterward, it was proposed to add them, the work was characteristically undertaken as if it were an independent enterprise of a new Church.</w:t>
      </w:r>
    </w:p>
    <w:p w14:paraId="28FA9EE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不久之后，当提议增加它们时，这项工作典型地被视为一个新教会的独立事业来承担。</w:t>
      </w:r>
    </w:p>
    <w:p w14:paraId="16121B56">
      <w:pPr>
        <w:spacing w:line="315" w:lineRule="auto"/>
        <w:rPr>
          <w:rFonts w:hint="eastAsia" w:ascii="微软雅黑" w:hAnsi="微软雅黑" w:eastAsia="微软雅黑" w:cs="微软雅黑"/>
          <w:sz w:val="30"/>
          <w:szCs w:val="30"/>
        </w:rPr>
      </w:pPr>
    </w:p>
    <w:p w14:paraId="2312CD2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reference made to the Westminster proofs in the initiation of the work or in the appointment of the Committee to prepare the new texts; and no open profession was made on the part of the Committee of having based their work on the Westminster proofs, or indeed of having even consulted them.</w:t>
      </w:r>
    </w:p>
    <w:p w14:paraId="4190CD5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在开始这项工作或任命准备新文本的委员会时，没有提及威斯敏斯特（Westminster）的证明经文；委员会也没有公开声明他们的工作是基于威斯敏斯特的证明经文，甚至没有声明他们曾查阅过它们。</w:t>
      </w:r>
    </w:p>
    <w:p w14:paraId="4E22352D">
      <w:pPr>
        <w:spacing w:line="315" w:lineRule="auto"/>
        <w:rPr>
          <w:rFonts w:hint="eastAsia" w:ascii="微软雅黑" w:hAnsi="微软雅黑" w:eastAsia="微软雅黑" w:cs="微软雅黑"/>
          <w:sz w:val="30"/>
          <w:szCs w:val="30"/>
        </w:rPr>
      </w:pPr>
    </w:p>
    <w:p w14:paraId="43A0EB6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only when the new proofs were submitted to a new Committee for revision that directions were given that they should be compared with the Westminster proofs.</w:t>
      </w:r>
    </w:p>
    <w:p w14:paraId="5AA5C74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只有当新的证明经文提交给新的委员会进行修订时，才指示将它们与威斯敏斯特的证明经文进行比较。</w:t>
      </w:r>
    </w:p>
    <w:p w14:paraId="67C9D004">
      <w:pPr>
        <w:spacing w:line="315" w:lineRule="auto"/>
        <w:rPr>
          <w:rFonts w:hint="eastAsia" w:ascii="微软雅黑" w:hAnsi="微软雅黑" w:eastAsia="微软雅黑" w:cs="微软雅黑"/>
          <w:sz w:val="30"/>
          <w:szCs w:val="30"/>
        </w:rPr>
      </w:pPr>
    </w:p>
    <w:p w14:paraId="20B2252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proofs cannot, however, be a posteriori spoken of as prepared in independence of the Westminster proofs: nor can they be thought an improvement upon the Westminster proofs.</w:t>
      </w:r>
    </w:p>
    <w:p w14:paraId="7238717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然而，新的证明经文不能被事后（a posteriori）认为是独立于威斯敏斯特证明经文而准备的：也不能认为它们是对威斯敏斯特证明经文的改进。</w:t>
      </w:r>
    </w:p>
    <w:p w14:paraId="42A413FF">
      <w:pPr>
        <w:spacing w:line="315" w:lineRule="auto"/>
        <w:rPr>
          <w:rFonts w:hint="eastAsia" w:ascii="微软雅黑" w:hAnsi="微软雅黑" w:eastAsia="微软雅黑" w:cs="微软雅黑"/>
          <w:sz w:val="30"/>
          <w:szCs w:val="30"/>
        </w:rPr>
      </w:pPr>
    </w:p>
    <w:p w14:paraId="2CF4290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peculiar feature connected with them is the inclusion among them of certain footnotes, of an expository or even argumentative character.</w:t>
      </w:r>
    </w:p>
    <w:p w14:paraId="1FD195F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与它们相关的一个独特特点是，其中包含了一些具有解释性甚至争论性（argumentative）的脚注。</w:t>
      </w:r>
    </w:p>
    <w:p w14:paraId="72369923">
      <w:pPr>
        <w:spacing w:line="315" w:lineRule="auto"/>
        <w:rPr>
          <w:rFonts w:hint="eastAsia" w:ascii="微软雅黑" w:hAnsi="微软雅黑" w:eastAsia="微软雅黑" w:cs="微软雅黑"/>
          <w:sz w:val="30"/>
          <w:szCs w:val="30"/>
        </w:rPr>
      </w:pPr>
    </w:p>
    <w:p w14:paraId="6BC3C77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these—particularly that on the word "man-stealing" in the 142d Question of the Larger Catechism—were of inordinate length and polemic in character, and subsequently gave trouble and were officially removed from the margin of the Standards in 1816.</w:t>
      </w:r>
    </w:p>
    <w:p w14:paraId="058959B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其中一些——特别是《大教理问答》（Larger Catechism）第142问中关于“man-stealing”（拐卖人口）一词的脚注——篇幅过长，且带有论战性，随后引起了麻烦，并于1816年被官方从《准则》（Standards）的边上移除。</w:t>
      </w:r>
    </w:p>
    <w:p w14:paraId="49C798A9">
      <w:pPr>
        <w:spacing w:line="315" w:lineRule="auto"/>
        <w:rPr>
          <w:rFonts w:hint="eastAsia" w:ascii="微软雅黑" w:hAnsi="微软雅黑" w:eastAsia="微软雅黑" w:cs="微软雅黑"/>
          <w:sz w:val="30"/>
          <w:szCs w:val="30"/>
        </w:rPr>
      </w:pPr>
    </w:p>
    <w:p w14:paraId="7959A13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these hastily prepared and unsatisfactory proof-texts—with only the removal of the above-mentioned objectional notes, accomplished in 1816—held their place in the Standards of the Presbyterian Church in the United States of America from 1797 to 1896, and still hold their place in the Standards of the Presbyterian Church of the United States until to-day.</w:t>
      </w:r>
    </w:p>
    <w:p w14:paraId="42B7BFD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然而，这些仓促准备且不令人满意的证明经文——只是在1816年移除了上述令人反对的注释——在美利坚合众国长老会（Presbyterian Church in the United States of America）的《准则》（Standards）中占据了地位，从1797年到1896年，并且至今仍在美国长老会（Presbyterian Church of the United States）的《准则》中占据着地位。</w:t>
      </w:r>
    </w:p>
    <w:p w14:paraId="03FC63E3">
      <w:pPr>
        <w:spacing w:line="315" w:lineRule="auto"/>
        <w:rPr>
          <w:rFonts w:hint="eastAsia" w:ascii="微软雅黑" w:hAnsi="微软雅黑" w:eastAsia="微软雅黑" w:cs="微软雅黑"/>
          <w:sz w:val="30"/>
          <w:szCs w:val="30"/>
        </w:rPr>
      </w:pPr>
    </w:p>
    <w:p w14:paraId="3462A90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1896 they have been replaced in the Standards of the former of these two Churches by a new and much improved set of proofs, which were prepared by a Committee appointed in 1888, and were approved by the Assembly in 1894.</w:t>
      </w:r>
    </w:p>
    <w:p w14:paraId="2DBAB94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自1896年以来，在前面提到的这两个教会中，它们已被一套新的、大为改进的证明经文所取代，这套经文由1888年任命的一个委员会准备，并于1894年获得大会（Assembly）批准。</w:t>
      </w:r>
    </w:p>
    <w:p w14:paraId="237DCD5B">
      <w:pPr>
        <w:spacing w:line="315" w:lineRule="auto"/>
        <w:rPr>
          <w:rFonts w:hint="eastAsia" w:ascii="微软雅黑" w:hAnsi="微软雅黑" w:eastAsia="微软雅黑" w:cs="微软雅黑"/>
          <w:sz w:val="30"/>
          <w:szCs w:val="30"/>
        </w:rPr>
      </w:pPr>
    </w:p>
    <w:p w14:paraId="414BBFE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whole period from 1789 to 1896, moreover, the Shorter Catechism as published in the "Constitution" of these Churches was unprovided with proof-texts, a note advising the reader to turn for them to the corresponding Questions of the Larger Catechism.</w:t>
      </w:r>
    </w:p>
    <w:p w14:paraId="7B1AFE0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此外，在从1789年到1896年的整个时期，这些教会《章程》（Constitution）中出版的《小教理问答》（Shorter Catechism）没有提供证明经文，只有一个注释建议读者查阅《大教理问答》（Larger Catechism）中相应的问答。</w:t>
      </w:r>
    </w:p>
    <w:p w14:paraId="39A0C250">
      <w:pPr>
        <w:spacing w:line="315" w:lineRule="auto"/>
        <w:rPr>
          <w:rFonts w:hint="eastAsia" w:ascii="微软雅黑" w:hAnsi="微软雅黑" w:eastAsia="微软雅黑" w:cs="微软雅黑"/>
          <w:sz w:val="30"/>
          <w:szCs w:val="30"/>
        </w:rPr>
      </w:pPr>
    </w:p>
    <w:p w14:paraId="717B313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current form of the Westminster proofs was accustomed to be printed with the Shorter Catechism as separately published by these Churches.</w:t>
      </w:r>
    </w:p>
    <w:p w14:paraId="5E5BEB0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威斯敏斯特证明经文的流行形式习惯于与这些教会单独出版的《小教理问答》一起印刷。</w:t>
      </w:r>
    </w:p>
    <w:p w14:paraId="13D8EBC3">
      <w:pPr>
        <w:spacing w:line="315" w:lineRule="auto"/>
        <w:rPr>
          <w:rFonts w:hint="eastAsia" w:ascii="微软雅黑" w:hAnsi="微软雅黑" w:eastAsia="微软雅黑" w:cs="微软雅黑"/>
          <w:sz w:val="30"/>
          <w:szCs w:val="30"/>
        </w:rPr>
      </w:pPr>
    </w:p>
    <w:p w14:paraId="0159FCD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1896, however, the Shorter Catechism as published by the Presbyterian Church in the United States of America has been provided with its own appropriate texts, prepared by the Committee of 1888–1894.</w:t>
      </w:r>
    </w:p>
    <w:p w14:paraId="20F8163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然而，自1896年以来，美利坚合众国长老会（Presbyterian Church in the United States of America）出版的《小教理问答》（Shorter Catechism）已配备了由1888-1894年委员会准备的、属于它自己的合适文本。</w:t>
      </w:r>
    </w:p>
    <w:p w14:paraId="3EE0BDED">
      <w:pPr>
        <w:spacing w:line="315" w:lineRule="auto"/>
        <w:rPr>
          <w:rFonts w:hint="eastAsia" w:ascii="微软雅黑" w:hAnsi="微软雅黑" w:eastAsia="微软雅黑" w:cs="微软雅黑"/>
          <w:sz w:val="30"/>
          <w:szCs w:val="30"/>
        </w:rPr>
      </w:pPr>
    </w:p>
    <w:p w14:paraId="4A61EA7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history of about a century and three-quarters, at the opening of the twentieth century the Westminster Confession is still in wide circulation in America, and is accessible in several forms.</w:t>
      </w:r>
    </w:p>
    <w:p w14:paraId="5A9FB10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经过大约一个世纪又四分之三的历史，在二十世纪初，《威斯敏斯特信条》（Westminster Confession）在美国仍然广泛流通，并且有几种形式可供查阅。</w:t>
      </w:r>
    </w:p>
    <w:p w14:paraId="4D00EEAA">
      <w:pPr>
        <w:spacing w:line="315" w:lineRule="auto"/>
        <w:rPr>
          <w:rFonts w:hint="eastAsia" w:ascii="微软雅黑" w:hAnsi="微软雅黑" w:eastAsia="微软雅黑" w:cs="微软雅黑"/>
          <w:sz w:val="30"/>
          <w:szCs w:val="30"/>
        </w:rPr>
      </w:pPr>
    </w:p>
    <w:p w14:paraId="415A95E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Copies of the British edition are still imported, especially perhaps those issued by T. Nelson &amp; Sons, with a New York as well as British imprint.</w:t>
      </w:r>
    </w:p>
    <w:p w14:paraId="59575A2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英国版本的副本仍在进口，特别是可能由托马斯·纳尔逊父子（T. Nelson &amp; Sons）发行，带有纽约（New York）和英国的出版印记。</w:t>
      </w:r>
    </w:p>
    <w:p w14:paraId="7CA58E4E">
      <w:pPr>
        <w:spacing w:line="315" w:lineRule="auto"/>
        <w:rPr>
          <w:rFonts w:hint="eastAsia" w:ascii="微软雅黑" w:hAnsi="微软雅黑" w:eastAsia="微软雅黑" w:cs="微软雅黑"/>
          <w:sz w:val="30"/>
          <w:szCs w:val="30"/>
        </w:rPr>
      </w:pPr>
    </w:p>
    <w:p w14:paraId="1688E64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Reprints of the Scotch book are still made by the Associate Presbyterian Board of Publication, with a Philadelphia imprint, but doing business at Eau Claire, Pa.</w:t>
      </w:r>
    </w:p>
    <w:p w14:paraId="293F566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苏格兰书籍的重印本仍由联合长老会出版委员会（Associate Presbyterian Board of Publication）制作，带有费城（Philadelphia）的印记，但在宾夕法尼亚州的欧克莱尔（Eau Claire, Pa.）开展业务。</w:t>
      </w:r>
    </w:p>
    <w:p w14:paraId="552DCB4D">
      <w:pPr>
        <w:spacing w:line="315" w:lineRule="auto"/>
        <w:rPr>
          <w:rFonts w:hint="eastAsia" w:ascii="微软雅黑" w:hAnsi="微软雅黑" w:eastAsia="微软雅黑" w:cs="微软雅黑"/>
          <w:sz w:val="30"/>
          <w:szCs w:val="30"/>
        </w:rPr>
      </w:pPr>
    </w:p>
    <w:p w14:paraId="2FCC33C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Associate Reformed book is still issued by the Publication Committee of the Associate Reformed Synod of the South, at Atlanta, Ga.</w:t>
      </w:r>
    </w:p>
    <w:p w14:paraId="6392A2D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旧的联合归正书籍仍由南部联合归正大会（Associate Reformed Synod of the South）的出版委员会在佐治亚州亚特兰大（Atlanta, Ga.）发行。</w:t>
      </w:r>
    </w:p>
    <w:p w14:paraId="265629D8">
      <w:pPr>
        <w:spacing w:line="315" w:lineRule="auto"/>
        <w:rPr>
          <w:rFonts w:hint="eastAsia" w:ascii="微软雅黑" w:hAnsi="微软雅黑" w:eastAsia="微软雅黑" w:cs="微软雅黑"/>
          <w:sz w:val="30"/>
          <w:szCs w:val="30"/>
        </w:rPr>
      </w:pPr>
    </w:p>
    <w:p w14:paraId="47CD3F9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especially three great publishing houses are engaged in supplying a large Presbyterian public with the Confession of Faith, in several different forms: the Presbyterian Board of Publication and Sabbath-School Work, at Philadelphia; the Presbyterian Committee of Publication, at Richmond, Va.; and the United Presbyterian Board of Publication, at Pittsburgh, Pa.</w:t>
      </w:r>
    </w:p>
    <w:p w14:paraId="24ED819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但特别是三个大型出版社正致力于以几种不同的形式向广大长老会（Presbyterian）公众供应《信条》（Confession of Faith）：位于费城（Philadelphia）的长老会出版和主日学工作委员会（Presbyterian Board of Publication and Sabbath-School Work）；位于弗吉尼亚州里士满（Richmond, Va.）的长老会出版委员会（Presbyterian Committee of Publication）；以及位于宾夕法尼亚州匹兹堡（Pittsburgh, Pa.）的联合长老会出版委员会（United Presbyterian Board of Publication）。</w:t>
      </w:r>
    </w:p>
    <w:p w14:paraId="6C0AEB03">
      <w:pPr>
        <w:spacing w:line="315" w:lineRule="auto"/>
        <w:rPr>
          <w:rFonts w:hint="eastAsia" w:ascii="微软雅黑" w:hAnsi="微软雅黑" w:eastAsia="微软雅黑" w:cs="微软雅黑"/>
          <w:sz w:val="30"/>
          <w:szCs w:val="30"/>
        </w:rPr>
      </w:pPr>
    </w:p>
    <w:p w14:paraId="71E6398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three houses several thousands of copies of the Confession are put into circulation annually.</w:t>
      </w:r>
    </w:p>
    <w:p w14:paraId="48A0D95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每年有数千份《信条》（Confession）副本从这三家出版社投入流通。</w:t>
      </w:r>
    </w:p>
    <w:p w14:paraId="1DA3D107">
      <w:pPr>
        <w:spacing w:line="315" w:lineRule="auto"/>
        <w:rPr>
          <w:rFonts w:hint="eastAsia" w:ascii="微软雅黑" w:hAnsi="微软雅黑" w:eastAsia="微软雅黑" w:cs="微软雅黑"/>
          <w:sz w:val="30"/>
          <w:szCs w:val="30"/>
        </w:rPr>
      </w:pPr>
    </w:p>
    <w:p w14:paraId="276DA96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has been done in the meantime to supply the multitudinous foreign population that has crowded to our shores with the Westminster Confession of Faith in their own tongues.</w:t>
      </w:r>
    </w:p>
    <w:p w14:paraId="348C2FB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与此同时，在向涌入我们海岸的大量外国人口提供他们自己语言的《威斯敏斯特信条》（Westminster Confession of Faith）方面，所做的工作很少。</w:t>
      </w:r>
    </w:p>
    <w:p w14:paraId="028B7292">
      <w:pPr>
        <w:spacing w:line="315" w:lineRule="auto"/>
        <w:rPr>
          <w:rFonts w:hint="eastAsia" w:ascii="微软雅黑" w:hAnsi="微软雅黑" w:eastAsia="微软雅黑" w:cs="微软雅黑"/>
          <w:sz w:val="30"/>
          <w:szCs w:val="30"/>
        </w:rPr>
      </w:pPr>
    </w:p>
    <w:p w14:paraId="2154DDF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German translation was published by the Presbyterian Board of Publication in 1858, and is still kept on sale.</w:t>
      </w:r>
    </w:p>
    <w:p w14:paraId="5A55D24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长老会出版委员会于1858年出版了德语译本，至今仍在销售。</w:t>
      </w:r>
    </w:p>
    <w:p w14:paraId="56731904">
      <w:pPr>
        <w:spacing w:line="315" w:lineRule="auto"/>
        <w:rPr>
          <w:rFonts w:hint="eastAsia" w:ascii="微软雅黑" w:hAnsi="微软雅黑" w:eastAsia="微软雅黑" w:cs="微软雅黑"/>
          <w:sz w:val="30"/>
          <w:szCs w:val="30"/>
        </w:rPr>
      </w:pPr>
    </w:p>
    <w:p w14:paraId="6E8D221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Spanish translation, based on an earlier one published in Mexico, is now issued at Albuquerque, N. M.</w:t>
      </w:r>
    </w:p>
    <w:p w14:paraId="04E55C6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一个西班牙语译本，基于早期在墨西哥出版的一个版本，现在在新墨西哥州阿尔伯克基（Albuquerque, N. M.）发行。</w:t>
      </w:r>
    </w:p>
    <w:p w14:paraId="67CF7010">
      <w:pPr>
        <w:spacing w:line="315" w:lineRule="auto"/>
        <w:rPr>
          <w:rFonts w:hint="eastAsia" w:ascii="微软雅黑" w:hAnsi="微软雅黑" w:eastAsia="微软雅黑" w:cs="微软雅黑"/>
          <w:sz w:val="30"/>
          <w:szCs w:val="30"/>
        </w:rPr>
      </w:pPr>
    </w:p>
    <w:p w14:paraId="6AD6A09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are these among so many?</w:t>
      </w:r>
    </w:p>
    <w:p w14:paraId="07CAE25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但在如此众多的人口中，这些算得了什么？</w:t>
      </w:r>
    </w:p>
    <w:p w14:paraId="656D436B">
      <w:pPr>
        <w:spacing w:line="315" w:lineRule="auto"/>
        <w:rPr>
          <w:rFonts w:hint="eastAsia" w:ascii="微软雅黑" w:hAnsi="微软雅黑" w:eastAsia="微软雅黑" w:cs="微软雅黑"/>
          <w:sz w:val="30"/>
          <w:szCs w:val="30"/>
        </w:rPr>
      </w:pPr>
    </w:p>
    <w:p w14:paraId="0D6D897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American Presbyterian missionaries have, on the other hand, been especially faithful in translating and circulating the Confession among the peoples to whom they have carried the Gospel: but this is not the place to speak of these rather numerous versions made and printed outside of the United States.</w:t>
      </w:r>
    </w:p>
    <w:p w14:paraId="18A2315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另一方面，美国长老会（Presbyterian）的传教士们一直特别忠实地在向他们传福音的人群中翻译和流通《信条》（Confession）：但这里不是谈论这些在美国境外制作和印刷的相当多的译本的地方。</w:t>
      </w:r>
    </w:p>
    <w:p w14:paraId="2AE361B4">
      <w:pPr>
        <w:spacing w:line="315" w:lineRule="auto"/>
        <w:rPr>
          <w:rFonts w:hint="eastAsia" w:ascii="微软雅黑" w:hAnsi="微软雅黑" w:eastAsia="微软雅黑" w:cs="微软雅黑"/>
          <w:sz w:val="30"/>
          <w:szCs w:val="30"/>
        </w:rPr>
      </w:pPr>
    </w:p>
    <w:p w14:paraId="0A48AD7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search we have been able to make we have met with some eighty-eight editions of the Confession of Faith printed in the United States.</w:t>
      </w:r>
    </w:p>
    <w:p w14:paraId="5BECC8D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在我们能够进行的搜索中，我们发现了在美国印刷的大约八十八个版本的《信条》（Confession of Faith）。</w:t>
      </w:r>
    </w:p>
    <w:p w14:paraId="50F293C3">
      <w:pPr>
        <w:spacing w:line="315" w:lineRule="auto"/>
        <w:rPr>
          <w:rFonts w:hint="eastAsia" w:ascii="微软雅黑" w:hAnsi="微软雅黑" w:eastAsia="微软雅黑" w:cs="微软雅黑"/>
          <w:sz w:val="30"/>
          <w:szCs w:val="30"/>
        </w:rPr>
      </w:pPr>
    </w:p>
    <w:p w14:paraId="6915081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suppose ourselves to have catalogued almost a complete list of the editions issued by the Presbyterian Church in the United States of America.</w:t>
      </w:r>
    </w:p>
    <w:p w14:paraId="062DF91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我们认为我们已经编目了美利坚合众国长老会（Presbyterian Church in the United States of America）发行的几乎所有版本。</w:t>
      </w:r>
    </w:p>
    <w:p w14:paraId="54E0D4FF">
      <w:pPr>
        <w:spacing w:line="315" w:lineRule="auto"/>
        <w:rPr>
          <w:rFonts w:hint="eastAsia" w:ascii="微软雅黑" w:hAnsi="微软雅黑" w:eastAsia="微软雅黑" w:cs="微软雅黑"/>
          <w:sz w:val="30"/>
          <w:szCs w:val="30"/>
        </w:rPr>
      </w:pPr>
    </w:p>
    <w:p w14:paraId="57501B9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suppose ourselves to have been so fortunate, however, in the case of the issues of other Churches: no doubt we have missed quite the half of these.</w:t>
      </w:r>
    </w:p>
    <w:p w14:paraId="5F36700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然而，我们不能认为我们在其他教会的发行版本上也是如此幸运：毫无疑问，我们遗漏了其中的一半左右。</w:t>
      </w:r>
    </w:p>
    <w:p w14:paraId="6B20F441">
      <w:pPr>
        <w:spacing w:line="315" w:lineRule="auto"/>
        <w:rPr>
          <w:rFonts w:hint="eastAsia" w:ascii="微软雅黑" w:hAnsi="微软雅黑" w:eastAsia="微软雅黑" w:cs="微软雅黑"/>
          <w:sz w:val="30"/>
          <w:szCs w:val="30"/>
        </w:rPr>
      </w:pPr>
    </w:p>
    <w:p w14:paraId="0393FFE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able to print, therefore, nothing more than notes toward a bibliography of the American editions.</w:t>
      </w:r>
    </w:p>
    <w:p w14:paraId="6855561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因此，我们能够印刷的只不过是美国版本书目提纲。</w:t>
      </w:r>
    </w:p>
    <w:p w14:paraId="7BBF85CF">
      <w:pPr>
        <w:spacing w:line="315" w:lineRule="auto"/>
        <w:rPr>
          <w:rFonts w:hint="eastAsia" w:ascii="微软雅黑" w:hAnsi="微软雅黑" w:eastAsia="微软雅黑" w:cs="微软雅黑"/>
          <w:sz w:val="30"/>
          <w:szCs w:val="30"/>
        </w:rPr>
      </w:pPr>
    </w:p>
    <w:p w14:paraId="1160176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IN TRANSLATION</w:t>
      </w:r>
    </w:p>
    <w:p w14:paraId="1ECEC1C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三、在翻译中</w:t>
      </w:r>
    </w:p>
    <w:p w14:paraId="1715CE35">
      <w:pPr>
        <w:spacing w:line="315" w:lineRule="auto"/>
        <w:rPr>
          <w:rFonts w:hint="eastAsia" w:ascii="微软雅黑" w:hAnsi="微软雅黑" w:eastAsia="微软雅黑" w:cs="微软雅黑"/>
          <w:sz w:val="30"/>
          <w:szCs w:val="30"/>
        </w:rPr>
      </w:pPr>
    </w:p>
    <w:p w14:paraId="6EF9633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the diffusion of the Westminster Confession by means of translation is sufficiently obscure, but by no means lacking in points of curious interest.</w:t>
      </w:r>
    </w:p>
    <w:p w14:paraId="010A0AD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《威斯敏斯特信条》（Westminster Confession）通过翻译进行传播的历史相当模糊，但绝不缺乏令人好奇的兴趣点。</w:t>
      </w:r>
    </w:p>
    <w:p w14:paraId="7B42D84C">
      <w:pPr>
        <w:spacing w:line="315" w:lineRule="auto"/>
        <w:rPr>
          <w:rFonts w:hint="eastAsia" w:ascii="微软雅黑" w:hAnsi="微软雅黑" w:eastAsia="微软雅黑" w:cs="微软雅黑"/>
          <w:sz w:val="30"/>
          <w:szCs w:val="30"/>
        </w:rPr>
      </w:pPr>
    </w:p>
    <w:p w14:paraId="6C6A283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was certainly begun betimes.</w:t>
      </w:r>
    </w:p>
    <w:p w14:paraId="3188F25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这项工作无疑是很早就开始了。</w:t>
      </w:r>
    </w:p>
    <w:p w14:paraId="6E63AA42">
      <w:pPr>
        <w:spacing w:line="315" w:lineRule="auto"/>
        <w:rPr>
          <w:rFonts w:hint="eastAsia" w:ascii="微软雅黑" w:hAnsi="微软雅黑" w:eastAsia="微软雅黑" w:cs="微软雅黑"/>
          <w:sz w:val="30"/>
          <w:szCs w:val="30"/>
        </w:rPr>
      </w:pPr>
    </w:p>
    <w:p w14:paraId="2E2C358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Confession was not published until the autumn of</w:t>
      </w:r>
    </w:p>
    <w:p w14:paraId="5BEABDD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《威斯敏斯特信条》（Westminster Confession）直到</w:t>
      </w:r>
    </w:p>
    <w:p w14:paraId="1AF3445B">
      <w:pPr>
        <w:spacing w:line="315" w:lineRule="auto"/>
        <w:rPr>
          <w:rFonts w:hint="eastAsia" w:ascii="微软雅黑" w:hAnsi="微软雅黑" w:eastAsia="微软雅黑" w:cs="微软雅黑"/>
          <w:sz w:val="30"/>
          <w:szCs w:val="30"/>
        </w:rPr>
      </w:pPr>
    </w:p>
    <w:p w14:paraId="178A7B0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1647 (in Edinburgh); and not until the next spring did a surreptitious edition of it appear in London, while the authorized Parliamentary edition lingered until midsummer.</w:t>
      </w:r>
    </w:p>
    <w:p w14:paraId="28C6F92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1647年秋天（在爱丁堡）才出版；直到第二年春天，一个秘密（surreptitious）版本才在伦敦出现，而官方授权的议会版本则拖延到仲夏。</w:t>
      </w:r>
    </w:p>
    <w:p w14:paraId="7CB73AAE">
      <w:pPr>
        <w:spacing w:line="315" w:lineRule="auto"/>
        <w:rPr>
          <w:rFonts w:hint="eastAsia" w:ascii="微软雅黑" w:hAnsi="微软雅黑" w:eastAsia="微软雅黑" w:cs="微软雅黑"/>
          <w:sz w:val="30"/>
          <w:szCs w:val="30"/>
        </w:rPr>
      </w:pPr>
    </w:p>
    <w:p w14:paraId="26EB39A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a year of its first appearance, and so hot on the heels of its first publication in London that it must be treated as contemporaneous with the Parliamentary edition itself, a German translation had already appeared in Germany (1648).</w:t>
      </w:r>
    </w:p>
    <w:p w14:paraId="74AEDC6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在它首次出现的不到一年内，紧接着它在伦敦的首次出版，以至于必须将其视为与议会版本本身同时代的作品，一个德语译本就已经在德国（1648年）出现。</w:t>
      </w:r>
    </w:p>
    <w:p w14:paraId="19179056">
      <w:pPr>
        <w:spacing w:line="315" w:lineRule="auto"/>
        <w:rPr>
          <w:rFonts w:hint="eastAsia" w:ascii="微软雅黑" w:hAnsi="微软雅黑" w:eastAsia="微软雅黑" w:cs="微软雅黑"/>
          <w:sz w:val="30"/>
          <w:szCs w:val="30"/>
        </w:rPr>
      </w:pPr>
    </w:p>
    <w:p w14:paraId="224C026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the opening of the next year (January 18, 1649)—before any further effort had been made to circulate the Confession in English—official steps were already taken looking to the preparation of a Latin version, which, however, did not appear until several years afterwards (1656).</w:t>
      </w:r>
    </w:p>
    <w:p w14:paraId="2C1DACE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而到下一年初（1649年1月18日）——在尚未做出任何进一步努力以英文流通《信条》（Confession）之前——官方就已采取措施，着手准备一个拉丁文版本，然而它直到几年后才出现（1656年）。</w:t>
      </w:r>
    </w:p>
    <w:p w14:paraId="55AC4D74">
      <w:pPr>
        <w:spacing w:line="315" w:lineRule="auto"/>
        <w:rPr>
          <w:rFonts w:hint="eastAsia" w:ascii="微软雅黑" w:hAnsi="微软雅黑" w:eastAsia="微软雅黑" w:cs="微软雅黑"/>
          <w:sz w:val="30"/>
          <w:szCs w:val="30"/>
        </w:rPr>
      </w:pPr>
    </w:p>
    <w:p w14:paraId="4FCC3DA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this first burst of enthusiasm the primitive zeal for translation seems to have exhausted itself.</w:t>
      </w:r>
    </w:p>
    <w:p w14:paraId="23F3BE8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但随着这最初的热情爆发，对翻译的原始热忱似乎已消耗殆尽。</w:t>
      </w:r>
    </w:p>
    <w:p w14:paraId="39B3E56E">
      <w:pPr>
        <w:spacing w:line="315" w:lineRule="auto"/>
        <w:rPr>
          <w:rFonts w:hint="eastAsia" w:ascii="微软雅黑" w:hAnsi="微软雅黑" w:eastAsia="微软雅黑" w:cs="微软雅黑"/>
          <w:sz w:val="30"/>
          <w:szCs w:val="30"/>
        </w:rPr>
      </w:pPr>
    </w:p>
    <w:p w14:paraId="00045FE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until the Confession was three-quarters of a century old that it was given the clothing of yet another speech (Gaelic, 1725), and after that all effort so to diffuse it ceased for more than a century.</w:t>
      </w:r>
    </w:p>
    <w:p w14:paraId="239F744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直到《信条》问世四分之三个世纪之后，它才被赋予了另一种语言的外衣（盖尔语，1725年），在此之后，所有旨在传播它的努力都停止了一个多世纪。</w:t>
      </w:r>
    </w:p>
    <w:p w14:paraId="430DE373">
      <w:pPr>
        <w:spacing w:line="315" w:lineRule="auto"/>
        <w:rPr>
          <w:rFonts w:hint="eastAsia" w:ascii="微软雅黑" w:hAnsi="微软雅黑" w:eastAsia="微软雅黑" w:cs="微软雅黑"/>
          <w:sz w:val="30"/>
          <w:szCs w:val="30"/>
        </w:rPr>
      </w:pPr>
    </w:p>
    <w:p w14:paraId="09D8962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Toward the latter half of the nineteenth century, however, it once more showed a tendency to find its way into the divers tongues of the earth; and by the close of the first two hundred and fifty years of its life it was to be read in at least fifteen different languages.</w:t>
      </w:r>
    </w:p>
    <w:p w14:paraId="2A572CB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然而，在十九世纪后半叶，它再次表现出进入地球上各种语言的趋势；到它诞生后的前二百五十年结束时，它至少可以用十五种不同的语言阅读。</w:t>
      </w:r>
    </w:p>
    <w:p w14:paraId="7A1408CD">
      <w:pPr>
        <w:spacing w:line="315" w:lineRule="auto"/>
        <w:rPr>
          <w:rFonts w:hint="eastAsia" w:ascii="微软雅黑" w:hAnsi="微软雅黑" w:eastAsia="微软雅黑" w:cs="微软雅黑"/>
          <w:sz w:val="30"/>
          <w:szCs w:val="30"/>
        </w:rPr>
      </w:pPr>
    </w:p>
    <w:p w14:paraId="2BFB7A3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remarkable how little is discoverable of the origin of the earlier versions.</w:t>
      </w:r>
    </w:p>
    <w:p w14:paraId="6506688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关于早期译本的起源，几乎无法发现，这一点令人惊讶。</w:t>
      </w:r>
    </w:p>
    <w:p w14:paraId="72B51573">
      <w:pPr>
        <w:spacing w:line="315" w:lineRule="auto"/>
        <w:rPr>
          <w:rFonts w:hint="eastAsia" w:ascii="微软雅黑" w:hAnsi="微软雅黑" w:eastAsia="微软雅黑" w:cs="微软雅黑"/>
          <w:sz w:val="30"/>
          <w:szCs w:val="30"/>
        </w:rPr>
      </w:pPr>
    </w:p>
    <w:p w14:paraId="1D7CE09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German version of 1648 absolutely nothing seems to be known except what can be inferred from the unique copy of it that has been preserved in the Royal Library of Berlin.</w:t>
      </w:r>
    </w:p>
    <w:p w14:paraId="2029419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关于1648年的德语版本，除了从柏林皇家图书馆保存的唯一副本中可以推断出的信息外，似乎一无所知。</w:t>
      </w:r>
    </w:p>
    <w:p w14:paraId="734BA5EC">
      <w:pPr>
        <w:spacing w:line="315" w:lineRule="auto"/>
        <w:rPr>
          <w:rFonts w:hint="eastAsia" w:ascii="微软雅黑" w:hAnsi="微软雅黑" w:eastAsia="微软雅黑" w:cs="微软雅黑"/>
          <w:sz w:val="30"/>
          <w:szCs w:val="30"/>
        </w:rPr>
      </w:pPr>
    </w:p>
    <w:p w14:paraId="74E04C1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father, without mother, this Melchizedek of versions simply is: it had passed entirely out of the memory of men when it was brought to light again by the description given by Niemeyer in 1840 of the only remaining copy of it.</w:t>
      </w:r>
    </w:p>
    <w:p w14:paraId="399D8BB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这个译本中的麦基洗德（Melchizedek）无父无母，它就这样存在：当尼迈耶（Niemeyer）在1840年描述它唯一的剩余副本而再次被曝光时，它已经完全从人们的记忆中消失了。</w:t>
      </w:r>
    </w:p>
    <w:p w14:paraId="7181A6EE">
      <w:pPr>
        <w:spacing w:line="315" w:lineRule="auto"/>
        <w:rPr>
          <w:rFonts w:hint="eastAsia" w:ascii="微软雅黑" w:hAnsi="微软雅黑" w:eastAsia="微软雅黑" w:cs="微软雅黑"/>
          <w:sz w:val="30"/>
          <w:szCs w:val="30"/>
        </w:rPr>
      </w:pPr>
    </w:p>
    <w:p w14:paraId="55B045C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all record of the making of the Latin version of 1656 has perished: only the initials "G. D.," at the foot of the little preface which introduces it, remain to quicken conjecture as to the personality of the scholar who was so much afraid that his reputation for writing fluent Latin would be spoiled by the spissitude of the material with which he had in this case to deal, his capacity for rhetorical ornament be thrown into doubt by the exceeding gravity of its style.</w:t>
      </w:r>
    </w:p>
    <w:p w14:paraId="386EA2D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同样，关于1656年拉丁文版本制作的所有记录都已消失：只有介绍它的简短序言底部的首字母“G. D.”保留下来，激发了人们对这位学者的猜测，祂非常担心祂流畅的拉丁文写作声誉会因祂在这种情况下不得不处理的材料的稠密性（spissitude）而被破坏，祂的修辞装饰能力会因其文体极其严肃而被置于疑问之中。</w:t>
      </w:r>
    </w:p>
    <w:p w14:paraId="07FCACCE">
      <w:pPr>
        <w:spacing w:line="315" w:lineRule="auto"/>
        <w:rPr>
          <w:rFonts w:hint="eastAsia" w:ascii="微软雅黑" w:hAnsi="微软雅黑" w:eastAsia="微软雅黑" w:cs="微软雅黑"/>
          <w:sz w:val="30"/>
          <w:szCs w:val="30"/>
        </w:rPr>
      </w:pPr>
    </w:p>
    <w:p w14:paraId="3C36A52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versions differ from the whole series of their</w:t>
      </w:r>
    </w:p>
    <w:p w14:paraId="60FE942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此外，这两个译本与后续的所有系列译本不同之处在于，它们很难被认为是传教热情的产品，而更可能是旨在向他们的欧洲大陆弟兄们提供关于英国教会教导的信息。</w:t>
      </w:r>
    </w:p>
    <w:p w14:paraId="7545D97A">
      <w:pPr>
        <w:spacing w:line="315" w:lineRule="auto"/>
        <w:rPr>
          <w:rFonts w:hint="eastAsia" w:ascii="微软雅黑" w:hAnsi="微软雅黑" w:eastAsia="微软雅黑" w:cs="微软雅黑"/>
          <w:sz w:val="30"/>
          <w:szCs w:val="30"/>
        </w:rPr>
      </w:pPr>
    </w:p>
    <w:p w14:paraId="4ACE1C9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successors, moreover, in that they can scarcely be thought the product of missionary zeal, but were rather intended, probably, to give information to their Continental brethren of the teaching of the Churches of Britain.</w:t>
      </w:r>
    </w:p>
    <w:p w14:paraId="7C72AB9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此外，这两个译本与后续的所有系列译本不同之处在于，它们很难被认为是传教热情的产品，而更可能是旨在向他们的欧洲大陆弟兄们提供关于英国教会教导的信息。</w:t>
      </w:r>
    </w:p>
    <w:p w14:paraId="2E68B175">
      <w:pPr>
        <w:spacing w:line="315" w:lineRule="auto"/>
        <w:rPr>
          <w:rFonts w:hint="eastAsia" w:ascii="微软雅黑" w:hAnsi="微软雅黑" w:eastAsia="微软雅黑" w:cs="微软雅黑"/>
          <w:sz w:val="30"/>
          <w:szCs w:val="30"/>
        </w:rPr>
      </w:pPr>
    </w:p>
    <w:p w14:paraId="3E0D633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properly so-called missionary version—that is, the first version the sole purpose of which was to extend the distinctly ecclesiastical use of the Confession—was the "Irish" translation of 1725, which was prepared by the Synod of Argyle, at the instance of the General Assembly of the Church of Scotland, for the benefit of the Gaelic-speaking Scots.</w:t>
      </w:r>
    </w:p>
    <w:p w14:paraId="6CC657B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第一个真正意义上的传教译本——即，唯一目的是扩展《信条》（Confession）明确的教会用途的第一个译本——是1725年的“爱尔兰”（盖尔语）译本，它是应《苏格兰教会》（Church of Scotland）总会（General Assembly）的请求，由阿盖尔大会（Synod of Argyle）为说盖尔语的苏格兰人（Gaelic-speaking Scots）的益处而准备的。</w:t>
      </w:r>
    </w:p>
    <w:p w14:paraId="28EC5400">
      <w:pPr>
        <w:spacing w:line="315" w:lineRule="auto"/>
        <w:rPr>
          <w:rFonts w:hint="eastAsia" w:ascii="微软雅黑" w:hAnsi="微软雅黑" w:eastAsia="微软雅黑" w:cs="微软雅黑"/>
          <w:sz w:val="30"/>
          <w:szCs w:val="30"/>
        </w:rPr>
      </w:pPr>
    </w:p>
    <w:p w14:paraId="3A40EE4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also the last version prepared by the Church of Scotland or under its auspices: and indeed the last but one which has hitherto emanated from a British source.</w:t>
      </w:r>
    </w:p>
    <w:p w14:paraId="4347894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它也是《苏格兰教会》或在其赞助下准备的最后一个译本：实际上也是迄今为止出自英国来源的倒数第二个译本。</w:t>
      </w:r>
    </w:p>
    <w:p w14:paraId="359A4EDA">
      <w:pPr>
        <w:spacing w:line="315" w:lineRule="auto"/>
        <w:rPr>
          <w:rFonts w:hint="eastAsia" w:ascii="微软雅黑" w:hAnsi="微软雅黑" w:eastAsia="微软雅黑" w:cs="微软雅黑"/>
          <w:sz w:val="30"/>
          <w:szCs w:val="30"/>
        </w:rPr>
      </w:pPr>
    </w:p>
    <w:p w14:paraId="422C1D1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Missionaries of the Irish Presbyterian Church have in our own day put forth a version in one of the languages of India (Gujarati, 1888): but with this exception it seems that there has been no translation of the Confession made by British hands since 1725.</w:t>
      </w:r>
    </w:p>
    <w:p w14:paraId="312161C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爱尔兰长老会（Irish Presbyterian Church）的传教士在我们自己的时代发表了一种印度语言（古吉拉特语（Gujarati），1888年）的版本：但除了这个例外，自1725年以来，似乎没有再由英国人进行《信条》（Confession）的翻译。</w:t>
      </w:r>
    </w:p>
    <w:p w14:paraId="5982710D">
      <w:pPr>
        <w:spacing w:line="315" w:lineRule="auto"/>
        <w:rPr>
          <w:rFonts w:hint="eastAsia" w:ascii="微软雅黑" w:hAnsi="微软雅黑" w:eastAsia="微软雅黑" w:cs="微软雅黑"/>
          <w:sz w:val="30"/>
          <w:szCs w:val="30"/>
        </w:rPr>
      </w:pPr>
    </w:p>
    <w:p w14:paraId="2B38852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task of giving the Confession to the world in its several languages has been taken up since 1842, however, with some energy by the American Presbyterians; and eleven versions have been made by them during the last sixty years.</w:t>
      </w:r>
    </w:p>
    <w:p w14:paraId="3CD4EDE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然而，自1842年以来，美国长老会（American Presbyterians）以一定的活力承担了将《信条》（Confession）翻译成世界各种语言的任务；在过去的六十年中，他们制作了十一个译本。</w:t>
      </w:r>
    </w:p>
    <w:p w14:paraId="69B9A92D">
      <w:pPr>
        <w:spacing w:line="315" w:lineRule="auto"/>
        <w:rPr>
          <w:rFonts w:hint="eastAsia" w:ascii="微软雅黑" w:hAnsi="微软雅黑" w:eastAsia="微软雅黑" w:cs="微软雅黑"/>
          <w:sz w:val="30"/>
          <w:szCs w:val="30"/>
        </w:rPr>
      </w:pPr>
    </w:p>
    <w:p w14:paraId="4DABEE6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these has been intended to meet needs arising on the home field itself—the German version of 1858.</w:t>
      </w:r>
    </w:p>
    <w:p w14:paraId="2E1E64A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其中一个旨在满足本土领域本身产生的需求——即1858年的德语版本。</w:t>
      </w:r>
    </w:p>
    <w:p w14:paraId="4A42F3BE">
      <w:pPr>
        <w:spacing w:line="315" w:lineRule="auto"/>
        <w:rPr>
          <w:rFonts w:hint="eastAsia" w:ascii="微软雅黑" w:hAnsi="微软雅黑" w:eastAsia="微软雅黑" w:cs="微软雅黑"/>
          <w:sz w:val="30"/>
          <w:szCs w:val="30"/>
        </w:rPr>
      </w:pPr>
    </w:p>
    <w:p w14:paraId="74461E2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rest are the product of distinctly foreign-mission zeal and mark so far the planting of the Church in virgin soil.</w:t>
      </w:r>
    </w:p>
    <w:p w14:paraId="78CA793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其余的则是明显的海外宣教热忱的产物，标志着教会在未开垦的土地上的建立。</w:t>
      </w:r>
    </w:p>
    <w:p w14:paraId="117ECC90">
      <w:pPr>
        <w:spacing w:line="315" w:lineRule="auto"/>
        <w:rPr>
          <w:rFonts w:hint="eastAsia" w:ascii="微软雅黑" w:hAnsi="微软雅黑" w:eastAsia="微软雅黑" w:cs="微软雅黑"/>
          <w:sz w:val="30"/>
          <w:szCs w:val="30"/>
        </w:rPr>
      </w:pPr>
    </w:p>
    <w:p w14:paraId="3BD01CC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are, to be sure, into languages which have long ago learned to speak with a Christian accent—Portuguese and Spanish.</w:t>
      </w:r>
    </w:p>
    <w:p w14:paraId="6F62B78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诚然，其中两个是翻译成早已学会用基督徒口音说话的语言——葡萄牙语（Portuguese）和西班牙语（Spanish）。</w:t>
      </w:r>
    </w:p>
    <w:p w14:paraId="43CE58B4">
      <w:pPr>
        <w:spacing w:line="315" w:lineRule="auto"/>
        <w:rPr>
          <w:rFonts w:hint="eastAsia" w:ascii="微软雅黑" w:hAnsi="微软雅黑" w:eastAsia="微软雅黑" w:cs="微软雅黑"/>
          <w:sz w:val="30"/>
          <w:szCs w:val="30"/>
        </w:rPr>
      </w:pPr>
    </w:p>
    <w:p w14:paraId="10BAA77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remainder are incursions into heathen precincts, and offer this textbook of pure and undefiled Christian truth to the study of those to whom Christianity itself is a novelty.</w:t>
      </w:r>
    </w:p>
    <w:p w14:paraId="0928F99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但其余的是对异教区域的侵入，向那些将基督教本身视为新事物的人提供了这本纯正无瑕的基督教真理教科书，供他们学习。</w:t>
      </w:r>
    </w:p>
    <w:p w14:paraId="4D4475A0">
      <w:pPr>
        <w:spacing w:line="315" w:lineRule="auto"/>
        <w:rPr>
          <w:rFonts w:hint="eastAsia" w:ascii="微软雅黑" w:hAnsi="微软雅黑" w:eastAsia="微软雅黑" w:cs="微软雅黑"/>
          <w:sz w:val="30"/>
          <w:szCs w:val="30"/>
        </w:rPr>
      </w:pPr>
    </w:p>
    <w:p w14:paraId="47E7AE8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all are the product of American workers, lisping no doubt in these strange tongues; but by the grace of God they may plant seed which shall hereafter bear a harvest of Christian thinking, by means of which whole nations maybe blessed.</w:t>
      </w:r>
    </w:p>
    <w:p w14:paraId="31590FF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所有这些都是美国工作者的成果，他们用这些陌生的语言说话无疑是口齿不清的（lisping）；但借着神的恩典，他们可能播下种子，将来会结出基督徒思想的果实，整个民族可能会因此蒙福。</w:t>
      </w:r>
    </w:p>
    <w:p w14:paraId="7A3C7F37">
      <w:pPr>
        <w:spacing w:line="315" w:lineRule="auto"/>
        <w:rPr>
          <w:rFonts w:hint="eastAsia" w:ascii="微软雅黑" w:hAnsi="微软雅黑" w:eastAsia="微软雅黑" w:cs="微软雅黑"/>
          <w:sz w:val="30"/>
          <w:szCs w:val="30"/>
        </w:rPr>
      </w:pPr>
    </w:p>
    <w:p w14:paraId="7A76C8D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eleven versions prepared by American missionaries during the last sixty years are, in the order of their date, the following: Hindustani, 1842; Urdu, 1848; German, 1858; Siamese, 1873; Portuguese, 1876; Spanish, 1880; Japanese, 1880; Chinese, 1881;</w:t>
      </w:r>
    </w:p>
    <w:p w14:paraId="040E1EF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美国传教士在过去六十年中准备的十一个译本，按其日期顺序如下：印度斯坦语（Hindustani），1842年；乌尔都语（Urdu），1848年；德语（German），1858年；泰语（Siamese），1873年；葡萄牙语（Portuguese），1876年；西班牙语（Spanish），1880年；日语（Japanese），1880年；中文（Chinese），1881年；</w:t>
      </w:r>
    </w:p>
    <w:p w14:paraId="48ECECB9">
      <w:pPr>
        <w:spacing w:line="315" w:lineRule="auto"/>
        <w:rPr>
          <w:rFonts w:hint="eastAsia" w:ascii="微软雅黑" w:hAnsi="微软雅黑" w:eastAsia="微软雅黑" w:cs="微软雅黑"/>
          <w:sz w:val="30"/>
          <w:szCs w:val="30"/>
        </w:rPr>
      </w:pPr>
    </w:p>
    <w:p w14:paraId="197EC6D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Arabic, 1883; Benga, 188——; Persian, 189—— .</w:t>
      </w:r>
    </w:p>
    <w:p w14:paraId="0CAA9E6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阿拉伯语（Arabic），1883年；本加语（Benga），188——；波斯语（Persian），189——。</w:t>
      </w:r>
    </w:p>
    <w:p w14:paraId="5FADAE80">
      <w:pPr>
        <w:spacing w:line="315" w:lineRule="auto"/>
        <w:rPr>
          <w:rFonts w:hint="eastAsia" w:ascii="微软雅黑" w:hAnsi="微软雅黑" w:eastAsia="微软雅黑" w:cs="微软雅黑"/>
          <w:sz w:val="30"/>
          <w:szCs w:val="30"/>
        </w:rPr>
      </w:pPr>
    </w:p>
    <w:p w14:paraId="0270CB2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such as the Spanish and Portuguese and Urdu, have already been thoroughly revised, and either sent forth or at least prepared to be sent forth in better literary form for wider influence.</w:t>
      </w:r>
    </w:p>
    <w:p w14:paraId="5887ED3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其中一些，例如西班牙语、葡萄牙语和乌尔都语，已经进行了彻底的修订，并以更好的文学形式发行，或至少准备发行，以扩大影响。</w:t>
      </w:r>
    </w:p>
    <w:p w14:paraId="151D1894">
      <w:pPr>
        <w:spacing w:line="315" w:lineRule="auto"/>
        <w:rPr>
          <w:rFonts w:hint="eastAsia" w:ascii="微软雅黑" w:hAnsi="微软雅黑" w:eastAsia="微软雅黑" w:cs="微软雅黑"/>
          <w:sz w:val="30"/>
          <w:szCs w:val="30"/>
        </w:rPr>
      </w:pPr>
    </w:p>
    <w:p w14:paraId="1F2EC16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are being diligently used in the instruction of ministers of the Word.</w:t>
      </w:r>
    </w:p>
    <w:p w14:paraId="77465ED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有几个正在被勤奋地用于教导圣言（Word）的圣职人员（ministers）。</w:t>
      </w:r>
    </w:p>
    <w:p w14:paraId="240F73C6">
      <w:pPr>
        <w:spacing w:line="315" w:lineRule="auto"/>
        <w:rPr>
          <w:rFonts w:hint="eastAsia" w:ascii="微软雅黑" w:hAnsi="微软雅黑" w:eastAsia="微软雅黑" w:cs="微软雅黑"/>
          <w:sz w:val="30"/>
          <w:szCs w:val="30"/>
        </w:rPr>
      </w:pPr>
    </w:p>
    <w:p w14:paraId="7483FDC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some of them, such as notably the Japanese, have been permitted to fall into desuetude, and others have scarcely yet been launched (such as the Arabic, Persian, and Benga), it is to be hoped that root will ultimately be taken by all and that many more will shortly be added to their number.</w:t>
      </w:r>
    </w:p>
    <w:p w14:paraId="3DA911D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尽管其中一些，尤其是日语，已被允许陷入废弃（desuetude），而另一些则几乎尚未推出（例如阿拉伯语、波斯语和本加语），但希望所有这些最终都能扎根，并且很快会有更多被加入到它们的行列中。</w:t>
      </w:r>
    </w:p>
    <w:p w14:paraId="7AD8289E">
      <w:pPr>
        <w:spacing w:line="315" w:lineRule="auto"/>
        <w:rPr>
          <w:rFonts w:hint="eastAsia" w:ascii="微软雅黑" w:hAnsi="微软雅黑" w:eastAsia="微软雅黑" w:cs="微软雅黑"/>
          <w:sz w:val="30"/>
          <w:szCs w:val="30"/>
        </w:rPr>
      </w:pPr>
    </w:p>
    <w:p w14:paraId="441DFCE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Presbyterian Churches owe it to their own sincerity to see that their doctrinal Standards, embodying, as they profess to believe, the very truth of God which is revealed in the Scriptures, are put in the possession of all whom they can reach with their propaganda.</w:t>
      </w:r>
    </w:p>
    <w:p w14:paraId="1871F7E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长老会（Presbyterian Churches）出于自己的真诚，有责任确保他们的教义准则（doctrinal Standards），正如他们声称相信的那样，体现了圣经中所启示的、神最真实的真理，被他们能接触到的所有人群所拥有，并藉以宣传。</w:t>
      </w:r>
    </w:p>
    <w:p w14:paraId="5C83B897">
      <w:pPr>
        <w:spacing w:line="315" w:lineRule="auto"/>
        <w:rPr>
          <w:rFonts w:hint="eastAsia" w:ascii="微软雅黑" w:hAnsi="微软雅黑" w:eastAsia="微软雅黑" w:cs="微软雅黑"/>
          <w:sz w:val="30"/>
          <w:szCs w:val="30"/>
        </w:rPr>
      </w:pPr>
    </w:p>
    <w:p w14:paraId="11E51AB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how shall they give an account of the "talents" entrusted to them?</w:t>
      </w:r>
    </w:p>
    <w:p w14:paraId="1795918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否则，他们将如何交出托付给他们的“才干”（talents）的账？</w:t>
      </w:r>
    </w:p>
    <w:p w14:paraId="2660AE86">
      <w:pPr>
        <w:spacing w:line="315" w:lineRule="auto"/>
        <w:rPr>
          <w:rFonts w:hint="eastAsia" w:ascii="微软雅黑" w:hAnsi="微软雅黑" w:eastAsia="微软雅黑" w:cs="微软雅黑"/>
          <w:sz w:val="30"/>
          <w:szCs w:val="30"/>
        </w:rPr>
      </w:pPr>
    </w:p>
    <w:p w14:paraId="613C869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it is something that the Westminster Confession now exists in some fifteen languages.</w:t>
      </w:r>
    </w:p>
    <w:p w14:paraId="42A69AD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与此同时，《威斯敏斯特信条》（Westminster Confession）现在以大约十五种语言存在，这一点意义重大。</w:t>
      </w:r>
    </w:p>
    <w:p w14:paraId="4AE9F193">
      <w:pPr>
        <w:spacing w:line="315" w:lineRule="auto"/>
        <w:rPr>
          <w:rFonts w:hint="eastAsia" w:ascii="微软雅黑" w:hAnsi="微软雅黑" w:eastAsia="微软雅黑" w:cs="微软雅黑"/>
          <w:sz w:val="30"/>
          <w:szCs w:val="30"/>
        </w:rPr>
      </w:pPr>
    </w:p>
    <w:p w14:paraId="4BC5945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many of the more cultured and influential languages are lacking from this list.</w:t>
      </w:r>
    </w:p>
    <w:p w14:paraId="66F2D5A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确实，许多更有文化和影响力的语言不在这个名单上。</w:t>
      </w:r>
    </w:p>
    <w:p w14:paraId="47616F1B">
      <w:pPr>
        <w:spacing w:line="315" w:lineRule="auto"/>
        <w:rPr>
          <w:rFonts w:hint="eastAsia" w:ascii="微软雅黑" w:hAnsi="微软雅黑" w:eastAsia="微软雅黑" w:cs="微软雅黑"/>
          <w:sz w:val="30"/>
          <w:szCs w:val="30"/>
        </w:rPr>
      </w:pPr>
    </w:p>
    <w:p w14:paraId="3A5A94B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does not seem to exist any version of the Westminster Confession in Dutch or French or Italian or any of the tongues of northern or eastern Europe.</w:t>
      </w:r>
    </w:p>
    <w:p w14:paraId="3DC1AAE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似乎不存在任何荷兰语（Dutch）、法语（French）或意大利语（Italian），或任何北欧或东欧语言的《威斯敏斯特信条》译本。</w:t>
      </w:r>
    </w:p>
    <w:p w14:paraId="177202BF">
      <w:pPr>
        <w:spacing w:line="315" w:lineRule="auto"/>
        <w:rPr>
          <w:rFonts w:hint="eastAsia" w:ascii="微软雅黑" w:hAnsi="微软雅黑" w:eastAsia="微软雅黑" w:cs="微软雅黑"/>
          <w:sz w:val="30"/>
          <w:szCs w:val="30"/>
        </w:rPr>
      </w:pPr>
    </w:p>
    <w:p w14:paraId="00513C2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needs be confessed, further, that the versions that exist in the languages of culture are not always couched in the language of culture, and can proffer little claim to a place in the "literature" of those languages.</w:t>
      </w:r>
    </w:p>
    <w:p w14:paraId="7F36049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必须进一步承认，以有文化的语言存在的译本，并不总是以有文化的语言表达，几乎不能声称在那些语言的“文学”中占有一席之地。</w:t>
      </w:r>
    </w:p>
    <w:p w14:paraId="735B0609">
      <w:pPr>
        <w:spacing w:line="315" w:lineRule="auto"/>
        <w:rPr>
          <w:rFonts w:hint="eastAsia" w:ascii="微软雅黑" w:hAnsi="微软雅黑" w:eastAsia="微软雅黑" w:cs="微软雅黑"/>
          <w:sz w:val="30"/>
          <w:szCs w:val="30"/>
        </w:rPr>
      </w:pPr>
    </w:p>
    <w:p w14:paraId="1AF3B63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 in this respect is the history of the translation, say, of Calvin's "Institutes."</w:t>
      </w:r>
    </w:p>
    <w:p w14:paraId="424538F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在这方面，加尔文（Calvin）的《基督教要义》（Institutes）的翻译历史是多么不同。</w:t>
      </w:r>
    </w:p>
    <w:p w14:paraId="0A8B8479">
      <w:pPr>
        <w:spacing w:line="315" w:lineRule="auto"/>
        <w:rPr>
          <w:rFonts w:hint="eastAsia" w:ascii="微软雅黑" w:hAnsi="微软雅黑" w:eastAsia="微软雅黑" w:cs="微软雅黑"/>
          <w:sz w:val="30"/>
          <w:szCs w:val="30"/>
        </w:rPr>
      </w:pPr>
    </w:p>
    <w:p w14:paraId="378167A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version of the "Institutes" was literature, the product of a master in the idiom in which he worked: the Italian poet Giulio Cæsare Paschali; the English scholar, jurist, and statesman Thomas Norton; the Spanish litterateur Cypriano de Valera; the Dutch scholar Charles Agricola; the Bohemian hymnist George Strejc—these names are but examples of the阶层: in every tongue the "Institutes" flowed out from the hands of master craftsmen.</w:t>
      </w:r>
    </w:p>
    <w:p w14:paraId="6F3AF1F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《要义》（Institutes）的每一个译本都是文学作品，是作者在其所用的习惯用法（idiom）中的大师之作：意大利诗人朱利奥·切萨雷·帕斯卡利（Giulio Cæsare Paschali）；英国学者、法学家和政治家托马斯·诺顿（Thomas Norton）；西班牙文学家西普里亚诺·德·瓦莱拉（Cypriano de Valera）；荷兰学者查尔斯·阿格里科拉（Charles Agricola）；波希米亚（Bohemian）圣歌作家乔治·斯特雷克（George Strejc）——这些名字只是这一阶层的例子：在每种语言中，《要义》都出自大师工匠之手。</w:t>
      </w:r>
    </w:p>
    <w:p w14:paraId="64E7BA11">
      <w:pPr>
        <w:spacing w:line="315" w:lineRule="auto"/>
        <w:rPr>
          <w:rFonts w:hint="eastAsia" w:ascii="微软雅黑" w:hAnsi="微软雅黑" w:eastAsia="微软雅黑" w:cs="微软雅黑"/>
          <w:sz w:val="30"/>
          <w:szCs w:val="30"/>
        </w:rPr>
      </w:pPr>
    </w:p>
    <w:p w14:paraId="5DB0E63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translations of the Confession have almost never proceeded from writers "to the manner born."</w:t>
      </w:r>
    </w:p>
    <w:p w14:paraId="1361FCB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另一方面，《信条》（Confession）的译本几乎从未出自“生来就擅长此道”（to the manner born）的作家。</w:t>
      </w:r>
    </w:p>
    <w:p w14:paraId="36AB3A2D">
      <w:pPr>
        <w:spacing w:line="315" w:lineRule="auto"/>
        <w:rPr>
          <w:rFonts w:hint="eastAsia" w:ascii="微软雅黑" w:hAnsi="微软雅黑" w:eastAsia="微软雅黑" w:cs="微软雅黑"/>
          <w:sz w:val="30"/>
          <w:szCs w:val="30"/>
        </w:rPr>
      </w:pPr>
    </w:p>
    <w:p w14:paraId="35B91EE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most part they are the work of foreigners,</w:t>
      </w:r>
    </w:p>
    <w:p w14:paraId="263D1E8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在大多数情况下，它们是外国人，</w:t>
      </w:r>
    </w:p>
    <w:p w14:paraId="4D578151">
      <w:pPr>
        <w:spacing w:line="315" w:lineRule="auto"/>
        <w:rPr>
          <w:rFonts w:hint="eastAsia" w:ascii="微软雅黑" w:hAnsi="微软雅黑" w:eastAsia="微软雅黑" w:cs="微软雅黑"/>
          <w:sz w:val="30"/>
          <w:szCs w:val="30"/>
        </w:rPr>
      </w:pPr>
    </w:p>
    <w:p w14:paraId="5A65176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handling the language with stiff and inflexible—often, no doubt, with bungling—fingers.</w:t>
      </w:r>
    </w:p>
    <w:p w14:paraId="6B7B29A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以僵硬且不灵活——而且往往是笨拙的——手指处理着语言。</w:t>
      </w:r>
    </w:p>
    <w:p w14:paraId="17E560E1">
      <w:pPr>
        <w:spacing w:line="315" w:lineRule="auto"/>
        <w:rPr>
          <w:rFonts w:hint="eastAsia" w:ascii="微软雅黑" w:hAnsi="微软雅黑" w:eastAsia="微软雅黑" w:cs="微软雅黑"/>
          <w:sz w:val="30"/>
          <w:szCs w:val="30"/>
        </w:rPr>
      </w:pPr>
    </w:p>
    <w:p w14:paraId="503085C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even go farther and note that the several versions of the Confession have ordinarily failed to find entrance not merely into the literature but even into the regular channels of the book-trade of the several languages into which it has been rendered.</w:t>
      </w:r>
    </w:p>
    <w:p w14:paraId="08E562D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我们甚至可以更进一步指出，这个《信条》（Confession）的各个译本通常不仅未能进入文学领域，甚至未能进入其被翻译成的各种语言书籍交易的常规渠道。</w:t>
      </w:r>
    </w:p>
    <w:p w14:paraId="5759B7F2">
      <w:pPr>
        <w:spacing w:line="315" w:lineRule="auto"/>
        <w:rPr>
          <w:rFonts w:hint="eastAsia" w:ascii="微软雅黑" w:hAnsi="微软雅黑" w:eastAsia="微软雅黑" w:cs="微软雅黑"/>
          <w:sz w:val="30"/>
          <w:szCs w:val="30"/>
        </w:rPr>
      </w:pPr>
    </w:p>
    <w:p w14:paraId="6114304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experience of Niemeyer, astonishing as it is, and in his case indicative chiefly of the disgraceful insularity of German scholarship a half-century ago, would be more legitimately the experience of the average seeker after knowledge in most of the book-marts of the world.</w:t>
      </w:r>
    </w:p>
    <w:p w14:paraId="344368F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尼迈耶（Niemeyer）的经历，尽管令人惊讶，并且在祂的案例中主要表明了半个世纪前德国学术界可耻的孤立性（insularity），但它更可能是世界上大多数书市中一般知识寻求者的合理经验。</w:t>
      </w:r>
    </w:p>
    <w:p w14:paraId="171A0193">
      <w:pPr>
        <w:spacing w:line="315" w:lineRule="auto"/>
        <w:rPr>
          <w:rFonts w:hint="eastAsia" w:ascii="微软雅黑" w:hAnsi="微软雅黑" w:eastAsia="微软雅黑" w:cs="微软雅黑"/>
          <w:sz w:val="30"/>
          <w:szCs w:val="30"/>
        </w:rPr>
      </w:pPr>
    </w:p>
    <w:p w14:paraId="312CA25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published his "Collectio confessionum in ecclesiis reformatis publicatarum" (Leipzig, 1840) without the Westminster formularies; and he actually tells us in the Preface to an Appendix he added nine months later, for the purpose of including them, that he had sought them in vain and had "taken it very hard" that he could never lay his hand on a single exemplar of the Westminster Confession!</w:t>
      </w:r>
    </w:p>
    <w:p w14:paraId="10DD625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祂出版了祂的《改革宗教会公开信条汇编》（Collectio confessionum in ecclesiis reformatis publicatarum）（莱比锡，1840年）时没有包含威斯敏斯特信条（Westminster formularies）；祂在九个月后为包含它们而添加的附录序言中，竟然告诉我们，祂徒劳地寻找它们，并且“感到非常艰难”，因为祂从未能找到任何一个《威斯敏斯特信条》（Westminster Confession）的样本！</w:t>
      </w:r>
    </w:p>
    <w:p w14:paraId="24192F11">
      <w:pPr>
        <w:spacing w:line="315" w:lineRule="auto"/>
        <w:rPr>
          <w:rFonts w:hint="eastAsia" w:ascii="微软雅黑" w:hAnsi="微软雅黑" w:eastAsia="微软雅黑" w:cs="微软雅黑"/>
          <w:sz w:val="30"/>
          <w:szCs w:val="30"/>
        </w:rPr>
      </w:pPr>
    </w:p>
    <w:p w14:paraId="1C6BC90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he needed only to send to Edinburgh or to Philadelphia to get a cartload of exemplars of current issues; and a man of learning, engaged in the scientific study of symbolics, ought to have known that.</w:t>
      </w:r>
    </w:p>
    <w:p w14:paraId="3A5F960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当然，祂只需要寄信到爱丁堡（Edinburgh）或费城（Philadelphia），就能得到一车现行发行版本的样本；一个从事符号学（symbolics）科学研究的学者理应知道这一点。</w:t>
      </w:r>
    </w:p>
    <w:p w14:paraId="254E6E26">
      <w:pPr>
        <w:spacing w:line="315" w:lineRule="auto"/>
        <w:rPr>
          <w:rFonts w:hint="eastAsia" w:ascii="微软雅黑" w:hAnsi="微软雅黑" w:eastAsia="微软雅黑" w:cs="微软雅黑"/>
          <w:sz w:val="30"/>
          <w:szCs w:val="30"/>
        </w:rPr>
      </w:pPr>
    </w:p>
    <w:p w14:paraId="795C4C2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friend Reboulius seems to have had no difficulty in turning up even in the Royal Library of Berlin a German and three Latin copies, which appear to have been lying there for the inspection of any one who cared to look at them.</w:t>
      </w:r>
    </w:p>
    <w:p w14:paraId="2405601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而祂的朋友雷布利乌斯（Reboulius）似乎毫不费力地在柏林皇家图书馆中找到了一个德语和三个拉丁文副本，这些副本似乎一直放在那里供任何想看的人查阅。</w:t>
      </w:r>
    </w:p>
    <w:p w14:paraId="51945BDB">
      <w:pPr>
        <w:spacing w:line="315" w:lineRule="auto"/>
        <w:rPr>
          <w:rFonts w:hint="eastAsia" w:ascii="微软雅黑" w:hAnsi="微软雅黑" w:eastAsia="微软雅黑" w:cs="微软雅黑"/>
          <w:sz w:val="30"/>
          <w:szCs w:val="30"/>
        </w:rPr>
      </w:pPr>
    </w:p>
    <w:p w14:paraId="256D658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incident certainly illustrates how little the Westminster Confession had found its way into the channels of ordinary information and trade of the Germany of 1840—though there had been in existence for two hundred years a German translation, and a "literary" version at that.</w:t>
      </w:r>
    </w:p>
    <w:p w14:paraId="6D5394D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但这件事确实说明了，在1840年的德国，尽管一个德语译本已经存在了二百年，而且还是一个“文学”版本，但《威斯敏斯特信条》（Westminster Confession）进入普通信息和贸易渠道的程度是何等之少。</w:t>
      </w:r>
    </w:p>
    <w:p w14:paraId="053AB31B">
      <w:pPr>
        <w:spacing w:line="315" w:lineRule="auto"/>
        <w:rPr>
          <w:rFonts w:hint="eastAsia" w:ascii="微软雅黑" w:hAnsi="微软雅黑" w:eastAsia="微软雅黑" w:cs="微软雅黑"/>
          <w:sz w:val="30"/>
          <w:szCs w:val="30"/>
        </w:rPr>
      </w:pPr>
    </w:p>
    <w:p w14:paraId="3CF8200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been a Spanish version in existence since 1880, a Portuguese one since 1876; but the chances of a Spanish or Portuguese reader coming accidentally across a copy in the most frequented book-shops of Madrid or Lisbon—or shall we not even say of Mexico or Rio de Janeiro?—or even succeeding in "unearthing" a copy by diligent inquiry in the most enterprising book-shops of these cities, would probably be very small.</w:t>
      </w:r>
    </w:p>
    <w:p w14:paraId="6D88C7B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1880年以来就有了西班牙语版本，自1876年以来就有了葡萄牙语版本；但一个西班牙语或葡萄牙语读者在马德里（Madrid）或里斯本（Lisbon）最常去的书店，——或者我们甚至可以说墨西哥（Mexico）或里约热内卢（Rio de Janeiro）的书店？——偶然遇到一本副本，或者甚至在这些城市中最有进取心的书店通过勤奋查询成功“挖掘”到一本副本的机会，可能会非常小。</w:t>
      </w:r>
    </w:p>
    <w:p w14:paraId="44B45F66">
      <w:pPr>
        <w:spacing w:line="315" w:lineRule="auto"/>
        <w:rPr>
          <w:rFonts w:hint="eastAsia" w:ascii="微软雅黑" w:hAnsi="微软雅黑" w:eastAsia="微软雅黑" w:cs="微软雅黑"/>
          <w:sz w:val="30"/>
          <w:szCs w:val="30"/>
        </w:rPr>
      </w:pPr>
    </w:p>
    <w:p w14:paraId="1D37F35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Confession may exist at the opening of the twentieth century in fifteen languages; but it is another matter whether it can be said to be very much in evidence in these fifteen languages, or even, in any broad sense of the word, accessible in them.</w:t>
      </w:r>
    </w:p>
    <w:p w14:paraId="0E7BA4D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在二十世纪初，《威斯敏斯特信条》（Westminster Confession）可能存在于十五种语言中；但它是否能说在这十五种语言中有大量的证据（in evidence），或者，从广义上说，是否可以获得，又是另一回事了。</w:t>
      </w:r>
    </w:p>
    <w:p w14:paraId="7554451F">
      <w:pPr>
        <w:spacing w:line="315" w:lineRule="auto"/>
        <w:rPr>
          <w:rFonts w:hint="eastAsia" w:ascii="微软雅黑" w:hAnsi="微软雅黑" w:eastAsia="微软雅黑" w:cs="微软雅黑"/>
          <w:sz w:val="30"/>
          <w:szCs w:val="30"/>
        </w:rPr>
      </w:pPr>
    </w:p>
    <w:p w14:paraId="5E48C25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perhaps we should rather say, in any one of them—even in English.</w:t>
      </w:r>
    </w:p>
    <w:p w14:paraId="05206D7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或者，也许我们更应该说，在这些语言中的任何一种语言中——即使是英文。</w:t>
      </w:r>
    </w:p>
    <w:p w14:paraId="6C646C72">
      <w:pPr>
        <w:spacing w:line="315" w:lineRule="auto"/>
        <w:rPr>
          <w:rFonts w:hint="eastAsia" w:ascii="微软雅黑" w:hAnsi="微软雅黑" w:eastAsia="微软雅黑" w:cs="微软雅黑"/>
          <w:sz w:val="30"/>
          <w:szCs w:val="30"/>
        </w:rPr>
      </w:pPr>
    </w:p>
    <w:p w14:paraId="05ECD2E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credibly told, a couple of years ago, that a copy of it was sought in vain in the largest book-shops of Glasgow!</w:t>
      </w:r>
    </w:p>
    <w:p w14:paraId="068AC98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几年前，有人可靠地告诉我们，在格拉斯哥（Glasgow）最大的书店里，有人徒劳地寻找它的副本！</w:t>
      </w:r>
    </w:p>
    <w:p w14:paraId="2BA18B59">
      <w:pPr>
        <w:spacing w:line="315" w:lineRule="auto"/>
        <w:rPr>
          <w:rFonts w:hint="eastAsia" w:ascii="微软雅黑" w:hAnsi="微软雅黑" w:eastAsia="微软雅黑" w:cs="微软雅黑"/>
          <w:sz w:val="30"/>
          <w:szCs w:val="30"/>
        </w:rPr>
      </w:pPr>
    </w:p>
    <w:p w14:paraId="6CDEC63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obviously very easy to overestimate the significance of the existence of the Westminster Confession in fifteen languages.</w:t>
      </w:r>
    </w:p>
    <w:p w14:paraId="2ED2249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显然，很容易高估《威斯敏斯特信条》（Westminster Confession）以十五种语言存在的意义。</w:t>
      </w:r>
    </w:p>
    <w:p w14:paraId="790F42A6">
      <w:pPr>
        <w:spacing w:line="315" w:lineRule="auto"/>
        <w:rPr>
          <w:rFonts w:hint="eastAsia" w:ascii="微软雅黑" w:hAnsi="微软雅黑" w:eastAsia="微软雅黑" w:cs="微软雅黑"/>
          <w:sz w:val="30"/>
          <w:szCs w:val="30"/>
        </w:rPr>
      </w:pPr>
    </w:p>
    <w:p w14:paraId="3209BF1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very easy to underestimate it.</w:t>
      </w:r>
    </w:p>
    <w:p w14:paraId="51745B0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低估它的意义也非常容易。</w:t>
      </w:r>
    </w:p>
    <w:p w14:paraId="374E0FEB">
      <w:pPr>
        <w:spacing w:line="315" w:lineRule="auto"/>
        <w:rPr>
          <w:rFonts w:hint="eastAsia" w:ascii="微软雅黑" w:hAnsi="微软雅黑" w:eastAsia="微软雅黑" w:cs="微软雅黑"/>
          <w:sz w:val="30"/>
          <w:szCs w:val="30"/>
        </w:rPr>
      </w:pPr>
    </w:p>
    <w:p w14:paraId="1A7CCF8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has found its way into these languages, for the most part, without finding its way into their literature or book-marts is a feature of its history which it shares with the Scriptures themselves, and, indeed, is paralleled by the mode of entrance of Christianity itself into the world.</w:t>
      </w:r>
    </w:p>
    <w:p w14:paraId="4BA804B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它大部分进入了这些语言，却没有进入它们的文学或书市，这是它历史的一个特点，它与圣经本身是共享的，而且，确实与基督教本身进入世界的方式是相似的。</w:t>
      </w:r>
    </w:p>
    <w:p w14:paraId="4ACF55EA">
      <w:pPr>
        <w:spacing w:line="315" w:lineRule="auto"/>
        <w:rPr>
          <w:rFonts w:hint="eastAsia" w:ascii="微软雅黑" w:hAnsi="微软雅黑" w:eastAsia="微软雅黑" w:cs="微软雅黑"/>
          <w:sz w:val="30"/>
          <w:szCs w:val="30"/>
        </w:rPr>
      </w:pPr>
    </w:p>
    <w:p w14:paraId="5011186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belongs, in short, to the "servant-form" of Christianity.</w:t>
      </w:r>
    </w:p>
    <w:p w14:paraId="7C37AA9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简而言之，它属于基督教的“仆人形式”（servant-form）。</w:t>
      </w:r>
    </w:p>
    <w:p w14:paraId="42C60F80">
      <w:pPr>
        <w:spacing w:line="315" w:lineRule="auto"/>
        <w:rPr>
          <w:rFonts w:hint="eastAsia" w:ascii="微软雅黑" w:hAnsi="微软雅黑" w:eastAsia="微软雅黑" w:cs="微软雅黑"/>
          <w:sz w:val="30"/>
          <w:szCs w:val="30"/>
        </w:rPr>
      </w:pPr>
    </w:p>
    <w:p w14:paraId="063A9CE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Christianity has always propagated itself by appeal, in the first instance, to the humble, whose interest has been in content rather than form: and its "literature," in the first instance, has in every race sought none of the ornaments of literary elaboration to give it wings.</w:t>
      </w:r>
    </w:p>
    <w:p w14:paraId="7270D72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基督教一直是通过首先向谦卑的人呼吁来传播自己的，他们的兴趣在于内容而不是形式：它的“文学”，首先，在每个种族中都没有寻求任何文学精巧的装饰来给它插上翅膀。</w:t>
      </w:r>
    </w:p>
    <w:p w14:paraId="06FD93A4">
      <w:pPr>
        <w:spacing w:line="315" w:lineRule="auto"/>
        <w:rPr>
          <w:rFonts w:hint="eastAsia" w:ascii="微软雅黑" w:hAnsi="微软雅黑" w:eastAsia="微软雅黑" w:cs="微软雅黑"/>
          <w:sz w:val="30"/>
          <w:szCs w:val="30"/>
        </w:rPr>
      </w:pPr>
    </w:p>
    <w:p w14:paraId="0D86E6F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characteristic of the first literature of Christianity, in the eyes of the philologist, is just its "formlessness": and it was all the product of alien pens.</w:t>
      </w:r>
    </w:p>
    <w:p w14:paraId="362344E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在语言学家的眼中，基督教的第一批文学作品的特点恰恰是它的“无形式”（formlessness）：而且它们都是异乡之笔（alien pens）的产物。</w:t>
      </w:r>
    </w:p>
    <w:p w14:paraId="771250D5">
      <w:pPr>
        <w:spacing w:line="315" w:lineRule="auto"/>
        <w:rPr>
          <w:rFonts w:hint="eastAsia" w:ascii="微软雅黑" w:hAnsi="微软雅黑" w:eastAsia="微软雅黑" w:cs="微软雅黑"/>
          <w:sz w:val="30"/>
          <w:szCs w:val="30"/>
        </w:rPr>
      </w:pPr>
    </w:p>
    <w:p w14:paraId="6BAF2F6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has been true of it ever since, as it has found entrance into this or that land.</w:t>
      </w:r>
    </w:p>
    <w:p w14:paraId="30FAF5C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自从它进入这个或那个国家以来，情况一直如此。</w:t>
      </w:r>
    </w:p>
    <w:p w14:paraId="14CF9857">
      <w:pPr>
        <w:spacing w:line="315" w:lineRule="auto"/>
        <w:rPr>
          <w:rFonts w:hint="eastAsia" w:ascii="微软雅黑" w:hAnsi="微软雅黑" w:eastAsia="微软雅黑" w:cs="微软雅黑"/>
          <w:sz w:val="30"/>
          <w:szCs w:val="30"/>
        </w:rPr>
      </w:pPr>
    </w:p>
    <w:p w14:paraId="545FD4E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idea that seeks to make its way into the mind of a nation first of all; and this idea is planted as seed, in the first instance, in the hearts of the humble who occupy no great place in the world.</w:t>
      </w:r>
    </w:p>
    <w:p w14:paraId="09B1446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首先是思想寻求进入一个民族的心灵；这个思想首先作为种子被播种在世上没有显赫地位的谦卑之人的心中。</w:t>
      </w:r>
    </w:p>
    <w:p w14:paraId="74B4C4C5">
      <w:pPr>
        <w:spacing w:line="315" w:lineRule="auto"/>
        <w:rPr>
          <w:rFonts w:hint="eastAsia" w:ascii="微软雅黑" w:hAnsi="微软雅黑" w:eastAsia="微软雅黑" w:cs="微软雅黑"/>
          <w:sz w:val="30"/>
          <w:szCs w:val="30"/>
        </w:rPr>
      </w:pPr>
    </w:p>
    <w:p w14:paraId="5F23838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after a while, when it takes root and grows, that it blossoms spontaneously into beauty.</w:t>
      </w:r>
    </w:p>
    <w:p w14:paraId="36F61A1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只有在一段时间之后，当它扎根生长时，它才会自然地绽放出美丽。</w:t>
      </w:r>
    </w:p>
    <w:p w14:paraId="271EE995">
      <w:pPr>
        <w:spacing w:line="315" w:lineRule="auto"/>
        <w:rPr>
          <w:rFonts w:hint="eastAsia" w:ascii="微软雅黑" w:hAnsi="微软雅黑" w:eastAsia="微软雅黑" w:cs="微软雅黑"/>
          <w:sz w:val="30"/>
          <w:szCs w:val="30"/>
        </w:rPr>
      </w:pPr>
    </w:p>
    <w:p w14:paraId="0AA7185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therefore, not only inevitable but fully in accord with the fitness of things—with that "servant-form" which our Lord Himself took when he came into the world and offered Himself to the babes and sucklings—that the Confession too has only struggled into other languages, transferring itself into new tongues by the painful efforts of men born aliens to them; and has been put into circulation only among those simple ones who have by their very simplicity been prepared for it.</w:t>
      </w:r>
    </w:p>
    <w:p w14:paraId="1F6149E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不仅是不可避免的，而且完全符合事物的适宜性——与我们的主自己来到世上，将自己献给婴孩和吃奶的人时所采取的“仆人形式”（servant-form）相一致——《信条》（Confession）也只能通过对它们来说是天生的外来者的努力，痛苦地挣扎着进入其他语言，将自己转移到新的语言中；并且只在那些因其单纯性而为之做好准备的简单人中间流通。</w:t>
      </w:r>
    </w:p>
    <w:p w14:paraId="3FAD24B8">
      <w:pPr>
        <w:spacing w:line="315" w:lineRule="auto"/>
        <w:rPr>
          <w:rFonts w:hint="eastAsia" w:ascii="微软雅黑" w:hAnsi="微软雅黑" w:eastAsia="微软雅黑" w:cs="微软雅黑"/>
          <w:sz w:val="30"/>
          <w:szCs w:val="30"/>
        </w:rPr>
      </w:pPr>
    </w:p>
    <w:p w14:paraId="2E2F12B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and thus only will it ever find a path into a nation's heart.</w:t>
      </w:r>
    </w:p>
    <w:p w14:paraId="2BCC9A1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只有这样，它才能找到一条通往一个民族心灵的道路。</w:t>
      </w:r>
    </w:p>
    <w:p w14:paraId="102E41E0">
      <w:pPr>
        <w:spacing w:line="315" w:lineRule="auto"/>
        <w:rPr>
          <w:rFonts w:hint="eastAsia" w:ascii="微软雅黑" w:hAnsi="微软雅黑" w:eastAsia="微软雅黑" w:cs="微软雅黑"/>
          <w:sz w:val="30"/>
          <w:szCs w:val="30"/>
        </w:rPr>
      </w:pPr>
    </w:p>
    <w:p w14:paraId="633B184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should not in the least discourage us to see it only thus making its way in the world.</w:t>
      </w:r>
    </w:p>
    <w:p w14:paraId="67B9C68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看到它以这种方式在世界上开辟道路，我们不应该感到丝毫沮丧。</w:t>
      </w:r>
    </w:p>
    <w:p w14:paraId="37164773">
      <w:pPr>
        <w:spacing w:line="315" w:lineRule="auto"/>
        <w:rPr>
          <w:rFonts w:hint="eastAsia" w:ascii="微软雅黑" w:hAnsi="微软雅黑" w:eastAsia="微软雅黑" w:cs="微软雅黑"/>
          <w:sz w:val="30"/>
          <w:szCs w:val="30"/>
        </w:rPr>
      </w:pPr>
    </w:p>
    <w:p w14:paraId="2866896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seems discouraging is that several of the fourteen translations which have been made of the Confession do not seem, for one reason or another, to be receiving that opportunity to plant themselves in the hearts of even the "simple" which alone we expect or crave for them.</w:t>
      </w:r>
    </w:p>
    <w:p w14:paraId="5C3A779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令人沮丧的是，已经完成的十四个《信条》（Confession）译本中，有几个似乎由于这样或那样的原因，没有得到那种机会，将自己播种在即使是“单纯人”的心中，而这正是我们对它们的唯一期望或渴望。</w:t>
      </w:r>
    </w:p>
    <w:p w14:paraId="5D091F53">
      <w:pPr>
        <w:spacing w:line="315" w:lineRule="auto"/>
        <w:rPr>
          <w:rFonts w:hint="eastAsia" w:ascii="微软雅黑" w:hAnsi="微软雅黑" w:eastAsia="微软雅黑" w:cs="微软雅黑"/>
          <w:sz w:val="30"/>
          <w:szCs w:val="30"/>
        </w:rPr>
      </w:pPr>
    </w:p>
    <w:p w14:paraId="387A8B2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Latin version of course was not intended for popular use and is now no longer in any sort of circulation.</w:t>
      </w:r>
    </w:p>
    <w:p w14:paraId="2E48D40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拉丁文版本当然不是为大众使用而准备的，现在也已不再有任何形式的流通。</w:t>
      </w:r>
    </w:p>
    <w:p w14:paraId="7A86DDF3">
      <w:pPr>
        <w:spacing w:line="315" w:lineRule="auto"/>
        <w:rPr>
          <w:rFonts w:hint="eastAsia" w:ascii="微软雅黑" w:hAnsi="微软雅黑" w:eastAsia="微软雅黑" w:cs="微软雅黑"/>
          <w:sz w:val="30"/>
          <w:szCs w:val="30"/>
        </w:rPr>
      </w:pPr>
    </w:p>
    <w:p w14:paraId="3154FA9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German version has perished, and only a single exemplar of it is known to remain in existence; while the modern German version (1858) is practically confined in its use to the German-speaking Presbyterians of the United States.</w:t>
      </w:r>
    </w:p>
    <w:p w14:paraId="61F841C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旧的德语版本已经消亡，已知仅存一个样本；而现代德语版本（1858年）在实际上只限于在美国说德语的长老会（Presbyterians）使用。</w:t>
      </w:r>
    </w:p>
    <w:p w14:paraId="0B3944B6">
      <w:pPr>
        <w:spacing w:line="315" w:lineRule="auto"/>
        <w:rPr>
          <w:rFonts w:hint="eastAsia" w:ascii="微软雅黑" w:hAnsi="微软雅黑" w:eastAsia="微软雅黑" w:cs="微软雅黑"/>
          <w:sz w:val="30"/>
          <w:szCs w:val="30"/>
        </w:rPr>
      </w:pPr>
    </w:p>
    <w:p w14:paraId="57C78D6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Japanese version has been given no real opportunity of life, and is no longer to be had.</w:t>
      </w:r>
    </w:p>
    <w:p w14:paraId="7DF4E15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日语版本没有得到真正的生命机会，已经无法获得。</w:t>
      </w:r>
    </w:p>
    <w:p w14:paraId="459B575D">
      <w:pPr>
        <w:spacing w:line="315" w:lineRule="auto"/>
        <w:rPr>
          <w:rFonts w:hint="eastAsia" w:ascii="微软雅黑" w:hAnsi="微软雅黑" w:eastAsia="微软雅黑" w:cs="微软雅黑"/>
          <w:sz w:val="30"/>
          <w:szCs w:val="30"/>
        </w:rPr>
      </w:pPr>
    </w:p>
    <w:p w14:paraId="0067C80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Siamese version is almost out of print.</w:t>
      </w:r>
    </w:p>
    <w:p w14:paraId="1E7DAF5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泰语版本几乎绝版。</w:t>
      </w:r>
    </w:p>
    <w:p w14:paraId="31473005">
      <w:pPr>
        <w:spacing w:line="315" w:lineRule="auto"/>
        <w:rPr>
          <w:rFonts w:hint="eastAsia" w:ascii="微软雅黑" w:hAnsi="微软雅黑" w:eastAsia="微软雅黑" w:cs="微软雅黑"/>
          <w:sz w:val="30"/>
          <w:szCs w:val="30"/>
        </w:rPr>
      </w:pPr>
    </w:p>
    <w:p w14:paraId="4A638DE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Arabic, Persian, and Benga versions have never been published; and although the two latter are locally in use they can hardly be said to have been given to the world.</w:t>
      </w:r>
    </w:p>
    <w:p w14:paraId="5D82068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阿拉伯语、波斯语和本加语版本从未出版；尽管后两者在当地使用，但很难说它们已公诸于世。</w:t>
      </w:r>
    </w:p>
    <w:p w14:paraId="7D4C199B">
      <w:pPr>
        <w:spacing w:line="315" w:lineRule="auto"/>
        <w:rPr>
          <w:rFonts w:hint="eastAsia" w:ascii="微软雅黑" w:hAnsi="微软雅黑" w:eastAsia="微软雅黑" w:cs="微软雅黑"/>
          <w:sz w:val="30"/>
          <w:szCs w:val="30"/>
        </w:rPr>
      </w:pPr>
    </w:p>
    <w:p w14:paraId="5D0C466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the Gaelic version must necessarily grow less and less extensive.</w:t>
      </w:r>
    </w:p>
    <w:p w14:paraId="00297B0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盖尔语版本的使用必然会越来越不广泛。</w:t>
      </w:r>
    </w:p>
    <w:p w14:paraId="2C249D10">
      <w:pPr>
        <w:spacing w:line="315" w:lineRule="auto"/>
        <w:rPr>
          <w:rFonts w:hint="eastAsia" w:ascii="微软雅黑" w:hAnsi="微软雅黑" w:eastAsia="微软雅黑" w:cs="微软雅黑"/>
          <w:sz w:val="30"/>
          <w:szCs w:val="30"/>
        </w:rPr>
      </w:pPr>
    </w:p>
    <w:p w14:paraId="3594035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remain only the versions in Spanish and Portuguese, Chinese, Hindustani, Urdu and Gujurati, for which we can hope for a future of growing usefulness.</w:t>
      </w:r>
    </w:p>
    <w:p w14:paraId="4CEE81F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剩下的只有西班牙语、葡萄牙语、中文、印度斯坦语、乌尔都语和古吉拉特语版本，我们可以希望它们在未来有日益增长的效用。</w:t>
      </w:r>
    </w:p>
    <w:p w14:paraId="399B57BD">
      <w:pPr>
        <w:spacing w:line="315" w:lineRule="auto"/>
        <w:rPr>
          <w:rFonts w:hint="eastAsia" w:ascii="微软雅黑" w:hAnsi="微软雅黑" w:eastAsia="微软雅黑" w:cs="微软雅黑"/>
          <w:sz w:val="30"/>
          <w:szCs w:val="30"/>
        </w:rPr>
      </w:pPr>
    </w:p>
    <w:p w14:paraId="25933B0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increase of zeal may add new ones or resuscitate old ones—such as the Japanese and Siamese—but at the moment there are, after all, only seven or eight versions (including the German and Gaelic) which are really "in circulation."</w:t>
      </w:r>
    </w:p>
    <w:p w14:paraId="7B10773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热情的增加可能会增添新的译本或复苏旧的译本——例如日语和泰语——但目前，真正“在流通中”的译本（包括德语和盖尔语）毕竟只有七到八个。</w:t>
      </w:r>
    </w:p>
    <w:p w14:paraId="2EE76F4D">
      <w:pPr>
        <w:spacing w:line="315" w:lineRule="auto"/>
        <w:rPr>
          <w:rFonts w:hint="eastAsia" w:ascii="微软雅黑" w:hAnsi="微软雅黑" w:eastAsia="微软雅黑" w:cs="微软雅黑"/>
          <w:sz w:val="30"/>
          <w:szCs w:val="30"/>
        </w:rPr>
      </w:pPr>
    </w:p>
    <w:p w14:paraId="13DC75D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after the comparatively energetic work of the last sixty years, the Presbyterian Churches have no reason to blame themselves for undue zeal in propagating their professed doctrines by means of translations of their Confession.</w:t>
      </w:r>
    </w:p>
    <w:p w14:paraId="03CDF48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即使在过去六十年相对积极的工作之后，长老会（Presbyterian Churches）也没有理由因过度热衷于通过翻译他们的《信条》（Confession）来传播他们所宣称的教义而自责。</w:t>
      </w:r>
    </w:p>
    <w:p w14:paraId="1C6A63C8">
      <w:pPr>
        <w:spacing w:line="315" w:lineRule="auto"/>
        <w:rPr>
          <w:rFonts w:hint="eastAsia" w:ascii="微软雅黑" w:hAnsi="微软雅黑" w:eastAsia="微软雅黑" w:cs="微软雅黑"/>
          <w:sz w:val="30"/>
          <w:szCs w:val="30"/>
        </w:rPr>
      </w:pPr>
    </w:p>
    <w:p w14:paraId="66CF9DB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following notes we have brought together the information we have been able to gather as to the translations of the Confession.</w:t>
      </w:r>
    </w:p>
    <w:p w14:paraId="6BDAEE3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在以下注释中，我们汇集了我们能够收集到的关于《信条》（Confession）译本的信息。</w:t>
      </w:r>
    </w:p>
    <w:p w14:paraId="291F752D">
      <w:pPr>
        <w:spacing w:line="315" w:lineRule="auto"/>
        <w:rPr>
          <w:rFonts w:hint="eastAsia" w:ascii="微软雅黑" w:hAnsi="微软雅黑" w:eastAsia="微软雅黑" w:cs="微软雅黑"/>
          <w:sz w:val="30"/>
          <w:szCs w:val="30"/>
        </w:rPr>
      </w:pPr>
    </w:p>
    <w:p w14:paraId="35D0E9A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included in the list even those versions which have, because produced either in Britain or the United States, been already mentioned in the lists of editions published in these countries.</w:t>
      </w:r>
    </w:p>
    <w:p w14:paraId="2824C51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我们甚至将那些因在英国或美国制作而已经在这些国家出版的版本清单中提及的译本也包括在内。</w:t>
      </w:r>
    </w:p>
    <w:p w14:paraId="22192B12">
      <w:pPr>
        <w:spacing w:line="315" w:lineRule="auto"/>
        <w:rPr>
          <w:rFonts w:hint="eastAsia" w:ascii="微软雅黑" w:hAnsi="微软雅黑" w:eastAsia="微软雅黑" w:cs="微软雅黑"/>
          <w:sz w:val="30"/>
          <w:szCs w:val="30"/>
        </w:rPr>
      </w:pPr>
    </w:p>
    <w:p w14:paraId="301C43C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list contains the full series of versions brought to our attention.</w:t>
      </w:r>
    </w:p>
    <w:p w14:paraId="5545043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因此，这份清单包含了引起我们注意的全部译本系列。</w:t>
      </w:r>
    </w:p>
    <w:p w14:paraId="10D71277">
      <w:pPr>
        <w:spacing w:line="315" w:lineRule="auto"/>
        <w:rPr>
          <w:rFonts w:hint="eastAsia" w:ascii="微软雅黑" w:hAnsi="微软雅黑" w:eastAsia="微软雅黑" w:cs="微软雅黑"/>
          <w:sz w:val="30"/>
          <w:szCs w:val="30"/>
        </w:rPr>
      </w:pPr>
    </w:p>
    <w:p w14:paraId="2F9F268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well be others which have escaped our search: but it is likely that we have been able to include nearly all.17</w:t>
      </w:r>
    </w:p>
    <w:p w14:paraId="13DB102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很可能还有其他一些逃脱了我们的搜索：但我们可能已经能够包括几乎全部。17</w:t>
      </w:r>
    </w:p>
    <w:p w14:paraId="16D65D27">
      <w:pPr>
        <w:spacing w:line="315" w:lineRule="auto"/>
        <w:rPr>
          <w:rFonts w:hint="eastAsia" w:ascii="微软雅黑" w:hAnsi="微软雅黑" w:eastAsia="微软雅黑" w:cs="微软雅黑"/>
          <w:sz w:val="30"/>
          <w:szCs w:val="30"/>
        </w:rPr>
      </w:pPr>
    </w:p>
    <w:p w14:paraId="7C6346F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IN MODIFICATION</w:t>
      </w:r>
    </w:p>
    <w:p w14:paraId="5F4130A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四、在修改中</w:t>
      </w:r>
    </w:p>
    <w:p w14:paraId="4DB6E916">
      <w:pPr>
        <w:spacing w:line="315" w:lineRule="auto"/>
        <w:rPr>
          <w:rFonts w:hint="eastAsia" w:ascii="微软雅黑" w:hAnsi="微软雅黑" w:eastAsia="微软雅黑" w:cs="微软雅黑"/>
          <w:sz w:val="30"/>
          <w:szCs w:val="30"/>
        </w:rPr>
      </w:pPr>
    </w:p>
    <w:p w14:paraId="4D0A23C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in its pure form, as it came from the hands of the Assembly of Divines, that the Westminster Confession has been put into circulation.</w:t>
      </w:r>
    </w:p>
    <w:p w14:paraId="736E860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《威斯敏斯特信条》（Westminster Confession）并非仅以其纯粹的形式，即从《神学大会》（Assembly of Divines）手中出来的形式，投入流通。</w:t>
      </w:r>
    </w:p>
    <w:p w14:paraId="4CA4C288">
      <w:pPr>
        <w:spacing w:line="315" w:lineRule="auto"/>
        <w:rPr>
          <w:rFonts w:hint="eastAsia" w:ascii="微软雅黑" w:hAnsi="微软雅黑" w:eastAsia="微软雅黑" w:cs="微软雅黑"/>
          <w:sz w:val="30"/>
          <w:szCs w:val="30"/>
        </w:rPr>
      </w:pPr>
    </w:p>
    <w:p w14:paraId="29D0D6F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we may even say that during these later years it is not in its pure form that it has been most widely influential.</w:t>
      </w:r>
    </w:p>
    <w:p w14:paraId="0F055A6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或许我们甚至可以说，在这些后来的年份里，它并非以其纯粹的形式产生最广泛的影响。</w:t>
      </w:r>
    </w:p>
    <w:p w14:paraId="3357F9D5">
      <w:pPr>
        <w:spacing w:line="315" w:lineRule="auto"/>
        <w:rPr>
          <w:rFonts w:hint="eastAsia" w:ascii="微软雅黑" w:hAnsi="微软雅黑" w:eastAsia="微软雅黑" w:cs="微软雅黑"/>
          <w:sz w:val="30"/>
          <w:szCs w:val="30"/>
        </w:rPr>
      </w:pPr>
    </w:p>
    <w:p w14:paraId="7F6325F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wish to attain a complete view of the extent of its dissemination we must attend therefore as well to the modifications of it which have been published.</w:t>
      </w:r>
    </w:p>
    <w:p w14:paraId="182E59E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因此，如果我们希望全面了解其传播的范围，我们也必须关注那些已经出版的对它的修改版本。</w:t>
      </w:r>
    </w:p>
    <w:p w14:paraId="00D00458">
      <w:pPr>
        <w:spacing w:line="315" w:lineRule="auto"/>
        <w:rPr>
          <w:rFonts w:hint="eastAsia" w:ascii="微软雅黑" w:hAnsi="微软雅黑" w:eastAsia="微软雅黑" w:cs="微软雅黑"/>
          <w:sz w:val="30"/>
          <w:szCs w:val="30"/>
        </w:rPr>
      </w:pPr>
    </w:p>
    <w:p w14:paraId="6EDF6DD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nature of these modifications we have here nothing directly to do.</w:t>
      </w:r>
    </w:p>
    <w:p w14:paraId="138ECD7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在这里，我们与这些修改的性质没有直接关系。</w:t>
      </w:r>
    </w:p>
    <w:p w14:paraId="45254F28">
      <w:pPr>
        <w:spacing w:line="315" w:lineRule="auto"/>
        <w:rPr>
          <w:rFonts w:hint="eastAsia" w:ascii="微软雅黑" w:hAnsi="微软雅黑" w:eastAsia="微软雅黑" w:cs="微软雅黑"/>
          <w:sz w:val="30"/>
          <w:szCs w:val="30"/>
        </w:rPr>
      </w:pPr>
    </w:p>
    <w:p w14:paraId="0AD9D5A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merely to note the formal fact that modified forms of the Westminster Confession have been produced and sent out into the world.</w:t>
      </w:r>
    </w:p>
    <w:p w14:paraId="49D8DBC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我们只需要注意一个形式上的事实，即《威斯敏斯特信条》（Westminster Confession）的修改形式已经被制作出来并流传于世。</w:t>
      </w:r>
    </w:p>
    <w:p w14:paraId="7871DF9F">
      <w:pPr>
        <w:spacing w:line="315" w:lineRule="auto"/>
        <w:rPr>
          <w:rFonts w:hint="eastAsia" w:ascii="微软雅黑" w:hAnsi="微软雅黑" w:eastAsia="微软雅黑" w:cs="微软雅黑"/>
          <w:sz w:val="30"/>
          <w:szCs w:val="30"/>
        </w:rPr>
      </w:pPr>
    </w:p>
    <w:p w14:paraId="61CED0C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modified forms are not very numerous; but they began to be made very early in the history of the document, and they have usurped its place in the case of a very large portion of its constituency.</w:t>
      </w:r>
    </w:p>
    <w:p w14:paraId="5CCD6A2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这些修改形式的数量并不多；但它们在该文件历史的非常早期就开始制作，并且它们在很大一部分拥护者中取代了它的地位。</w:t>
      </w:r>
    </w:p>
    <w:p w14:paraId="5EAF7B53">
      <w:pPr>
        <w:spacing w:line="315" w:lineRule="auto"/>
        <w:rPr>
          <w:rFonts w:hint="eastAsia" w:ascii="微软雅黑" w:hAnsi="微软雅黑" w:eastAsia="微软雅黑" w:cs="微软雅黑"/>
          <w:sz w:val="30"/>
          <w:szCs w:val="30"/>
        </w:rPr>
      </w:pPr>
    </w:p>
    <w:p w14:paraId="329E434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was only in a modified form that the Westminster Confession received the authorization of the very body at whose behest it was prepared.</w:t>
      </w:r>
    </w:p>
    <w:p w14:paraId="09F93C0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事实上，《威斯敏斯特信条》（Westminster Confession）只是以修改后的形式，才获得了受其委托准备的那个机构的授权。</w:t>
      </w:r>
    </w:p>
    <w:p w14:paraId="1D169BFF">
      <w:pPr>
        <w:spacing w:line="315" w:lineRule="auto"/>
        <w:rPr>
          <w:rFonts w:hint="eastAsia" w:ascii="微软雅黑" w:hAnsi="微软雅黑" w:eastAsia="微软雅黑" w:cs="微软雅黑"/>
          <w:sz w:val="30"/>
          <w:szCs w:val="30"/>
        </w:rPr>
      </w:pPr>
    </w:p>
    <w:p w14:paraId="7197927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was put into circulation in an unmodified form at all was due to the Scotch Church "stealing a march," so to speak, on the English Parliament.</w:t>
      </w:r>
    </w:p>
    <w:p w14:paraId="76F01E8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它能够以未经修改的形式投入流通，完全归功于苏格兰教会（Scotch Church）在某种程度上对英格兰议会（English Parliament）“抢先一步”。</w:t>
      </w:r>
    </w:p>
    <w:p w14:paraId="03BE1BC8">
      <w:pPr>
        <w:spacing w:line="315" w:lineRule="auto"/>
        <w:rPr>
          <w:rFonts w:hint="eastAsia" w:ascii="微软雅黑" w:hAnsi="微软雅黑" w:eastAsia="微软雅黑" w:cs="微软雅黑"/>
          <w:sz w:val="30"/>
          <w:szCs w:val="30"/>
        </w:rPr>
      </w:pPr>
    </w:p>
    <w:p w14:paraId="75449F1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might almost be said that it is only in a modified form that it is in use to-day outside the limits of immediate Scotch influence.</w:t>
      </w:r>
    </w:p>
    <w:p w14:paraId="54D3C9D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而且几乎可以说，直到今天，在不受苏格兰直接影响的范围之外，它也只是以修改后的形式在使用。</w:t>
      </w:r>
    </w:p>
    <w:p w14:paraId="32D59183">
      <w:pPr>
        <w:spacing w:line="315" w:lineRule="auto"/>
        <w:rPr>
          <w:rFonts w:hint="eastAsia" w:ascii="微软雅黑" w:hAnsi="微软雅黑" w:eastAsia="微软雅黑" w:cs="微软雅黑"/>
          <w:sz w:val="30"/>
          <w:szCs w:val="30"/>
        </w:rPr>
      </w:pPr>
    </w:p>
    <w:p w14:paraId="0CF68E0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 large American Presbyterian Churches, for example, it is not the Westminster Confession precisely as the Assembly of Divines framed it, but the Westminster Confession in some respects modified, that has been adopted as their standard of faith.</w:t>
      </w:r>
    </w:p>
    <w:p w14:paraId="0C68731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例如，在所有大型美国长老会（American Presbyterian Churches）中，被采纳为信仰准则的，并不是《神学大会》（Assembly of Divines）所制定的《威斯敏斯特信条》（Westminster Confession）的精确版本，而是在某些方面被修改过的《威斯敏斯特信条》。</w:t>
      </w:r>
    </w:p>
    <w:p w14:paraId="6037E4C5">
      <w:pPr>
        <w:spacing w:line="315" w:lineRule="auto"/>
        <w:rPr>
          <w:rFonts w:hint="eastAsia" w:ascii="微软雅黑" w:hAnsi="微软雅黑" w:eastAsia="微软雅黑" w:cs="微软雅黑"/>
          <w:sz w:val="30"/>
          <w:szCs w:val="30"/>
        </w:rPr>
      </w:pPr>
    </w:p>
    <w:p w14:paraId="4FDBE7B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certainly bear in mind that there are modifications and modifications.</w:t>
      </w:r>
    </w:p>
    <w:p w14:paraId="18ADCF6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我们当然必须记住，修改与修改之间是有区别的。</w:t>
      </w:r>
    </w:p>
    <w:p w14:paraId="4317AD7B">
      <w:pPr>
        <w:spacing w:line="315" w:lineRule="auto"/>
        <w:rPr>
          <w:rFonts w:hint="eastAsia" w:ascii="微软雅黑" w:hAnsi="微软雅黑" w:eastAsia="微软雅黑" w:cs="微软雅黑"/>
          <w:sz w:val="30"/>
          <w:szCs w:val="30"/>
        </w:rPr>
      </w:pPr>
    </w:p>
    <w:p w14:paraId="3BB5451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merely touch the periphery of the circle of doctrines which the document teaches, and may affect even its external form in only a minute manner.</w:t>
      </w:r>
    </w:p>
    <w:p w14:paraId="1DE4B7E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有些可能只触及该文件所教导的教义圈的边缘，甚至对其外在形式的影响也微乎其微。</w:t>
      </w:r>
    </w:p>
    <w:p w14:paraId="21899D4E">
      <w:pPr>
        <w:spacing w:line="315" w:lineRule="auto"/>
        <w:rPr>
          <w:rFonts w:hint="eastAsia" w:ascii="微软雅黑" w:hAnsi="微软雅黑" w:eastAsia="微软雅黑" w:cs="微软雅黑"/>
          <w:sz w:val="30"/>
          <w:szCs w:val="30"/>
        </w:rPr>
      </w:pPr>
    </w:p>
    <w:p w14:paraId="741F28F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while introducing a considerable amount of change in its form, may penetrate very little or not at all into the substance of its doctrine.</w:t>
      </w:r>
    </w:p>
    <w:p w14:paraId="36456E1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有些，虽然在其形式上引入了相当大的改变，但可能很少或根本没有渗透到其教义的实质。</w:t>
      </w:r>
    </w:p>
    <w:p w14:paraId="355291C7">
      <w:pPr>
        <w:spacing w:line="315" w:lineRule="auto"/>
        <w:rPr>
          <w:rFonts w:hint="eastAsia" w:ascii="微软雅黑" w:hAnsi="微软雅黑" w:eastAsia="微软雅黑" w:cs="微软雅黑"/>
          <w:sz w:val="30"/>
          <w:szCs w:val="30"/>
        </w:rPr>
      </w:pPr>
    </w:p>
    <w:p w14:paraId="3DBBD41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may profoundly affect its whole point of view and revolutionize its whole teaching.</w:t>
      </w:r>
    </w:p>
    <w:p w14:paraId="0C694B7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其他的可能会深刻地影响其整个观点并彻底改变其全部教导。</w:t>
      </w:r>
    </w:p>
    <w:p w14:paraId="0FBA2394">
      <w:pPr>
        <w:spacing w:line="315" w:lineRule="auto"/>
        <w:rPr>
          <w:rFonts w:hint="eastAsia" w:ascii="微软雅黑" w:hAnsi="微软雅黑" w:eastAsia="微软雅黑" w:cs="微软雅黑"/>
          <w:sz w:val="30"/>
          <w:szCs w:val="30"/>
        </w:rPr>
      </w:pPr>
    </w:p>
    <w:p w14:paraId="498AA20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matter of fact, the Westminster Confession has been made the subject of modifications of all these sorts.</w:t>
      </w:r>
    </w:p>
    <w:p w14:paraId="640567C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事实上，《威斯敏斯特信条》（Westminster Confession）已经成为了所有这些类型修改的主题。</w:t>
      </w:r>
    </w:p>
    <w:p w14:paraId="32B59DFF">
      <w:pPr>
        <w:spacing w:line="315" w:lineRule="auto"/>
        <w:rPr>
          <w:rFonts w:hint="eastAsia" w:ascii="微软雅黑" w:hAnsi="微软雅黑" w:eastAsia="微软雅黑" w:cs="微软雅黑"/>
          <w:sz w:val="30"/>
          <w:szCs w:val="30"/>
        </w:rPr>
      </w:pPr>
    </w:p>
    <w:p w14:paraId="74C262E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chiefly the less serious varieties of modification that have been introduced into it; and it is</w:t>
      </w:r>
    </w:p>
    <w:p w14:paraId="5E4953B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但其中主要是引入了不太严重的修改类型；而且正是</w:t>
      </w:r>
    </w:p>
    <w:p w14:paraId="573563B8">
      <w:pPr>
        <w:spacing w:line="315" w:lineRule="auto"/>
        <w:rPr>
          <w:rFonts w:hint="eastAsia" w:ascii="微软雅黑" w:hAnsi="微软雅黑" w:eastAsia="微软雅黑" w:cs="微软雅黑"/>
          <w:sz w:val="30"/>
          <w:szCs w:val="30"/>
        </w:rPr>
      </w:pPr>
    </w:p>
    <w:p w14:paraId="755051C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most slightly modified forms that its wider influence has been gained.</w:t>
      </w:r>
    </w:p>
    <w:p w14:paraId="77F0278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在其最轻微修改的形式中，它获得了更广泛的影响力。</w:t>
      </w:r>
    </w:p>
    <w:p w14:paraId="6258DCC7">
      <w:pPr>
        <w:spacing w:line="315" w:lineRule="auto"/>
        <w:rPr>
          <w:rFonts w:hint="eastAsia" w:ascii="微软雅黑" w:hAnsi="微软雅黑" w:eastAsia="微软雅黑" w:cs="微软雅黑"/>
          <w:sz w:val="30"/>
          <w:szCs w:val="30"/>
        </w:rPr>
      </w:pPr>
    </w:p>
    <w:p w14:paraId="4D3F13C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production of modified forms of the Westminster Confession is of course the result of the existence from the very time of its publication of bodies of Christians who felt that it was expected of them to adopt it as the expression of their faith, but who found it in this or that point unacceptable to them, and were led to cut the knot by so far modifying it as to adapt it to their uses.</w:t>
      </w:r>
    </w:p>
    <w:p w14:paraId="27CAB94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《威斯敏斯特信条》（Westminster Confession）修改形式的产生，当然是由于从它出版之时起，就存在一些基督徒团体，他们感到自己被期望采纳它作为他们信仰的表达，但却发现在这一点或那一点上对他们来说是不可接受的，于是他们采取了修改它的方式来适应他们的使用，从而解决了这个难题。</w:t>
      </w:r>
    </w:p>
    <w:p w14:paraId="42E1F33C">
      <w:pPr>
        <w:spacing w:line="315" w:lineRule="auto"/>
        <w:rPr>
          <w:rFonts w:hint="eastAsia" w:ascii="微软雅黑" w:hAnsi="微软雅黑" w:eastAsia="微软雅黑" w:cs="微软雅黑"/>
          <w:sz w:val="30"/>
          <w:szCs w:val="30"/>
        </w:rPr>
      </w:pPr>
    </w:p>
    <w:p w14:paraId="563B65C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remembered that the Westminster Confession was the product of a national, or perhaps it would be speaking more properly to say of an international, movement.</w:t>
      </w:r>
    </w:p>
    <w:p w14:paraId="7B2CB75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必须记住，《威斯敏斯特信条》（Westminster Confession）是国家运动的产物，或者更恰当地说，是国际运动的产物。</w:t>
      </w:r>
    </w:p>
    <w:p w14:paraId="41811502">
      <w:pPr>
        <w:spacing w:line="315" w:lineRule="auto"/>
        <w:rPr>
          <w:rFonts w:hint="eastAsia" w:ascii="微软雅黑" w:hAnsi="微软雅黑" w:eastAsia="微软雅黑" w:cs="微软雅黑"/>
          <w:sz w:val="30"/>
          <w:szCs w:val="30"/>
        </w:rPr>
      </w:pPr>
    </w:p>
    <w:p w14:paraId="6723EA6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the construction of a chance body of Christians voluntarily gathered together with a view to formulating their peculiar tenets.</w:t>
      </w:r>
    </w:p>
    <w:p w14:paraId="77CAAE2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它不是一个自愿聚集起来制定其特殊信条的偶然基督徒团体的构建。</w:t>
      </w:r>
    </w:p>
    <w:p w14:paraId="590525B3">
      <w:pPr>
        <w:spacing w:line="315" w:lineRule="auto"/>
        <w:rPr>
          <w:rFonts w:hint="eastAsia" w:ascii="微软雅黑" w:hAnsi="微软雅黑" w:eastAsia="微软雅黑" w:cs="微软雅黑"/>
          <w:sz w:val="30"/>
          <w:szCs w:val="30"/>
        </w:rPr>
      </w:pPr>
    </w:p>
    <w:p w14:paraId="4E84182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drawn up by a Synod appointed by the Parliament of England and assisted by delegates from Scotland, the task of which was to prepare a scheme of uniformity in religion for the Three Kingdoms.</w:t>
      </w:r>
    </w:p>
    <w:p w14:paraId="439A38A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它是由英格兰议会（Parliament of England）任命并由苏格兰代表协助的大会（Synod）起草的，其任务是为三王国准备一个宗教统一的方案。</w:t>
      </w:r>
    </w:p>
    <w:p w14:paraId="101D0E9C">
      <w:pPr>
        <w:spacing w:line="315" w:lineRule="auto"/>
        <w:rPr>
          <w:rFonts w:hint="eastAsia" w:ascii="微软雅黑" w:hAnsi="微软雅黑" w:eastAsia="微软雅黑" w:cs="微软雅黑"/>
          <w:sz w:val="30"/>
          <w:szCs w:val="30"/>
        </w:rPr>
      </w:pPr>
    </w:p>
    <w:p w14:paraId="74B3455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came into the world, therefore, as a national Confession.</w:t>
      </w:r>
    </w:p>
    <w:p w14:paraId="74C4019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因此，它作为一份国家性的《信条》（Confession）问世。</w:t>
      </w:r>
    </w:p>
    <w:p w14:paraId="7B9E53C3">
      <w:pPr>
        <w:spacing w:line="315" w:lineRule="auto"/>
        <w:rPr>
          <w:rFonts w:hint="eastAsia" w:ascii="微软雅黑" w:hAnsi="微软雅黑" w:eastAsia="微软雅黑" w:cs="微软雅黑"/>
          <w:sz w:val="30"/>
          <w:szCs w:val="30"/>
        </w:rPr>
      </w:pPr>
    </w:p>
    <w:p w14:paraId="2CFB6F5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it was adopted by the Church of Scotland, and as such it was published by the Parliament of England.</w:t>
      </w:r>
    </w:p>
    <w:p w14:paraId="15AA21D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它以这样的身份被《苏格兰教会》（Church of Scotland）采纳，也以这样的身份被英格兰议会（Parliament of England）出版。</w:t>
      </w:r>
    </w:p>
    <w:p w14:paraId="78AFD5F7">
      <w:pPr>
        <w:spacing w:line="315" w:lineRule="auto"/>
        <w:rPr>
          <w:rFonts w:hint="eastAsia" w:ascii="微软雅黑" w:hAnsi="微软雅黑" w:eastAsia="微软雅黑" w:cs="微软雅黑"/>
          <w:sz w:val="30"/>
          <w:szCs w:val="30"/>
        </w:rPr>
      </w:pPr>
    </w:p>
    <w:p w14:paraId="42BB8D0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impossible for any body of Christians in the Three Kingdoms to avoid attending to it.</w:t>
      </w:r>
    </w:p>
    <w:p w14:paraId="4A422AA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对于三王国中的任何基督徒团体来说，都无法避免关注它。</w:t>
      </w:r>
    </w:p>
    <w:p w14:paraId="639EDD5E">
      <w:pPr>
        <w:spacing w:line="315" w:lineRule="auto"/>
        <w:rPr>
          <w:rFonts w:hint="eastAsia" w:ascii="微软雅黑" w:hAnsi="微软雅黑" w:eastAsia="微软雅黑" w:cs="微软雅黑"/>
          <w:sz w:val="30"/>
          <w:szCs w:val="30"/>
        </w:rPr>
      </w:pPr>
    </w:p>
    <w:p w14:paraId="409B6D5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did in effect express the reasoned faith of the great mass of British Protestants.</w:t>
      </w:r>
    </w:p>
    <w:p w14:paraId="6B4A4DB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此外，它实际上表达了大多数英国新教徒（British Protestants）有理性的信仰。</w:t>
      </w:r>
    </w:p>
    <w:p w14:paraId="325BCFA9">
      <w:pPr>
        <w:spacing w:line="315" w:lineRule="auto"/>
        <w:rPr>
          <w:rFonts w:hint="eastAsia" w:ascii="微软雅黑" w:hAnsi="微软雅黑" w:eastAsia="微软雅黑" w:cs="微软雅黑"/>
          <w:sz w:val="30"/>
          <w:szCs w:val="30"/>
        </w:rPr>
      </w:pPr>
    </w:p>
    <w:p w14:paraId="0F37A33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impossible for any body of them to refuse to take some account of it without bringing their orthodoxy under the suspicion of their brethren.</w:t>
      </w:r>
    </w:p>
    <w:p w14:paraId="039FF0E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他们中任何一个团体，如果拒绝以某种方式考虑它，就会使他们的正统性受到他们弟兄们的怀疑。</w:t>
      </w:r>
    </w:p>
    <w:p w14:paraId="513CE552">
      <w:pPr>
        <w:spacing w:line="315" w:lineRule="auto"/>
        <w:rPr>
          <w:rFonts w:hint="eastAsia" w:ascii="微软雅黑" w:hAnsi="微软雅黑" w:eastAsia="微软雅黑" w:cs="微软雅黑"/>
          <w:sz w:val="30"/>
          <w:szCs w:val="30"/>
        </w:rPr>
      </w:pPr>
    </w:p>
    <w:p w14:paraId="389237F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certain moral pressure was thus brought to bear upon the Protestant bodies of Great Britain and its colonies by the confessed excellence and generally representative character of the document, which almost compelled them to give it at least a modified acceptance.</w:t>
      </w:r>
    </w:p>
    <w:p w14:paraId="7EA0D3E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因此，该文件公认的卓越性和普遍代表性，对大不列颠及其殖民地的新教团体施加了一种道德压力，几乎迫使他们至少以修改后的形式接受它。</w:t>
      </w:r>
    </w:p>
    <w:p w14:paraId="0F3FE273">
      <w:pPr>
        <w:spacing w:line="315" w:lineRule="auto"/>
        <w:rPr>
          <w:rFonts w:hint="eastAsia" w:ascii="微软雅黑" w:hAnsi="微软雅黑" w:eastAsia="微软雅黑" w:cs="微软雅黑"/>
          <w:sz w:val="30"/>
          <w:szCs w:val="30"/>
        </w:rPr>
      </w:pPr>
    </w:p>
    <w:p w14:paraId="09F155A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fairly representative as it was of the substance of the general Protestant faith, there were minor points of teaching in the document against which this or the other party was bearing passionate protest.</w:t>
      </w:r>
    </w:p>
    <w:p w14:paraId="3FF66E7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但是，尽管它相当代表了普遍新教信仰的实质，该文件中仍有一些次要的教导点，某个或另一个派别对此表达着强烈反对。</w:t>
      </w:r>
    </w:p>
    <w:p w14:paraId="68E46102">
      <w:pPr>
        <w:spacing w:line="315" w:lineRule="auto"/>
        <w:rPr>
          <w:rFonts w:hint="eastAsia" w:ascii="微软雅黑" w:hAnsi="微软雅黑" w:eastAsia="微软雅黑" w:cs="微软雅黑"/>
          <w:sz w:val="30"/>
          <w:szCs w:val="30"/>
        </w:rPr>
      </w:pPr>
    </w:p>
    <w:p w14:paraId="54C1D52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very essence of the Independent contention that was struck at in the Westminster doctrine of Church organization and government.</w:t>
      </w:r>
    </w:p>
    <w:p w14:paraId="3044FF4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在《威斯敏斯特信条》（Westminster）的教会组织和治理教义中，正是独立派（Independent）主张的精髓受到了打击。</w:t>
      </w:r>
    </w:p>
    <w:p w14:paraId="4D85FBA8">
      <w:pPr>
        <w:spacing w:line="315" w:lineRule="auto"/>
        <w:rPr>
          <w:rFonts w:hint="eastAsia" w:ascii="微软雅黑" w:hAnsi="微软雅黑" w:eastAsia="微软雅黑" w:cs="微软雅黑"/>
          <w:sz w:val="30"/>
          <w:szCs w:val="30"/>
        </w:rPr>
      </w:pPr>
    </w:p>
    <w:p w14:paraId="54D8CC4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was the distinction of the Christian congregations who spoke of themselves as those "baptized upon profession of their faith," except their peculiar views on the subjects and mode of baptism?</w:t>
      </w:r>
    </w:p>
    <w:p w14:paraId="4D9C43E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而那些自称为“凭信仰告白受洗”（baptized upon profession of their faith）的基督徒会众的特色是什么呢？除了他们对受洗对象和方式的独特观点之外，还能是什么呢？</w:t>
      </w:r>
    </w:p>
    <w:p w14:paraId="72DF913E">
      <w:pPr>
        <w:spacing w:line="315" w:lineRule="auto"/>
        <w:rPr>
          <w:rFonts w:hint="eastAsia" w:ascii="微软雅黑" w:hAnsi="微软雅黑" w:eastAsia="微软雅黑" w:cs="微软雅黑"/>
          <w:sz w:val="30"/>
          <w:szCs w:val="30"/>
        </w:rPr>
      </w:pPr>
    </w:p>
    <w:p w14:paraId="41E75FD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was inevitable that these Christians should have to face the unspoken demand that they should orient themselves with respect to the Westminster Confession, it was equally inevitable that they should wish to set forth forms of it in which their peculiar views should find recognition or at least meet with no open contradiction.</w:t>
      </w:r>
    </w:p>
    <w:p w14:paraId="0AA1485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正如这些基督徒必然要面对一个未言明的要求，即他们必须在《威斯敏斯特信条》（Westminster Confession）面前确定自己的立场一样，他们也必然希望提出它的某种形式，使其特殊的观点能够得到承认，或至少不会遭到公开反对。</w:t>
      </w:r>
    </w:p>
    <w:p w14:paraId="098138E7">
      <w:pPr>
        <w:spacing w:line="315" w:lineRule="auto"/>
        <w:rPr>
          <w:rFonts w:hint="eastAsia" w:ascii="微软雅黑" w:hAnsi="微软雅黑" w:eastAsia="微软雅黑" w:cs="微软雅黑"/>
          <w:sz w:val="30"/>
          <w:szCs w:val="30"/>
        </w:rPr>
      </w:pPr>
    </w:p>
    <w:p w14:paraId="46454C2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from the first, Independent and Baptist recensions of the Westminster Confession, at least, were foregone conclusions—unless, indeed, the document should fall dead from the press.</w:t>
      </w:r>
    </w:p>
    <w:p w14:paraId="52B6A0D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因此，从一开始，至少独立派（Independent）和浸信会（Baptist）对《威斯敏斯特信条》的修订就是预料之中的——除非这份文件从印刷机出来后就胎死腹中。</w:t>
      </w:r>
    </w:p>
    <w:p w14:paraId="685D97A6">
      <w:pPr>
        <w:spacing w:line="315" w:lineRule="auto"/>
        <w:rPr>
          <w:rFonts w:hint="eastAsia" w:ascii="微软雅黑" w:hAnsi="微软雅黑" w:eastAsia="微软雅黑" w:cs="微软雅黑"/>
          <w:sz w:val="30"/>
          <w:szCs w:val="30"/>
        </w:rPr>
      </w:pPr>
    </w:p>
    <w:p w14:paraId="7B9508F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early production of these recensions is the proof that, despite the untoward turn of circumstances which rendered impossible of attainment the main object of the Assembly of Divines—the institution of uniformity of religion in the Three Kingdoms on a sound Reformed basis—the Westminster Confession did not fall dead from the press.</w:t>
      </w:r>
    </w:p>
    <w:p w14:paraId="1E51246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而这些修订版本的早期出现证明，尽管情况发生了不利的转变，使得《神学大会》（Assembly of Divines）的主要目标——在健全的归正（Reformed）基础上在三王国建立宗教统一——无法实现，但《威斯敏斯特信条》并没有从印刷机出来后就胎死腹中。</w:t>
      </w:r>
    </w:p>
    <w:p w14:paraId="778A0355">
      <w:pPr>
        <w:spacing w:line="315" w:lineRule="auto"/>
        <w:rPr>
          <w:rFonts w:hint="eastAsia" w:ascii="微软雅黑" w:hAnsi="微软雅黑" w:eastAsia="微软雅黑" w:cs="微软雅黑"/>
          <w:sz w:val="30"/>
          <w:szCs w:val="30"/>
        </w:rPr>
      </w:pPr>
    </w:p>
    <w:p w14:paraId="41373E4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great branch of Non-Conformists in England adjusted itself to it and gave it, in a form adapted to its special opinions on minor matters, the cordial testimony of public acceptance.</w:t>
      </w:r>
    </w:p>
    <w:p w14:paraId="03F2E32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英格兰非国教徒（Non-Conformists）的每一个主要分支都适应了它，并以一种适应其在次要问题上的特殊观点的形式，给予它公开接受的衷心见证。</w:t>
      </w:r>
    </w:p>
    <w:p w14:paraId="5662BEBC">
      <w:pPr>
        <w:spacing w:line="315" w:lineRule="auto"/>
        <w:rPr>
          <w:rFonts w:hint="eastAsia" w:ascii="微软雅黑" w:hAnsi="微软雅黑" w:eastAsia="微软雅黑" w:cs="微软雅黑"/>
          <w:sz w:val="30"/>
          <w:szCs w:val="30"/>
        </w:rPr>
      </w:pPr>
    </w:p>
    <w:p w14:paraId="4DDD929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Westminster Confession in its substance became in fact practically the common Confession of the entirety of British non-prelatical Christianity.</w:t>
      </w:r>
    </w:p>
    <w:p w14:paraId="6B0971D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因此，《威斯敏斯特信条》（Westminster Confession）的实质内容在事实上几乎成为了整个非主教制（non-prelatical）英国基督教的共同《信条》（Confession）。</w:t>
      </w:r>
    </w:p>
    <w:p w14:paraId="323A0617">
      <w:pPr>
        <w:spacing w:line="315" w:lineRule="auto"/>
        <w:rPr>
          <w:rFonts w:hint="eastAsia" w:ascii="微软雅黑" w:hAnsi="微软雅黑" w:eastAsia="微软雅黑" w:cs="微软雅黑"/>
          <w:sz w:val="30"/>
          <w:szCs w:val="30"/>
        </w:rPr>
      </w:pPr>
    </w:p>
    <w:p w14:paraId="612DA80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earliest modification of the Westminster Confession was the work of the English Parliament itself, acting in the Independent interest, and was produced even before the Confession was authoritatively published in England.</w:t>
      </w:r>
    </w:p>
    <w:p w14:paraId="2EB7030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《威斯敏斯特信条》（Westminster Confession）最早的修改是英格兰议会（English Parliament）本身在独立派（Independent）的利益下进行的，甚至在该《信条》在英格兰得到权威性出版之前就已产生。</w:t>
      </w:r>
    </w:p>
    <w:p w14:paraId="698647EF">
      <w:pPr>
        <w:spacing w:line="315" w:lineRule="auto"/>
        <w:rPr>
          <w:rFonts w:hint="eastAsia" w:ascii="微软雅黑" w:hAnsi="微软雅黑" w:eastAsia="微软雅黑" w:cs="微软雅黑"/>
          <w:sz w:val="30"/>
          <w:szCs w:val="30"/>
        </w:rPr>
      </w:pPr>
    </w:p>
    <w:p w14:paraId="61DD286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thus and thus only in fact that the Confession was offered to the English Churches by the constituted authorities.</w:t>
      </w:r>
    </w:p>
    <w:p w14:paraId="7898BF1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事实上，这是唯一一种由既定权威机构向英格兰教会提供的《信条》（Confession）的形式。</w:t>
      </w:r>
    </w:p>
    <w:p w14:paraId="01E0A3AC">
      <w:pPr>
        <w:spacing w:line="315" w:lineRule="auto"/>
        <w:rPr>
          <w:rFonts w:hint="eastAsia" w:ascii="微软雅黑" w:hAnsi="微软雅黑" w:eastAsia="微软雅黑" w:cs="微软雅黑"/>
          <w:sz w:val="30"/>
          <w:szCs w:val="30"/>
        </w:rPr>
      </w:pPr>
    </w:p>
    <w:p w14:paraId="75F0D08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edition of the Confession published by Parliament at the end of June, 1648, under the title of "Articles of Christian Religion, Approved and Passed by both Houses of Parliament, After Advice had with the Assembly of Divines, by Authority of Parliament sitting at Westminster"—the only edition of the Confession published by the authority of the State—is in effect the Independent recension of the Confession.</w:t>
      </w:r>
    </w:p>
    <w:p w14:paraId="622A38A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1648年6月底议会（Parliament）出版的《信条》（Confession）版本，标题为“《基督教信仰条款》（Articles of Christian Religion），经《威斯敏斯特神学大会》（Assembly of Divines, by Authority of Parliament sitting at Westminster）建议后，由两院议会批准通过”——这是唯一由国家权威出版的《信条》版本——实际上就是《信条》的独立派（Independent）修订版。</w:t>
      </w:r>
    </w:p>
    <w:p w14:paraId="686426CE">
      <w:pPr>
        <w:spacing w:line="315" w:lineRule="auto"/>
        <w:rPr>
          <w:rFonts w:hint="eastAsia" w:ascii="微软雅黑" w:hAnsi="微软雅黑" w:eastAsia="微软雅黑" w:cs="微软雅黑"/>
          <w:sz w:val="30"/>
          <w:szCs w:val="30"/>
        </w:rPr>
      </w:pPr>
    </w:p>
    <w:p w14:paraId="30D1346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growing Independent influence had sufficed to secure that all that was offensive to that party should be exscinded from the document before it was put forth as the lawfully ordained public Confession of</w:t>
      </w:r>
    </w:p>
    <w:p w14:paraId="2510267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日益增长的独立派（Independent）影响力足以确保所有冒犯该派别的内容在作为合法指定的公开《信条》发布之前就被从文件中删去，</w:t>
      </w:r>
    </w:p>
    <w:p w14:paraId="67FFD37D">
      <w:pPr>
        <w:spacing w:line="315" w:lineRule="auto"/>
        <w:rPr>
          <w:rFonts w:hint="eastAsia" w:ascii="微软雅黑" w:hAnsi="微软雅黑" w:eastAsia="微软雅黑" w:cs="微软雅黑"/>
          <w:sz w:val="30"/>
          <w:szCs w:val="30"/>
        </w:rPr>
      </w:pPr>
    </w:p>
    <w:p w14:paraId="371EC2D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of the Church of England.</w:t>
      </w:r>
    </w:p>
    <w:p w14:paraId="6975FFD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以作为《英格兰教会》（Church of England）的信仰。</w:t>
      </w:r>
    </w:p>
    <w:p w14:paraId="5C14EDD5">
      <w:pPr>
        <w:spacing w:line="315" w:lineRule="auto"/>
        <w:rPr>
          <w:rFonts w:hint="eastAsia" w:ascii="微软雅黑" w:hAnsi="微软雅黑" w:eastAsia="微软雅黑" w:cs="微软雅黑"/>
          <w:sz w:val="30"/>
          <w:szCs w:val="30"/>
        </w:rPr>
      </w:pPr>
    </w:p>
    <w:p w14:paraId="66D84BF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bone of contention here concerned, of course, the organization of the churches into a Church, provided with a series of courts clothed with authoritative jurisdiction.</w:t>
      </w:r>
    </w:p>
    <w:p w14:paraId="1101EF7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这里争论的焦点当然是关于教会组织成一个教会，并配备一系列具有权威管辖权的法院。</w:t>
      </w:r>
    </w:p>
    <w:p w14:paraId="3C4C1565">
      <w:pPr>
        <w:spacing w:line="315" w:lineRule="auto"/>
        <w:rPr>
          <w:rFonts w:hint="eastAsia" w:ascii="微软雅黑" w:hAnsi="微软雅黑" w:eastAsia="微软雅黑" w:cs="微软雅黑"/>
          <w:sz w:val="30"/>
          <w:szCs w:val="30"/>
        </w:rPr>
      </w:pPr>
    </w:p>
    <w:p w14:paraId="62E49C0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was involved the whole subject of Church discipline.</w:t>
      </w:r>
    </w:p>
    <w:p w14:paraId="2DFD5CA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随之而来的是教会纪律的整个主题。</w:t>
      </w:r>
    </w:p>
    <w:p w14:paraId="5F3BBE3D">
      <w:pPr>
        <w:spacing w:line="315" w:lineRule="auto"/>
        <w:rPr>
          <w:rFonts w:hint="eastAsia" w:ascii="微软雅黑" w:hAnsi="微软雅黑" w:eastAsia="微软雅黑" w:cs="微软雅黑"/>
          <w:sz w:val="30"/>
          <w:szCs w:val="30"/>
        </w:rPr>
      </w:pPr>
    </w:p>
    <w:p w14:paraId="74D6490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more remotely there came to be connected with it the question of a limited toleration, not so much of divergencies in doctrine as of differences in Church organization, government, and forms of worship.</w:t>
      </w:r>
    </w:p>
    <w:p w14:paraId="6FAD51C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更远地，与之关联的是有限容忍（toleration）的问题，与其说是教义上的分歧，不如说是教会组织、治理和崇拜形式上的差异。</w:t>
      </w:r>
    </w:p>
    <w:p w14:paraId="4423EEAB">
      <w:pPr>
        <w:spacing w:line="315" w:lineRule="auto"/>
        <w:rPr>
          <w:rFonts w:hint="eastAsia" w:ascii="微软雅黑" w:hAnsi="微软雅黑" w:eastAsia="微软雅黑" w:cs="微软雅黑"/>
          <w:sz w:val="30"/>
          <w:szCs w:val="30"/>
        </w:rPr>
      </w:pPr>
    </w:p>
    <w:p w14:paraId="7F24F0E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meet the case thus raised the Parliament simply struck out of the document the whole series of sections treating of Church government and discipline.</w:t>
      </w:r>
    </w:p>
    <w:p w14:paraId="36DF261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为了解决由此产生的问题，议会（Parliament）简单地从文件中删去了所有处理教会治理和纪律的系列章节。</w:t>
      </w:r>
    </w:p>
    <w:p w14:paraId="7BE3FA82">
      <w:pPr>
        <w:spacing w:line="315" w:lineRule="auto"/>
        <w:rPr>
          <w:rFonts w:hint="eastAsia" w:ascii="微软雅黑" w:hAnsi="微软雅黑" w:eastAsia="微软雅黑" w:cs="微软雅黑"/>
          <w:sz w:val="30"/>
          <w:szCs w:val="30"/>
        </w:rPr>
      </w:pPr>
    </w:p>
    <w:p w14:paraId="028F717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changes were made: but they were minor and in a true sense incidental.</w:t>
      </w:r>
    </w:p>
    <w:p w14:paraId="1A309ED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还进行了其他修改：但它们是次要的，从真正的意义上说是附带的。</w:t>
      </w:r>
    </w:p>
    <w:p w14:paraId="53F22A60">
      <w:pPr>
        <w:spacing w:line="315" w:lineRule="auto"/>
        <w:rPr>
          <w:rFonts w:hint="eastAsia" w:ascii="微软雅黑" w:hAnsi="微软雅黑" w:eastAsia="微软雅黑" w:cs="微软雅黑"/>
          <w:sz w:val="30"/>
          <w:szCs w:val="30"/>
        </w:rPr>
      </w:pPr>
    </w:p>
    <w:p w14:paraId="4AB7D16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accordingly upon this Parliamentary recension that the Independent Divines built when, ten years later (1658), they met at the Savoy to frame a Declaration of their faith.</w:t>
      </w:r>
    </w:p>
    <w:p w14:paraId="633B075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因此，十年后（1658年），独立派（Independent Divines）在萨伏伊（Savoy）聚集制定他们的信仰宣言时，他们就是在这个议会修订版的基础上进行的。</w:t>
      </w:r>
    </w:p>
    <w:p w14:paraId="3AE3EA08">
      <w:pPr>
        <w:spacing w:line="315" w:lineRule="auto"/>
        <w:rPr>
          <w:rFonts w:hint="eastAsia" w:ascii="微软雅黑" w:hAnsi="微软雅黑" w:eastAsia="微软雅黑" w:cs="微软雅黑"/>
          <w:sz w:val="30"/>
          <w:szCs w:val="30"/>
        </w:rPr>
      </w:pPr>
    </w:p>
    <w:p w14:paraId="13FCC64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introduced many minor variations in phraseology, recast a whole chapter—that on Repentance—and indeed inserted a whole new chapter—on the Gospel; and here and there they sharpened or heightened the expression of the doctrines taught in the document.</w:t>
      </w:r>
    </w:p>
    <w:p w14:paraId="49198B3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他们引入了许多次要的措辞变化，重写了整个一章——即关于悔改的那一章——并且确实插入了全新的一章——关于福音的；他们在文件中教导的教义表达上，时而使其更尖锐，时而使其更突出。</w:t>
      </w:r>
    </w:p>
    <w:p w14:paraId="4F44A6F0">
      <w:pPr>
        <w:spacing w:line="315" w:lineRule="auto"/>
        <w:rPr>
          <w:rFonts w:hint="eastAsia" w:ascii="微软雅黑" w:hAnsi="微软雅黑" w:eastAsia="微软雅黑" w:cs="微软雅黑"/>
          <w:sz w:val="30"/>
          <w:szCs w:val="30"/>
        </w:rPr>
      </w:pPr>
    </w:p>
    <w:p w14:paraId="06D4214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only in the two points of Church government and "discipline" and of "toleration" did they modify greatly its teaching.</w:t>
      </w:r>
    </w:p>
    <w:p w14:paraId="0F6B701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但只有在教会治理和“纪律”以及“容忍”（toleration）这两个方面，他们才大幅修改了它的教导。</w:t>
      </w:r>
    </w:p>
    <w:p w14:paraId="0670C63B">
      <w:pPr>
        <w:spacing w:line="315" w:lineRule="auto"/>
        <w:rPr>
          <w:rFonts w:hint="eastAsia" w:ascii="微软雅黑" w:hAnsi="微软雅黑" w:eastAsia="微软雅黑" w:cs="微软雅黑"/>
          <w:sz w:val="30"/>
          <w:szCs w:val="30"/>
        </w:rPr>
      </w:pPr>
    </w:p>
    <w:p w14:paraId="20D9074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modified Confession had little prolonged circulation or influence, it is true, among the Independent Churches of England; these are found generally continuing to use the unaltered Westminster formularies.</w:t>
      </w:r>
    </w:p>
    <w:p w14:paraId="2A5A30D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诚然，他们修改后的《信条》（Confession）在英格兰独立派教会（Independent Churches）中没有长期的流通或影响力；这些教会通常被发现继续使用未修改的威斯敏斯特信条（Westminster formularies）。</w:t>
      </w:r>
    </w:p>
    <w:p w14:paraId="47616462">
      <w:pPr>
        <w:spacing w:line="315" w:lineRule="auto"/>
        <w:rPr>
          <w:rFonts w:hint="eastAsia" w:ascii="微软雅黑" w:hAnsi="微软雅黑" w:eastAsia="微软雅黑" w:cs="微软雅黑"/>
          <w:sz w:val="30"/>
          <w:szCs w:val="30"/>
        </w:rPr>
      </w:pPr>
    </w:p>
    <w:p w14:paraId="455A3D8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New World it made for itself a richer history.</w:t>
      </w:r>
    </w:p>
    <w:p w14:paraId="38D7505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但在新大陆，它为自己创造了更丰富的历史。</w:t>
      </w:r>
    </w:p>
    <w:p w14:paraId="79509C33">
      <w:pPr>
        <w:spacing w:line="315" w:lineRule="auto"/>
        <w:rPr>
          <w:rFonts w:hint="eastAsia" w:ascii="微软雅黑" w:hAnsi="微软雅黑" w:eastAsia="微软雅黑" w:cs="微软雅黑"/>
          <w:sz w:val="30"/>
          <w:szCs w:val="30"/>
        </w:rPr>
      </w:pPr>
    </w:p>
    <w:p w14:paraId="23074C8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Adopted both by the Massachusetts (1680) and Connecticut (1708) Churches as their standard of belief, it constituted for many years the public Confession of American Congregationalists, and indeed lighted the pathway of these Churches down almost to our own day.</w:t>
      </w:r>
    </w:p>
    <w:p w14:paraId="5848F02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它被马萨诸塞州（Massachusetts）（1680年）和康涅狄格州（Connecticut）（1708年）的教会采纳为他们的信仰准则，多年来一直是美国公理会（American Congregationalists）的公开《信条》（Confession），事实上，它照亮了这些教会的道路，几乎直到我们今天。</w:t>
      </w:r>
    </w:p>
    <w:p w14:paraId="63D8DFFF">
      <w:pPr>
        <w:spacing w:line="315" w:lineRule="auto"/>
        <w:rPr>
          <w:rFonts w:hint="eastAsia" w:ascii="微软雅黑" w:hAnsi="微软雅黑" w:eastAsia="微软雅黑" w:cs="微软雅黑"/>
          <w:sz w:val="30"/>
          <w:szCs w:val="30"/>
        </w:rPr>
      </w:pPr>
    </w:p>
    <w:p w14:paraId="7902AA5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interesting to observe, however, that the American Congregationalists in adopting the Savoy recension resiled from its introduction into the document of the principle of "toleration," thus bidding us to take note that its introduction by the English Independents was rather incident to their position than a settled principle of Independent belief.</w:t>
      </w:r>
    </w:p>
    <w:p w14:paraId="40F85F7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然而，有趣的是，美国公理会（American Congregationalists）在采纳萨伏伊（Savoy）修订版时，退回了其在文件中引入“容忍”（toleration）原则的做法，从而提醒我们注意到，英国独立派（English Independents）引入它更多是由于他们的处境，而不是独立派信仰的一个既定原则。</w:t>
      </w:r>
    </w:p>
    <w:p w14:paraId="7A80C971">
      <w:pPr>
        <w:spacing w:line="315" w:lineRule="auto"/>
        <w:rPr>
          <w:rFonts w:hint="eastAsia" w:ascii="微软雅黑" w:hAnsi="微软雅黑" w:eastAsia="微软雅黑" w:cs="微软雅黑"/>
          <w:sz w:val="30"/>
          <w:szCs w:val="30"/>
        </w:rPr>
      </w:pPr>
    </w:p>
    <w:p w14:paraId="35B3185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Independents suffering disabilities and Independents in position to inflict disabilities for religion's sake,</w:t>
      </w:r>
    </w:p>
    <w:p w14:paraId="0C18F92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因宗教原因而遭受限制的独立派（Independents），和有能力对他人施加限制的独立派，</w:t>
      </w:r>
    </w:p>
    <w:p w14:paraId="458685A5">
      <w:pPr>
        <w:spacing w:line="315" w:lineRule="auto"/>
        <w:rPr>
          <w:rFonts w:hint="eastAsia" w:ascii="微软雅黑" w:hAnsi="微软雅黑" w:eastAsia="微软雅黑" w:cs="微软雅黑"/>
          <w:sz w:val="30"/>
          <w:szCs w:val="30"/>
        </w:rPr>
      </w:pPr>
    </w:p>
    <w:p w14:paraId="75F4FC9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took opposite views of the relation of the civil magistrate to religious teaching.</w:t>
      </w:r>
    </w:p>
    <w:p w14:paraId="5597243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对民事行政官（civil magistrate）与宗教教导的关系采取了相反的观点。</w:t>
      </w:r>
    </w:p>
    <w:p w14:paraId="22E555D5">
      <w:pPr>
        <w:spacing w:line="315" w:lineRule="auto"/>
        <w:rPr>
          <w:rFonts w:hint="eastAsia" w:ascii="微软雅黑" w:hAnsi="微软雅黑" w:eastAsia="微软雅黑" w:cs="微软雅黑"/>
          <w:sz w:val="30"/>
          <w:szCs w:val="30"/>
        </w:rPr>
      </w:pPr>
    </w:p>
    <w:p w14:paraId="579B11E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reserved to Presbyterians, after all, to make the "intolerant" teaching of the Westminster Confession a really constraining ground for modifying the document.</w:t>
      </w:r>
    </w:p>
    <w:p w14:paraId="4DEA161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归根结底，是长老会（Presbyterians）使得《威斯敏斯特信条》（Westminster Confession）中“不容忍”的教导成为修改该文件的一个真正有约束力的理由。</w:t>
      </w:r>
    </w:p>
    <w:p w14:paraId="02B6C52B">
      <w:pPr>
        <w:spacing w:line="315" w:lineRule="auto"/>
        <w:rPr>
          <w:rFonts w:hint="eastAsia" w:ascii="微软雅黑" w:hAnsi="微软雅黑" w:eastAsia="微软雅黑" w:cs="微软雅黑"/>
          <w:sz w:val="30"/>
          <w:szCs w:val="30"/>
        </w:rPr>
      </w:pPr>
    </w:p>
    <w:p w14:paraId="35AA690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Independent modifications turned, as on their hinge, rather on matters concerned with Church courts: all else was incidental to this and liable to variations and the shadows cast by turning.</w:t>
      </w:r>
    </w:p>
    <w:p w14:paraId="434C068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独立派（Independent）的修改，犹如铰链般，更多是围绕着与教会法院（Church courts）相关的事项：所有其他内容都是附带的，容易发生变化，并受到转变所投下的阴影的影响。</w:t>
      </w:r>
    </w:p>
    <w:p w14:paraId="4ADEB07E">
      <w:pPr>
        <w:spacing w:line="315" w:lineRule="auto"/>
        <w:rPr>
          <w:rFonts w:hint="eastAsia" w:ascii="微软雅黑" w:hAnsi="微软雅黑" w:eastAsia="微软雅黑" w:cs="微软雅黑"/>
          <w:sz w:val="30"/>
          <w:szCs w:val="30"/>
        </w:rPr>
      </w:pPr>
    </w:p>
    <w:p w14:paraId="7C61C5D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the English Baptists had been defining their relation to the Westminster Confession and had published a modification of it of their own (1677).</w:t>
      </w:r>
    </w:p>
    <w:p w14:paraId="4C3B371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与此同时，英国浸信会（English Baptists）一直在界定他们与《威斯敏斯特信条》（Westminster Confession）的关系，并出版了他们自己的一个修改版本（1677年）。</w:t>
      </w:r>
    </w:p>
    <w:p w14:paraId="287B4D49">
      <w:pPr>
        <w:spacing w:line="315" w:lineRule="auto"/>
        <w:rPr>
          <w:rFonts w:hint="eastAsia" w:ascii="微软雅黑" w:hAnsi="微软雅黑" w:eastAsia="微软雅黑" w:cs="微软雅黑"/>
          <w:sz w:val="30"/>
          <w:szCs w:val="30"/>
        </w:rPr>
      </w:pPr>
    </w:p>
    <w:p w14:paraId="711EE91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good Independents, they naturally took their start from the Savoy Declaration (1658), still further interpolating and filing it, and, of course, incorporating into it their own views as to baptism.</w:t>
      </w:r>
    </w:p>
    <w:p w14:paraId="24C08D9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作为优秀的独立派（Independents），他们自然从萨伏伊宣言（Savoy Declaration）（1658年）开始，对其进行了进一步的插补和修饰，当然，也将其自身对洗礼的观点纳入其中。</w:t>
      </w:r>
    </w:p>
    <w:p w14:paraId="0C360C64">
      <w:pPr>
        <w:spacing w:line="315" w:lineRule="auto"/>
        <w:rPr>
          <w:rFonts w:hint="eastAsia" w:ascii="微软雅黑" w:hAnsi="微软雅黑" w:eastAsia="微软雅黑" w:cs="微软雅黑"/>
          <w:sz w:val="30"/>
          <w:szCs w:val="30"/>
        </w:rPr>
      </w:pPr>
    </w:p>
    <w:p w14:paraId="7D9297A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said that this Baptist recension exhibits quite the same degree of skill and learning that characterized the work done by the Savoy Synod: but it does exhibit equal fervor of religious feeling and equal devotion to the Reformed faith.</w:t>
      </w:r>
    </w:p>
    <w:p w14:paraId="64804F4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不能说这个浸信会（Baptist）修订版展现了萨伏伊大会（Savoy Synod）工作所特有的相同程度的技巧和学识：但它确实展现了同等的宗教情感热忱和对归正信仰（Reformed faith）的同等忠诚。</w:t>
      </w:r>
    </w:p>
    <w:p w14:paraId="56CD02E7">
      <w:pPr>
        <w:spacing w:line="315" w:lineRule="auto"/>
        <w:rPr>
          <w:rFonts w:hint="eastAsia" w:ascii="微软雅黑" w:hAnsi="微软雅黑" w:eastAsia="微软雅黑" w:cs="微软雅黑"/>
          <w:sz w:val="30"/>
          <w:szCs w:val="30"/>
        </w:rPr>
      </w:pPr>
    </w:p>
    <w:p w14:paraId="3D847B6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the influence of the Independent recension of the Westminster Confession attained its height, and through it perhaps the Westminster teaching itself has reached its widest dissemination.</w:t>
      </w:r>
    </w:p>
    <w:p w14:paraId="04DDAC8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在其中，《威斯敏斯特信条》（Westminster Confession）独立派（Independent）修订版的影响力达到了顶峰，并通过它，或许威斯敏斯特的教导本身获得了最广泛的传播。</w:t>
      </w:r>
    </w:p>
    <w:p w14:paraId="0D6B9191">
      <w:pPr>
        <w:spacing w:line="315" w:lineRule="auto"/>
        <w:rPr>
          <w:rFonts w:hint="eastAsia" w:ascii="微软雅黑" w:hAnsi="微软雅黑" w:eastAsia="微软雅黑" w:cs="微软雅黑"/>
          <w:sz w:val="30"/>
          <w:szCs w:val="30"/>
        </w:rPr>
      </w:pPr>
    </w:p>
    <w:p w14:paraId="0587299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 more than its parent document did this Baptist recension remain the property of its English framers: it too crossed the sea, and in 1742 became the standard expression of the faith of the American Baptists, who have grown into a great host.</w:t>
      </w:r>
    </w:p>
    <w:p w14:paraId="5763544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因为这个浸信会（Baptist）修订版并没有像它的母文件那样仍然是其英国制定者的财产：它也渡海而来，并于1742年成为美国浸信会（American Baptists）信仰的标准表达，他们已经发展成为一支庞大的队伍。</w:t>
      </w:r>
    </w:p>
    <w:p w14:paraId="469F8704">
      <w:pPr>
        <w:spacing w:line="315" w:lineRule="auto"/>
        <w:rPr>
          <w:rFonts w:hint="eastAsia" w:ascii="微软雅黑" w:hAnsi="微软雅黑" w:eastAsia="微软雅黑" w:cs="微软雅黑"/>
          <w:sz w:val="30"/>
          <w:szCs w:val="30"/>
        </w:rPr>
      </w:pPr>
    </w:p>
    <w:p w14:paraId="30353BC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Westminster Divines had done nothing else than lay down the lines upon which the great Baptist denomination has built its creed, its influence on the Christian faith and life of the masses would have been incalculably great.</w:t>
      </w:r>
    </w:p>
    <w:p w14:paraId="104A1EC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如果威斯敏斯特神学家们（Westminster Divines）所做的仅仅是奠定了伟大的浸信会宗派构建其信条的基础，那么它对大众基督徒信仰和生活的影响也将是不可估量的巨大。</w:t>
      </w:r>
    </w:p>
    <w:p w14:paraId="707EC4AC">
      <w:pPr>
        <w:spacing w:line="315" w:lineRule="auto"/>
        <w:rPr>
          <w:rFonts w:hint="eastAsia" w:ascii="微软雅黑" w:hAnsi="微软雅黑" w:eastAsia="微软雅黑" w:cs="微软雅黑"/>
          <w:sz w:val="30"/>
          <w:szCs w:val="30"/>
        </w:rPr>
      </w:pPr>
    </w:p>
    <w:p w14:paraId="35D5647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conditions of political life in free America the definition of the Westminster Confession of the relations of the civil magistrate to the Church could not fail to be thrown forward into a fierce light.</w:t>
      </w:r>
    </w:p>
    <w:p w14:paraId="7AC4BF1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在自由美国新的政治生活条件下，《威斯敏斯特信条》（Westminster Confession）对民事行政官（civil magistrate）与教会关系的界定，必然被推到强烈的聚光灯下。</w:t>
      </w:r>
    </w:p>
    <w:p w14:paraId="6E19E7BC">
      <w:pPr>
        <w:spacing w:line="315" w:lineRule="auto"/>
        <w:rPr>
          <w:rFonts w:hint="eastAsia" w:ascii="微软雅黑" w:hAnsi="微软雅黑" w:eastAsia="微软雅黑" w:cs="微软雅黑"/>
          <w:sz w:val="30"/>
          <w:szCs w:val="30"/>
        </w:rPr>
      </w:pPr>
    </w:p>
    <w:p w14:paraId="2ADA5CF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seen, the English Independents had already, somewhat incidentally, exscinded the "intolerant" features of the Confession and had been followed in this by the Baptists: though the American Congregationalists, occupying themselves the seat of the civil</w:t>
      </w:r>
    </w:p>
    <w:p w14:paraId="021DC69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正如我们所见，英国独立派（English Independents）已经，在某种程度上是附带地，删除了《信条》（Confession）中“不容忍”的特点，浸信会（Baptists）也效仿了这一做法：尽管美国公理会（American Congregationalists）自己占据着民事</w:t>
      </w:r>
    </w:p>
    <w:p w14:paraId="33E4B557">
      <w:pPr>
        <w:spacing w:line="315" w:lineRule="auto"/>
        <w:rPr>
          <w:rFonts w:hint="eastAsia" w:ascii="微软雅黑" w:hAnsi="微软雅黑" w:eastAsia="微软雅黑" w:cs="微软雅黑"/>
          <w:sz w:val="30"/>
          <w:szCs w:val="30"/>
        </w:rPr>
      </w:pPr>
    </w:p>
    <w:p w14:paraId="7752EA0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magistrate, had restored the objectionable principle.</w:t>
      </w:r>
    </w:p>
    <w:p w14:paraId="41F45B0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行政官（civil magistrate）的位置，恢复了那个令人反对的原则。</w:t>
      </w:r>
    </w:p>
    <w:p w14:paraId="7E130823">
      <w:pPr>
        <w:spacing w:line="315" w:lineRule="auto"/>
        <w:rPr>
          <w:rFonts w:hint="eastAsia" w:ascii="微软雅黑" w:hAnsi="微软雅黑" w:eastAsia="微软雅黑" w:cs="微软雅黑"/>
          <w:sz w:val="30"/>
          <w:szCs w:val="30"/>
        </w:rPr>
      </w:pPr>
    </w:p>
    <w:p w14:paraId="7A8F939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that in the seventeenth century "toleration" was rather a sentiment of the oppressed than a reasoned principle of Christian ethics: while unrestricted "religious liberty" had scarcely risen on the horizon of men's thoughts.</w:t>
      </w:r>
    </w:p>
    <w:p w14:paraId="3431618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事实是，在十七世纪，“容忍”（toleration）更多的是受压迫者的情绪，而不是基督教伦理的一个理性原则：而无限制的“宗教自由”（religious liberty）在人们的思想视野中几乎没有出现。</w:t>
      </w:r>
    </w:p>
    <w:p w14:paraId="35D7B571">
      <w:pPr>
        <w:spacing w:line="315" w:lineRule="auto"/>
        <w:rPr>
          <w:rFonts w:hint="eastAsia" w:ascii="微软雅黑" w:hAnsi="微软雅黑" w:eastAsia="微软雅黑" w:cs="微软雅黑"/>
          <w:sz w:val="30"/>
          <w:szCs w:val="30"/>
        </w:rPr>
      </w:pPr>
    </w:p>
    <w:p w14:paraId="582728F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was done toward freeing the Westminster Confession from "intolerant principles" in that age was therefore fitful and unstable, and rather a measure of self-protection than the consistent enunciation of a thoroughly grasped fundamental principle.</w:t>
      </w:r>
    </w:p>
    <w:p w14:paraId="6A05976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因此，在那个时代，为使《威斯敏斯特信条》（Westminster Confession）摆脱“不容忍原则”所做的一切都是时断时续和不稳定的，更多是一种自我保护的措施，而不是对一个彻底掌握的基本原则的一致阐明。</w:t>
      </w:r>
    </w:p>
    <w:p w14:paraId="5C1FB8B7">
      <w:pPr>
        <w:spacing w:line="315" w:lineRule="auto"/>
        <w:rPr>
          <w:rFonts w:hint="eastAsia" w:ascii="微软雅黑" w:hAnsi="微软雅黑" w:eastAsia="微软雅黑" w:cs="微软雅黑"/>
          <w:sz w:val="30"/>
          <w:szCs w:val="30"/>
        </w:rPr>
      </w:pPr>
    </w:p>
    <w:p w14:paraId="16F33D4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happened that the American Presbyterians were the first to prepare modifications of the Westminster Confession which turned on the precise point of the duty of universal toleration, or rather of the fundamental right of unrestricted religious liberty.</w:t>
      </w:r>
    </w:p>
    <w:p w14:paraId="31AB545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因此，恰恰是美国长老会（American Presbyterians）率先准备了对《威斯敏斯特信条》的修改，这些修改围绕着普遍容忍（universal toleration）的义务，或者更确切地说是围绕着不受限制的宗教自由（unrestricted religious liberty）的基本权利这一精确点。</w:t>
      </w:r>
    </w:p>
    <w:p w14:paraId="5ADE7DF0">
      <w:pPr>
        <w:spacing w:line="315" w:lineRule="auto"/>
        <w:rPr>
          <w:rFonts w:hint="eastAsia" w:ascii="微软雅黑" w:hAnsi="微软雅黑" w:eastAsia="微软雅黑" w:cs="微软雅黑"/>
          <w:sz w:val="30"/>
          <w:szCs w:val="30"/>
        </w:rPr>
      </w:pPr>
    </w:p>
    <w:p w14:paraId="341A8AA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modifications in the interests of the principle of religious freedom and the equality of all forms of religious faith before the law, was that made by the Presbyterian Church in the United States of America in 1789.</w:t>
      </w:r>
    </w:p>
    <w:p w14:paraId="57CC88E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为了宗教自由原则和所有形式的宗教信仰在法律面前平等而进行的第一次修改，是美利坚合众国长老会（Presbyterian Church in the United States of America）于1789年所做的修改。</w:t>
      </w:r>
    </w:p>
    <w:p w14:paraId="5F0D0557">
      <w:pPr>
        <w:spacing w:line="315" w:lineRule="auto"/>
        <w:rPr>
          <w:rFonts w:hint="eastAsia" w:ascii="微软雅黑" w:hAnsi="微软雅黑" w:eastAsia="微软雅黑" w:cs="微软雅黑"/>
          <w:sz w:val="30"/>
          <w:szCs w:val="30"/>
        </w:rPr>
      </w:pPr>
    </w:p>
    <w:p w14:paraId="4A4F9BB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Associate Reformed Church followed in the same pathway in 1799; and the United Presbyterian Church has continued this testimony in its own way ever since its formation in 1858.</w:t>
      </w:r>
    </w:p>
    <w:p w14:paraId="51CB322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联合归正教会（Associate Reformed Church）在1799年沿着同样的道路前进；联合长老会（United Presbyterian Church）自1858年成立以来，一直以自己的方式延续着这一见证。</w:t>
      </w:r>
    </w:p>
    <w:p w14:paraId="115EDE56">
      <w:pPr>
        <w:spacing w:line="315" w:lineRule="auto"/>
        <w:rPr>
          <w:rFonts w:hint="eastAsia" w:ascii="微软雅黑" w:hAnsi="微软雅黑" w:eastAsia="微软雅黑" w:cs="微软雅黑"/>
          <w:sz w:val="30"/>
          <w:szCs w:val="30"/>
        </w:rPr>
      </w:pPr>
    </w:p>
    <w:p w14:paraId="73C8554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has come about that practically the whole body of American Presbyterians has cleansed the Westminster Confession from every phrase which could by any form of interpretation be made to favor intolerance and has substituted the broadest assertion of religious liberty.</w:t>
      </w:r>
    </w:p>
    <w:p w14:paraId="0A75012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因此，结果是，几乎整个美国长老会（American Presbyterians）团体都清除了《威斯敏斯特信条》（Westminster Confession）中每一个可能被任何形式的解释解读为支持不容忍的词句，并代之以最广泛的宗教自由（religious liberty）宣言。</w:t>
      </w:r>
    </w:p>
    <w:p w14:paraId="06241C18">
      <w:pPr>
        <w:spacing w:line="315" w:lineRule="auto"/>
        <w:rPr>
          <w:rFonts w:hint="eastAsia" w:ascii="微软雅黑" w:hAnsi="微软雅黑" w:eastAsia="微软雅黑" w:cs="微软雅黑"/>
          <w:sz w:val="30"/>
          <w:szCs w:val="30"/>
        </w:rPr>
      </w:pPr>
    </w:p>
    <w:p w14:paraId="72DEB42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have been observed that no one of the modifications thus far adverted to in any way affected the scheme of doctrine of the Confession.</w:t>
      </w:r>
    </w:p>
    <w:p w14:paraId="3505327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可以观察到，迄今为止提及的任何修改都没有以任何方式影响《信条》（Confession）的教义体系。</w:t>
      </w:r>
    </w:p>
    <w:p w14:paraId="6389898C">
      <w:pPr>
        <w:spacing w:line="315" w:lineRule="auto"/>
        <w:rPr>
          <w:rFonts w:hint="eastAsia" w:ascii="微软雅黑" w:hAnsi="微软雅黑" w:eastAsia="微软雅黑" w:cs="微软雅黑"/>
          <w:sz w:val="30"/>
          <w:szCs w:val="30"/>
        </w:rPr>
      </w:pPr>
    </w:p>
    <w:p w14:paraId="47DCECE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Independents, Baptists, American Presbyterians alike gave the heartiest assent to the Reformed faith as set forth in this Confession; and it was only because they recognized in its form of sound words the expression of their fundamental belief that they busied themselves with adjusting it in minor matters to their opinions and practices.</w:t>
      </w:r>
    </w:p>
    <w:p w14:paraId="44B9404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独立派（Independents）、浸信会（Baptists）、美国长老会（American Presbyterians）都对这份《信条》（Confession）中所阐述的归正信仰（Reformed faith）给予了最衷心的赞同；正是因为他们在其健全的言语形式中认出了他们基本信念的表达，他们才忙于在次要问题上对其进行调整，以适应他们的观点和实践。</w:t>
      </w:r>
    </w:p>
    <w:p w14:paraId="7D1F564F">
      <w:pPr>
        <w:spacing w:line="315" w:lineRule="auto"/>
        <w:rPr>
          <w:rFonts w:hint="eastAsia" w:ascii="微软雅黑" w:hAnsi="微软雅黑" w:eastAsia="微软雅黑" w:cs="微软雅黑"/>
          <w:sz w:val="30"/>
          <w:szCs w:val="30"/>
        </w:rPr>
      </w:pPr>
    </w:p>
    <w:p w14:paraId="0D9DBBB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opening nineteenth century saw the rise, however, in what was then the extreme western portion of the United States, of a body of Christians who by inheritance were so related to the Westminster Confession that they found it difficult to discard it altogether, but who in their fundamental theology had drifted away</w:t>
      </w:r>
    </w:p>
    <w:p w14:paraId="2B621E3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然而，十九世纪初，在当时是美国极西部的地区，出现了一个基督徒团体，他们因继承关系与《威斯敏斯特信条》（Westminster Confession）有关联，以至于他们发现很难完全抛弃它，但在他们的基本神学上，他们已经偏离了</w:t>
      </w:r>
    </w:p>
    <w:p w14:paraId="26067EEB">
      <w:pPr>
        <w:spacing w:line="315" w:lineRule="auto"/>
        <w:rPr>
          <w:rFonts w:hint="eastAsia" w:ascii="微软雅黑" w:hAnsi="微软雅黑" w:eastAsia="微软雅黑" w:cs="微软雅黑"/>
          <w:sz w:val="30"/>
          <w:szCs w:val="30"/>
        </w:rPr>
      </w:pPr>
    </w:p>
    <w:p w14:paraId="6F9CE74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Reformed faith, to which it gives so clear and well-compacted an expression.</w:t>
      </w:r>
    </w:p>
    <w:p w14:paraId="7FBD33B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归正信仰（Reformed faith），而这份《信条》却对该信仰给予了如此清晰和严密的表达。</w:t>
      </w:r>
    </w:p>
    <w:p w14:paraId="38536FCE">
      <w:pPr>
        <w:spacing w:line="315" w:lineRule="auto"/>
        <w:rPr>
          <w:rFonts w:hint="eastAsia" w:ascii="微软雅黑" w:hAnsi="微软雅黑" w:eastAsia="微软雅黑" w:cs="微软雅黑"/>
          <w:sz w:val="30"/>
          <w:szCs w:val="30"/>
        </w:rPr>
      </w:pPr>
    </w:p>
    <w:p w14:paraId="7D9E8F8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combination of circumstances there was produced at last a modification of the Westminster Confession, which was directed not to the adjustment of details of teaching that lay on the periphery of its system of doctrine, but to the dissection out of it of its very heart.</w:t>
      </w:r>
    </w:p>
    <w:p w14:paraId="6E3A1CC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由于这种情况的结合，最终产生了一个对《威斯敏斯特信条》（Westminster Confession）的修改，其目的不是调整其教义体系边缘的教导细节，而是剖析出它的核心。</w:t>
      </w:r>
    </w:p>
    <w:p w14:paraId="68922C7F">
      <w:pPr>
        <w:spacing w:line="315" w:lineRule="auto"/>
        <w:rPr>
          <w:rFonts w:hint="eastAsia" w:ascii="微软雅黑" w:hAnsi="微软雅黑" w:eastAsia="微软雅黑" w:cs="微软雅黑"/>
          <w:sz w:val="30"/>
          <w:szCs w:val="30"/>
        </w:rPr>
      </w:pPr>
    </w:p>
    <w:p w14:paraId="3FBB9A8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Arminianized Westminster Confession is something of a portent: yet it is just this that the Cumberland Presbyterians sought to frame for themselves (1814), and to which, having in a fashion framed it, they clung for nearly three-quarters of a century.</w:t>
      </w:r>
    </w:p>
    <w:p w14:paraId="0A8EFB0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一个阿米念化（Arminianized）的《威斯敏斯特信条》（Westminster Confession）多少是一种不祥之兆：然而，这正是坎伯兰长老会（Cumberland Presbyterians）试图为自己制定的（1814年），而且，在某种程度上制定出来之后，他们坚守了将近四分之三个世纪。</w:t>
      </w:r>
    </w:p>
    <w:p w14:paraId="49CC4DFE">
      <w:pPr>
        <w:spacing w:line="315" w:lineRule="auto"/>
        <w:rPr>
          <w:rFonts w:hint="eastAsia" w:ascii="微软雅黑" w:hAnsi="微软雅黑" w:eastAsia="微软雅黑" w:cs="微软雅黑"/>
          <w:sz w:val="30"/>
          <w:szCs w:val="30"/>
        </w:rPr>
      </w:pPr>
    </w:p>
    <w:p w14:paraId="3541759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 Confession thus formed was never satisfactory even to its framers.</w:t>
      </w:r>
    </w:p>
    <w:p w14:paraId="2857BC1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当然，如此形成的《信条》（Confession）即使对它的制定者来说也从未令人满意。</w:t>
      </w:r>
    </w:p>
    <w:p w14:paraId="4588371F">
      <w:pPr>
        <w:spacing w:line="315" w:lineRule="auto"/>
        <w:rPr>
          <w:rFonts w:hint="eastAsia" w:ascii="微软雅黑" w:hAnsi="微软雅黑" w:eastAsia="微软雅黑" w:cs="微软雅黑"/>
          <w:sz w:val="30"/>
          <w:szCs w:val="30"/>
        </w:rPr>
      </w:pPr>
    </w:p>
    <w:p w14:paraId="41F0471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Arminianize the Westminster Confession with any thoroughness would leave to it only the general literary tone of its phraseology and its outlying definitions of secondary importance, while all that is really distinctive of it as a Confession of Faith would be extirpated.</w:t>
      </w:r>
    </w:p>
    <w:p w14:paraId="11A21E5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要彻底地将《威斯敏斯特信条》（Westminster Confession）阿米念化（Arminianize），只会留下其措辞的一般文学基调和次要性的外围定义，而所有真正使其作为《信条》（Confession of Faith）具有独特性的内容都将被根除。</w:t>
      </w:r>
    </w:p>
    <w:p w14:paraId="3A6A8D8E">
      <w:pPr>
        <w:spacing w:line="315" w:lineRule="auto"/>
        <w:rPr>
          <w:rFonts w:hint="eastAsia" w:ascii="微软雅黑" w:hAnsi="微软雅黑" w:eastAsia="微软雅黑" w:cs="微软雅黑"/>
          <w:sz w:val="30"/>
          <w:szCs w:val="30"/>
        </w:rPr>
      </w:pPr>
    </w:p>
    <w:p w14:paraId="3486775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required, however, about seventy years for the Arminian leaven placed in the Confession by the Cumberland Presbyterians to leaven the whole lump.</w:t>
      </w:r>
    </w:p>
    <w:p w14:paraId="153B3F5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然而，坎伯兰长老会（Cumberland Presbyterians）放置在《信条》中的阿米念酵母（Arminian leaven）用了大约七十年的时间才使整个面团发酵。</w:t>
      </w:r>
    </w:p>
    <w:p w14:paraId="4D53357F">
      <w:pPr>
        <w:spacing w:line="315" w:lineRule="auto"/>
        <w:rPr>
          <w:rFonts w:hint="eastAsia" w:ascii="微软雅黑" w:hAnsi="微软雅黑" w:eastAsia="微软雅黑" w:cs="微软雅黑"/>
          <w:sz w:val="30"/>
          <w:szCs w:val="30"/>
        </w:rPr>
      </w:pPr>
    </w:p>
    <w:p w14:paraId="7BE3735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reworking they gave it, though definitely directed to eliminating from it its formative doctrine—the Reformed doctrine of the sovereignty of God—left the larger part of the document intact.</w:t>
      </w:r>
    </w:p>
    <w:p w14:paraId="13A94AB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他们对它进行的第一次重新加工，尽管明确地旨在消除其形成性教义——即神主权（sovereignty of God）的归正教义——但仍保留了该文件的大部分内容完好无损。</w:t>
      </w:r>
    </w:p>
    <w:p w14:paraId="77AB66C0">
      <w:pPr>
        <w:spacing w:line="315" w:lineRule="auto"/>
        <w:rPr>
          <w:rFonts w:hint="eastAsia" w:ascii="微软雅黑" w:hAnsi="微软雅黑" w:eastAsia="微软雅黑" w:cs="微软雅黑"/>
          <w:sz w:val="30"/>
          <w:szCs w:val="30"/>
        </w:rPr>
      </w:pPr>
    </w:p>
    <w:p w14:paraId="3F90574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direct statement of the doctrine of the divine determination of human destiny was expunged, but the general tone of the document remained untouched.</w:t>
      </w:r>
    </w:p>
    <w:p w14:paraId="6C2368F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每一个关于神决定人类命运教义的直接陈述都被删除了，但该文件的一般基调保持不变。</w:t>
      </w:r>
    </w:p>
    <w:p w14:paraId="0A29237F">
      <w:pPr>
        <w:spacing w:line="315" w:lineRule="auto"/>
        <w:rPr>
          <w:rFonts w:hint="eastAsia" w:ascii="微软雅黑" w:hAnsi="微软雅黑" w:eastAsia="微软雅黑" w:cs="微软雅黑"/>
          <w:sz w:val="30"/>
          <w:szCs w:val="30"/>
        </w:rPr>
      </w:pPr>
    </w:p>
    <w:p w14:paraId="4140B86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was felt by the Cumberland Presbyterians themselves to be eminently unsatisfactory.</w:t>
      </w:r>
    </w:p>
    <w:p w14:paraId="2989022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坎伯兰长老会（Cumberland Presbyterians）自己也觉得这个结果非常不令人满意。</w:t>
      </w:r>
    </w:p>
    <w:p w14:paraId="15BFFA77">
      <w:pPr>
        <w:spacing w:line="315" w:lineRule="auto"/>
        <w:rPr>
          <w:rFonts w:hint="eastAsia" w:ascii="微软雅黑" w:hAnsi="微软雅黑" w:eastAsia="微软雅黑" w:cs="微软雅黑"/>
          <w:sz w:val="30"/>
          <w:szCs w:val="30"/>
        </w:rPr>
      </w:pPr>
    </w:p>
    <w:p w14:paraId="6B9EABA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perceived that the casting out of what they called "the boldly defined statements" of foreordination was insufficient for their end, and only succeeded in bringing the document into conflict with itself; for, as they truly said, "the objectional doctrine with its logical sequences pervaded the whole system of theology formulated in that book."</w:t>
      </w:r>
    </w:p>
    <w:p w14:paraId="707292F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意识到，仅仅抛弃他们所谓的预定论（foreordination）“大胆明确的陈述”不足以达到他们的目的，只会使该文件与自身产生冲突；因为，正如他们真实所说，“那个令人反对的教义及其逻辑后果渗透了该书中所阐述的整个神学体系。”</w:t>
      </w:r>
    </w:p>
    <w:p w14:paraId="7DEB55BF">
      <w:pPr>
        <w:spacing w:line="315" w:lineRule="auto"/>
        <w:rPr>
          <w:rFonts w:hint="eastAsia" w:ascii="微软雅黑" w:hAnsi="微软雅黑" w:eastAsia="微软雅黑" w:cs="微软雅黑"/>
          <w:sz w:val="30"/>
          <w:szCs w:val="30"/>
        </w:rPr>
      </w:pPr>
    </w:p>
    <w:p w14:paraId="4641CD0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perceived equally that their own Arminianizing principle was not given its full logical development by the substitution of statements announcing it for the Reformed statements expunged from the Confession.</w:t>
      </w:r>
    </w:p>
    <w:p w14:paraId="5771E9A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他们同样意识到，他们自己的阿米念化原则并没有通过用宣告它的陈述来取代从《信条》（Confession）中删除的归正陈述而获得充分的逻辑发展。</w:t>
      </w:r>
    </w:p>
    <w:p w14:paraId="5527D33C">
      <w:pPr>
        <w:spacing w:line="315" w:lineRule="auto"/>
        <w:rPr>
          <w:rFonts w:hint="eastAsia" w:ascii="微软雅黑" w:hAnsi="微软雅黑" w:eastAsia="微软雅黑" w:cs="微软雅黑"/>
          <w:sz w:val="30"/>
          <w:szCs w:val="30"/>
        </w:rPr>
      </w:pPr>
    </w:p>
    <w:p w14:paraId="2093B93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thus inevitable that the Confession prepared by them in 1814 should sooner or later be further "modified," and the revolution then begun</w:t>
      </w:r>
    </w:p>
    <w:p w14:paraId="4C11AFB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因此，他们于1814年准备的《信条》不可避免地迟早会被进一步“修改”，那时开始的革命也将</w:t>
      </w:r>
    </w:p>
    <w:p w14:paraId="59D64ABC">
      <w:pPr>
        <w:spacing w:line="315" w:lineRule="auto"/>
        <w:rPr>
          <w:rFonts w:hint="eastAsia" w:ascii="微软雅黑" w:hAnsi="微软雅黑" w:eastAsia="微软雅黑" w:cs="微软雅黑"/>
          <w:sz w:val="30"/>
          <w:szCs w:val="30"/>
        </w:rPr>
      </w:pPr>
    </w:p>
    <w:p w14:paraId="366AD97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made complete.</w:t>
      </w:r>
    </w:p>
    <w:p w14:paraId="51DF4FB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完成。</w:t>
      </w:r>
    </w:p>
    <w:p w14:paraId="626E746D">
      <w:pPr>
        <w:spacing w:line="315" w:lineRule="auto"/>
        <w:rPr>
          <w:rFonts w:hint="eastAsia" w:ascii="微软雅黑" w:hAnsi="微软雅黑" w:eastAsia="微软雅黑" w:cs="微软雅黑"/>
          <w:sz w:val="30"/>
          <w:szCs w:val="30"/>
        </w:rPr>
      </w:pPr>
    </w:p>
    <w:p w14:paraId="46F815F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seemed to be ripe for this early in the ninth decade of the century: and in 1883 an entirely new Confession was adopted by the Cumberland Presbyterians which is so drastic a "modification" of the Westminster Confession as to retain nothing of its most distinctive character and very little even of its secondary features.</w:t>
      </w:r>
    </w:p>
    <w:p w14:paraId="0DFC895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本世纪的第九个十年初期，时机似乎已经成熟：1883年，坎伯兰长老会（Cumberland Presbyterians）采纳了一份全新的《信条》（Confession），它对《威斯敏斯特信条》（Westminster Confession）的“修改”是如此的剧烈，以至于没有保留其最独特的特征，甚至很少保留其次要的特点。</w:t>
      </w:r>
    </w:p>
    <w:p w14:paraId="3EFBB758">
      <w:pPr>
        <w:spacing w:line="315" w:lineRule="auto"/>
        <w:rPr>
          <w:rFonts w:hint="eastAsia" w:ascii="微软雅黑" w:hAnsi="微软雅黑" w:eastAsia="微软雅黑" w:cs="微软雅黑"/>
          <w:sz w:val="30"/>
          <w:szCs w:val="30"/>
        </w:rPr>
      </w:pPr>
    </w:p>
    <w:p w14:paraId="7913744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document "modification" has stretched beyond its tether and become metamorphosis.</w:t>
      </w:r>
    </w:p>
    <w:p w14:paraId="06FDEA1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在这个文件中，“修改”已经超越了它的限制，变成了彻底的改变（metamorphosis）。</w:t>
      </w:r>
    </w:p>
    <w:p w14:paraId="62C360CB">
      <w:pPr>
        <w:spacing w:line="315" w:lineRule="auto"/>
        <w:rPr>
          <w:rFonts w:hint="eastAsia" w:ascii="微软雅黑" w:hAnsi="微软雅黑" w:eastAsia="微软雅黑" w:cs="微软雅黑"/>
          <w:sz w:val="30"/>
          <w:szCs w:val="30"/>
        </w:rPr>
      </w:pPr>
    </w:p>
    <w:p w14:paraId="3FEFFB4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course of the two hundred and fifty years that have elapsed since its formulation the Westminster Confession has thus been sent out into the world in some half-dozen modifications.</w:t>
      </w:r>
    </w:p>
    <w:p w14:paraId="139BFD8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在其制定后的二百五十年中，《威斯敏斯特信条》（Westminster Confession）就这样以大约六个修改版本被发送到世界上。</w:t>
      </w:r>
    </w:p>
    <w:p w14:paraId="54102BD5">
      <w:pPr>
        <w:spacing w:line="315" w:lineRule="auto"/>
        <w:rPr>
          <w:rFonts w:hint="eastAsia" w:ascii="微软雅黑" w:hAnsi="微软雅黑" w:eastAsia="微软雅黑" w:cs="微软雅黑"/>
          <w:sz w:val="30"/>
          <w:szCs w:val="30"/>
        </w:rPr>
      </w:pPr>
    </w:p>
    <w:p w14:paraId="3AEAD2C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these modifications concern so small a portion and so subordinate an element in the document that it becomes doubtful whether the publications in which they are embodied should not be rather treated as editions than as modifications of it.</w:t>
      </w:r>
    </w:p>
    <w:p w14:paraId="1322DA9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这些修改中的一些涉及该文件中如此小的一部分和如此次要的元素，以至于人们开始怀疑，包含它们在内的出版物是否应该被视为版本，而不是对它的修改。</w:t>
      </w:r>
    </w:p>
    <w:p w14:paraId="1CDDBF54">
      <w:pPr>
        <w:spacing w:line="315" w:lineRule="auto"/>
        <w:rPr>
          <w:rFonts w:hint="eastAsia" w:ascii="微软雅黑" w:hAnsi="微软雅黑" w:eastAsia="微软雅黑" w:cs="微软雅黑"/>
          <w:sz w:val="30"/>
          <w:szCs w:val="30"/>
        </w:rPr>
      </w:pPr>
    </w:p>
    <w:p w14:paraId="3BEC76B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Parliamentary edition of 1648 and the Confessions of the American Presbyterian Churches belong to this class: and we have accordingly listed them among the editions of the Westminster Confession in the bibliographies published in The Presbyterian and Reformed Review for October, 1901, and January, 1902.</w:t>
      </w:r>
    </w:p>
    <w:p w14:paraId="3CB4C39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1648年的议会版本和美国长老会（American Presbyterian Churches）的《信条》（Confessions）属于这一类：因此，我们已将它们列入1901年10月和1902年1月出版的《长老会和归正评论》（The Presbyterian and Reformed Review）书目中《威斯敏斯特信条》（Westminster Confession）的版本清单。</w:t>
      </w:r>
    </w:p>
    <w:p w14:paraId="3086C926">
      <w:pPr>
        <w:spacing w:line="315" w:lineRule="auto"/>
        <w:rPr>
          <w:rFonts w:hint="eastAsia" w:ascii="微软雅黑" w:hAnsi="微软雅黑" w:eastAsia="微软雅黑" w:cs="微软雅黑"/>
          <w:sz w:val="30"/>
          <w:szCs w:val="30"/>
        </w:rPr>
      </w:pPr>
    </w:p>
    <w:p w14:paraId="2E237CA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include them also in the list of modifications presently to be given is in the interests of a complete enumeration of these modifications in one place, and need create no confusion.</w:t>
      </w:r>
    </w:p>
    <w:p w14:paraId="25D0E8A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我们也将它们包含在即将提供的修改清单中，是为了在一个地方完整地列举这些修改，这不应造成任何混淆。</w:t>
      </w:r>
    </w:p>
    <w:p w14:paraId="6299F5E4">
      <w:pPr>
        <w:spacing w:line="315" w:lineRule="auto"/>
        <w:rPr>
          <w:rFonts w:hint="eastAsia" w:ascii="微软雅黑" w:hAnsi="微软雅黑" w:eastAsia="微软雅黑" w:cs="微软雅黑"/>
          <w:sz w:val="30"/>
          <w:szCs w:val="30"/>
        </w:rPr>
      </w:pPr>
    </w:p>
    <w:p w14:paraId="479817D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of these modifications, while so far transforming the document that they cannot be treated as mere editions of it, are yet fully conservative of the whole system of doctrine taught in it and retain its general structure and the greater part of its very phraseology.</w:t>
      </w:r>
    </w:p>
    <w:p w14:paraId="6D27934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这些修改中的其他部分，虽然在很大程度上改变了文件，以至于它们不能被视为仅仅是它的版本，但它们仍然完全保守了其中所教导的整个教义体系，并保留了其大致结构和大部分措辞。</w:t>
      </w:r>
    </w:p>
    <w:p w14:paraId="6E6C53E9">
      <w:pPr>
        <w:spacing w:line="315" w:lineRule="auto"/>
        <w:rPr>
          <w:rFonts w:hint="eastAsia" w:ascii="微软雅黑" w:hAnsi="微软雅黑" w:eastAsia="微软雅黑" w:cs="微软雅黑"/>
          <w:sz w:val="30"/>
          <w:szCs w:val="30"/>
        </w:rPr>
      </w:pPr>
    </w:p>
    <w:p w14:paraId="2A7F77B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class belong the Savoy Declaration of 1658 and its descendants in the Boston Confession of 1680 and the Saybrook Confession of 1708, on the one hand, and in the Baptist Confession of 1677 on the other.</w:t>
      </w:r>
    </w:p>
    <w:p w14:paraId="14233FE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萨伏伊宣言（Savoy Declaration）（1658年）及其在1680年《波士顿信条》（Boston Confession）和1708年《塞布鲁克信条》（Saybrook Confession）中的后代，以及1677年《浸信会信条》（Baptist Confession），都属于这一类。</w:t>
      </w:r>
    </w:p>
    <w:p w14:paraId="4D4DF539">
      <w:pPr>
        <w:spacing w:line="315" w:lineRule="auto"/>
        <w:rPr>
          <w:rFonts w:hint="eastAsia" w:ascii="微软雅黑" w:hAnsi="微软雅黑" w:eastAsia="微软雅黑" w:cs="微软雅黑"/>
          <w:sz w:val="30"/>
          <w:szCs w:val="30"/>
        </w:rPr>
      </w:pPr>
    </w:p>
    <w:p w14:paraId="3F7B03D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Cumberland Presbyterian recensions stand in a class by themselves as an extreme case of modification, striking at the very heart of the Confession and able to result in nothing other than its destruction.</w:t>
      </w:r>
    </w:p>
    <w:p w14:paraId="45025A0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坎伯兰长老会（Cumberland Presbyterian）的修订版本身就属于一个类别，是修改的极端案例，直击《信条》（Confession）的核心，除了导致其毁灭之外，不可能有其他结果。</w:t>
      </w:r>
    </w:p>
    <w:p w14:paraId="756B5D9E">
      <w:pPr>
        <w:spacing w:line="315" w:lineRule="auto"/>
        <w:rPr>
          <w:rFonts w:hint="eastAsia" w:ascii="微软雅黑" w:hAnsi="微软雅黑" w:eastAsia="微软雅黑" w:cs="微软雅黑"/>
          <w:sz w:val="30"/>
          <w:szCs w:val="30"/>
        </w:rPr>
      </w:pPr>
    </w:p>
    <w:p w14:paraId="6CE95EB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following notes we have brought together as full an account of these several modifications as seemed necessary in order to trace the</w:t>
      </w:r>
    </w:p>
    <w:p w14:paraId="191D40E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在以下注释中，我们汇集了关于这些不同修改的尽可能完整的记述，以便追溯</w:t>
      </w:r>
    </w:p>
    <w:p w14:paraId="6FA46F98">
      <w:pPr>
        <w:spacing w:line="315" w:lineRule="auto"/>
        <w:rPr>
          <w:rFonts w:hint="eastAsia" w:ascii="微软雅黑" w:hAnsi="微软雅黑" w:eastAsia="微软雅黑" w:cs="微软雅黑"/>
          <w:sz w:val="30"/>
          <w:szCs w:val="30"/>
        </w:rPr>
      </w:pPr>
    </w:p>
    <w:p w14:paraId="1814100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diffusion of the Westminster Confession in the new forms thus given it.</w:t>
      </w:r>
    </w:p>
    <w:p w14:paraId="77CE63C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《威斯敏斯特信条》（Westminster Confession）以这种新形式传播的情况。</w:t>
      </w:r>
    </w:p>
    <w:p w14:paraId="49D79480">
      <w:pPr>
        <w:spacing w:line="315" w:lineRule="auto"/>
        <w:rPr>
          <w:rFonts w:hint="eastAsia" w:ascii="微软雅黑" w:hAnsi="微软雅黑" w:eastAsia="微软雅黑" w:cs="微软雅黑"/>
          <w:sz w:val="30"/>
          <w:szCs w:val="30"/>
        </w:rPr>
      </w:pPr>
    </w:p>
    <w:p w14:paraId="6AE62D6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attempted to record all the editions in which the several modifications have been issued; but have contented ourselves with referring the reader, when possible, to sources of information in which they can be traced.</w:t>
      </w:r>
    </w:p>
    <w:p w14:paraId="64A3808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我们没有试图记录所有发行这些修改版本的版本；而是满足于在可能的情况下，将读者引向可以追溯它们的资料来源。</w:t>
      </w:r>
    </w:p>
    <w:p w14:paraId="7F1597D4">
      <w:pPr>
        <w:spacing w:line="315" w:lineRule="auto"/>
        <w:rPr>
          <w:rFonts w:hint="eastAsia" w:ascii="微软雅黑" w:hAnsi="微软雅黑" w:eastAsia="微软雅黑" w:cs="微软雅黑"/>
          <w:sz w:val="30"/>
          <w:szCs w:val="30"/>
        </w:rPr>
      </w:pPr>
    </w:p>
    <w:p w14:paraId="3C376CD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in the case of the Cumberland Presbyterian Confessions, whose history has not hitherto been thoroughly worked out, have we sought fulness of record.</w:t>
      </w:r>
    </w:p>
    <w:p w14:paraId="38EC1C1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只有在坎伯兰长老会（Cumberland Presbyterian）《信条》（Confessions）的案例中，由于其历史迄今尚未被彻底研究，我们才力求记录的完整性。</w:t>
      </w:r>
    </w:p>
    <w:p w14:paraId="0A82AFBC">
      <w:pPr>
        <w:spacing w:line="315" w:lineRule="auto"/>
        <w:rPr>
          <w:rFonts w:hint="eastAsia" w:ascii="微软雅黑" w:hAnsi="微软雅黑" w:eastAsia="微软雅黑" w:cs="微软雅黑"/>
          <w:sz w:val="30"/>
          <w:szCs w:val="30"/>
        </w:rPr>
      </w:pPr>
    </w:p>
    <w:p w14:paraId="6A49D5EF">
      <w:pPr>
        <w:pStyle w:val="2"/>
        <w:bidi w:val="0"/>
        <w:jc w:val="center"/>
        <w:rPr>
          <w:rFonts w:hint="eastAsia"/>
        </w:rPr>
      </w:pPr>
      <w:r>
        <w:rPr>
          <w:rFonts w:hint="eastAsia"/>
        </w:rPr>
        <w:t>VI</w:t>
      </w:r>
    </w:p>
    <w:p w14:paraId="77AFFB8D">
      <w:pPr>
        <w:pStyle w:val="2"/>
        <w:bidi w:val="0"/>
        <w:jc w:val="center"/>
        <w:rPr>
          <w:rFonts w:hint="eastAsia"/>
        </w:rPr>
      </w:pPr>
      <w:r>
        <w:rPr>
          <w:rFonts w:hint="eastAsia"/>
        </w:rPr>
        <w:t>第六章</w:t>
      </w:r>
    </w:p>
    <w:p w14:paraId="3336BADC">
      <w:pPr>
        <w:pStyle w:val="2"/>
        <w:bidi w:val="0"/>
        <w:jc w:val="center"/>
        <w:rPr>
          <w:rFonts w:hint="eastAsia"/>
        </w:rPr>
      </w:pPr>
      <w:r>
        <w:rPr>
          <w:rFonts w:hint="eastAsia"/>
        </w:rPr>
        <w:t>THE FIRST QUESTION OF THE</w:t>
      </w:r>
    </w:p>
    <w:p w14:paraId="7E8DC8D3">
      <w:pPr>
        <w:pStyle w:val="2"/>
        <w:bidi w:val="0"/>
        <w:jc w:val="center"/>
        <w:rPr>
          <w:rFonts w:hint="eastAsia"/>
        </w:rPr>
      </w:pPr>
      <w:r>
        <w:rPr>
          <w:rFonts w:hint="eastAsia"/>
        </w:rPr>
        <w:t>WESTMINSTER SHORTER CATECHISM</w:t>
      </w:r>
    </w:p>
    <w:p w14:paraId="57F645C3">
      <w:pPr>
        <w:pStyle w:val="2"/>
        <w:bidi w:val="0"/>
        <w:jc w:val="center"/>
        <w:rPr>
          <w:rFonts w:hint="eastAsia"/>
        </w:rPr>
      </w:pPr>
      <w:r>
        <w:rPr>
          <w:rFonts w:hint="eastAsia"/>
        </w:rPr>
        <w:t>《威斯敏斯特小教理问答》的第一个问题</w:t>
      </w:r>
    </w:p>
    <w:p w14:paraId="446C1FFE">
      <w:pPr>
        <w:spacing w:line="315" w:lineRule="auto"/>
        <w:rPr>
          <w:rFonts w:hint="eastAsia" w:ascii="微软雅黑" w:hAnsi="微软雅黑" w:eastAsia="微软雅黑" w:cs="微软雅黑"/>
          <w:sz w:val="30"/>
          <w:szCs w:val="30"/>
        </w:rPr>
      </w:pPr>
    </w:p>
    <w:p w14:paraId="33E7AFB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Catechism begins on a higher plane than the Westminster "Shorter Catechism."</w:t>
      </w:r>
    </w:p>
    <w:p w14:paraId="1BD6CAC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没有哪本《教理问答》（Catechism）的起点比《威斯敏斯特小教理问答》（Westminster "Shorter Catechism"）更高。</w:t>
      </w:r>
    </w:p>
    <w:p w14:paraId="71BF86CD">
      <w:pPr>
        <w:spacing w:line="315" w:lineRule="auto"/>
        <w:rPr>
          <w:rFonts w:hint="eastAsia" w:ascii="微软雅黑" w:hAnsi="微软雅黑" w:eastAsia="微软雅黑" w:cs="微软雅黑"/>
          <w:sz w:val="30"/>
          <w:szCs w:val="30"/>
        </w:rPr>
      </w:pPr>
    </w:p>
    <w:p w14:paraId="2886F2F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opening question, "What is the chief end of man?" with its answer, "Man's chief end is to glorify God and to enjoy Him forever"—the profound meaning of which Carlyle said grew to him ever fuller and richer with the years—sets the learner at once in his right relation to God.</w:t>
      </w:r>
    </w:p>
    <w:p w14:paraId="01A05B8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它的开篇问题，“人生的首要目的是什么？”及其答案，“人生的首要目的就是荣耀神，并永远以祂为乐（enjoy Him forever）”——卡莱尔（Carlyle）说其深刻含义随着岁月的流逝对祂而言愈发充实和丰富——立即将学习者置于祂与神之间的正确关系中。</w:t>
      </w:r>
    </w:p>
    <w:p w14:paraId="3868CCFE">
      <w:pPr>
        <w:spacing w:line="315" w:lineRule="auto"/>
        <w:rPr>
          <w:rFonts w:hint="eastAsia" w:ascii="微软雅黑" w:hAnsi="微软雅黑" w:eastAsia="微软雅黑" w:cs="微软雅黑"/>
          <w:sz w:val="30"/>
          <w:szCs w:val="30"/>
        </w:rPr>
      </w:pPr>
    </w:p>
    <w:p w14:paraId="62140AB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Withdrawing his eyes from himself, even from his own salvation, as the chief object of concern, it fixes them on God and His glory, and bids him seek his highest blessedness in Him.</w:t>
      </w:r>
    </w:p>
    <w:p w14:paraId="2B22E8D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它将人的目光从自身，甚至从自己的救恩，这个主要关切的对象上移开，将其固定在神和祂的荣耀上，并吩咐祂在祂里面寻求祂最高的福祉。</w:t>
      </w:r>
    </w:p>
    <w:p w14:paraId="681D90F3">
      <w:pPr>
        <w:spacing w:line="315" w:lineRule="auto"/>
        <w:rPr>
          <w:rFonts w:hint="eastAsia" w:ascii="微软雅黑" w:hAnsi="微软雅黑" w:eastAsia="微软雅黑" w:cs="微软雅黑"/>
          <w:sz w:val="30"/>
          <w:szCs w:val="30"/>
        </w:rPr>
      </w:pPr>
    </w:p>
    <w:p w14:paraId="24E5941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Shorter Catechism owes this elevated standpoint, of course, to the purity of its reflection of the Reformed consciousness.</w:t>
      </w:r>
    </w:p>
    <w:p w14:paraId="653D861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当然，《小教理问答》（Shorter Catechism）的这种崇高立场，归功于它对归正信仰意识（Reformed consciousness）的纯粹反映。</w:t>
      </w:r>
    </w:p>
    <w:p w14:paraId="77EE67BB">
      <w:pPr>
        <w:spacing w:line="315" w:lineRule="auto"/>
        <w:rPr>
          <w:rFonts w:hint="eastAsia" w:ascii="微软雅黑" w:hAnsi="微软雅黑" w:eastAsia="微软雅黑" w:cs="微软雅黑"/>
          <w:sz w:val="30"/>
          <w:szCs w:val="30"/>
        </w:rPr>
      </w:pPr>
    </w:p>
    <w:p w14:paraId="20FD768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others, the question of questions might be, What shall I do to be saved? and it is on this plane that many, or rather most, of the Catechisms even of the Reformation begin.</w:t>
      </w:r>
    </w:p>
    <w:p w14:paraId="437D481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对其他人来说，最重要的问题可能是，我当做什么才能得救？即使是宗教改革（Reformation）时期的大部分《教理问答》（Catechisms），也是在这个层面上开始的。</w:t>
      </w:r>
    </w:p>
    <w:p w14:paraId="6D894ED4">
      <w:pPr>
        <w:spacing w:line="315" w:lineRule="auto"/>
        <w:rPr>
          <w:rFonts w:hint="eastAsia" w:ascii="微软雅黑" w:hAnsi="微软雅黑" w:eastAsia="微软雅黑" w:cs="微软雅黑"/>
          <w:sz w:val="30"/>
          <w:szCs w:val="30"/>
        </w:rPr>
      </w:pPr>
    </w:p>
    <w:p w14:paraId="43A2E0A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sort of spiritual utilitarianism, a divine euthumia, at work in this, which determines the whole point of view.</w:t>
      </w:r>
    </w:p>
    <w:p w14:paraId="7E56DC8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其中起作用的是一种精神上的功利主义（spiritual utilitarianism），一种神圣的喜乐（divine euthumia），它决定了整个观点。</w:t>
      </w:r>
    </w:p>
    <w:p w14:paraId="379CE2B4">
      <w:pPr>
        <w:spacing w:line="315" w:lineRule="auto"/>
        <w:rPr>
          <w:rFonts w:hint="eastAsia" w:ascii="微软雅黑" w:hAnsi="微软雅黑" w:eastAsia="微软雅黑" w:cs="微软雅黑"/>
          <w:sz w:val="30"/>
          <w:szCs w:val="30"/>
        </w:rPr>
      </w:pPr>
    </w:p>
    <w:p w14:paraId="094B18F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Heidelberg Catechism is not wholly free from this</w:t>
      </w:r>
    </w:p>
    <w:p w14:paraId="6BA3DD6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即使是《海德堡教理问答》（Heidelberg Catechism），也并非完全没有这种</w:t>
      </w:r>
    </w:p>
    <w:p w14:paraId="1F3810C6">
      <w:pPr>
        <w:spacing w:line="315" w:lineRule="auto"/>
        <w:rPr>
          <w:rFonts w:hint="eastAsia" w:ascii="微软雅黑" w:hAnsi="微软雅黑" w:eastAsia="微软雅黑" w:cs="微软雅黑"/>
          <w:sz w:val="30"/>
          <w:szCs w:val="30"/>
        </w:rPr>
      </w:pPr>
    </w:p>
    <w:p w14:paraId="5FC356A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leaven.</w:t>
      </w:r>
    </w:p>
    <w:p w14:paraId="6DDDD34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酵。</w:t>
      </w:r>
    </w:p>
    <w:p w14:paraId="3A186D38">
      <w:pPr>
        <w:spacing w:line="315" w:lineRule="auto"/>
        <w:rPr>
          <w:rFonts w:hint="eastAsia" w:ascii="微软雅黑" w:hAnsi="微软雅黑" w:eastAsia="微软雅黑" w:cs="微软雅黑"/>
          <w:sz w:val="30"/>
          <w:szCs w:val="30"/>
        </w:rPr>
      </w:pPr>
    </w:p>
    <w:p w14:paraId="6E20EB5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Taking its starting point from the longing for comfort, even though it be the highest comfort for life and death, it claims the attention of the pupil from the beginning for his own state, his own present unhappiness, his own possibilities of bliss.</w:t>
      </w:r>
    </w:p>
    <w:p w14:paraId="4F34919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它以对安慰的渴望为起点，即使那是生命和死亡的最高安慰，它也从一开始就将学生的注意力引向祂自己的状态、祂自己目前的痛苦、祂自己获得幸福的可能性。</w:t>
      </w:r>
    </w:p>
    <w:p w14:paraId="42101F86">
      <w:pPr>
        <w:spacing w:line="315" w:lineRule="auto"/>
        <w:rPr>
          <w:rFonts w:hint="eastAsia" w:ascii="微软雅黑" w:hAnsi="微软雅黑" w:eastAsia="微软雅黑" w:cs="微软雅黑"/>
          <w:sz w:val="30"/>
          <w:szCs w:val="30"/>
        </w:rPr>
      </w:pPr>
    </w:p>
    <w:p w14:paraId="2AAEB75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some danger that the pupil should acquire the impression that God exists for his benefit.</w:t>
      </w:r>
    </w:p>
    <w:p w14:paraId="7DEAB6C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可能存在某种危险，即学生会产生一种印象，认为神的存在是为了祂的利益。</w:t>
      </w:r>
    </w:p>
    <w:p w14:paraId="281410EF">
      <w:pPr>
        <w:spacing w:line="315" w:lineRule="auto"/>
        <w:rPr>
          <w:rFonts w:hint="eastAsia" w:ascii="微软雅黑" w:hAnsi="微软雅黑" w:eastAsia="微软雅黑" w:cs="微软雅黑"/>
          <w:sz w:val="30"/>
          <w:szCs w:val="30"/>
        </w:rPr>
      </w:pPr>
    </w:p>
    <w:p w14:paraId="1AC3E15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Catechism cuts itself free at once from this entanglement with lower things and begins, as it centers and ends, under the illumination of the vision of God in His glory, to subserve which it finds to be the proper end of human as of all other existence, of salvation as of all other achievements.</w:t>
      </w:r>
    </w:p>
    <w:p w14:paraId="40C0B13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《威斯敏斯特教理问答》（Westminster Catechism）立即将自己从这种与低级事物的纠缠中解脱出来，它在神的荣耀的异象光照下开始、集中和结束，认为事奉这荣耀是人类以及所有其他存在的恰当目的，是救恩以及所有其他成就的恰当目的。</w:t>
      </w:r>
    </w:p>
    <w:p w14:paraId="5A96F7C8">
      <w:pPr>
        <w:spacing w:line="315" w:lineRule="auto"/>
        <w:rPr>
          <w:rFonts w:hint="eastAsia" w:ascii="微软雅黑" w:hAnsi="微软雅黑" w:eastAsia="微软雅黑" w:cs="微软雅黑"/>
          <w:sz w:val="30"/>
          <w:szCs w:val="30"/>
        </w:rPr>
      </w:pPr>
    </w:p>
    <w:p w14:paraId="1FCDDB3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it all things exist for God, unto whom as well as from whom all things are; and the great question for each of us accordingly is, How can I glorify God and enjoy Him forever?</w:t>
      </w:r>
    </w:p>
    <w:p w14:paraId="4C39955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对它而言，万有都为神而存在，万有都是归于祂，也是源于祂的；因此，对我们每个人来说，最大的问题是，我如何才能荣耀神并永远以祂为乐？</w:t>
      </w:r>
    </w:p>
    <w:p w14:paraId="3BA4161E">
      <w:pPr>
        <w:spacing w:line="315" w:lineRule="auto"/>
        <w:rPr>
          <w:rFonts w:hint="eastAsia" w:ascii="微软雅黑" w:hAnsi="微软雅黑" w:eastAsia="微软雅黑" w:cs="微软雅黑"/>
          <w:sz w:val="30"/>
          <w:szCs w:val="30"/>
        </w:rPr>
      </w:pPr>
    </w:p>
    <w:p w14:paraId="7C972F1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ask after the source of this question and answer, therefore, it is an adequate response to point simply to the Reformed consciousness.</w:t>
      </w:r>
    </w:p>
    <w:p w14:paraId="0B1F7D8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因此，当我们探究这个问题和答案的来源时，简单地指出归正信仰意识（Reformed consciousness）就是一个充分的回应。</w:t>
      </w:r>
    </w:p>
    <w:p w14:paraId="03414537">
      <w:pPr>
        <w:spacing w:line="315" w:lineRule="auto"/>
        <w:rPr>
          <w:rFonts w:hint="eastAsia" w:ascii="微软雅黑" w:hAnsi="微软雅黑" w:eastAsia="微软雅黑" w:cs="微软雅黑"/>
          <w:sz w:val="30"/>
          <w:szCs w:val="30"/>
        </w:rPr>
      </w:pPr>
    </w:p>
    <w:p w14:paraId="69F3097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in this place that this consciousness comes to peculiarly clear expression in the Westminster formularies, which the time and circumstances of their composition combined to make the most complete and perfect exposition of the Reformed mode of conception as yet given confessional expression.</w:t>
      </w:r>
    </w:p>
    <w:p w14:paraId="4491293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并非仅在此处，这种意识在威斯敏斯特信条（Westminster formularies）中得到了特别清晰的表达，其创作的时间和环境共同使其成为迄今为止以信条表达形式给出的归正观念最完整和最完美的阐述。</w:t>
      </w:r>
    </w:p>
    <w:p w14:paraId="11A2DDBF">
      <w:pPr>
        <w:spacing w:line="315" w:lineRule="auto"/>
        <w:rPr>
          <w:rFonts w:hint="eastAsia" w:ascii="微软雅黑" w:hAnsi="微软雅黑" w:eastAsia="微软雅黑" w:cs="微软雅黑"/>
          <w:sz w:val="30"/>
          <w:szCs w:val="30"/>
        </w:rPr>
      </w:pPr>
    </w:p>
    <w:p w14:paraId="6BCBAAB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interesting, however, to go behind this general response and seek to trace the influences by which the literary form of this expression of the Reformed consciousness has been determined.</w:t>
      </w:r>
    </w:p>
    <w:p w14:paraId="172B00A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然而，更有趣的是，超越这个一般性的回应，寻求追溯决定这种归正信仰意识表达的文学形式的影响因素。</w:t>
      </w:r>
    </w:p>
    <w:p w14:paraId="34642B6F">
      <w:pPr>
        <w:spacing w:line="315" w:lineRule="auto"/>
        <w:rPr>
          <w:rFonts w:hint="eastAsia" w:ascii="微软雅黑" w:hAnsi="微软雅黑" w:eastAsia="微软雅黑" w:cs="微软雅黑"/>
          <w:sz w:val="30"/>
          <w:szCs w:val="30"/>
        </w:rPr>
      </w:pPr>
    </w:p>
    <w:p w14:paraId="6C29C5E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ask after its source, in this sense, it is quite evident that we must say that its proximate source is the corresponding question and answer in the Larger Catechism, the preparation of which immediately preceded that of the Shorter Catechism, and a simple—and often most felicitous—condensation of which the Shorter Catechism, in its general structure and specific statements, is largely found to be.</w:t>
      </w:r>
    </w:p>
    <w:p w14:paraId="1B469F8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如果我们以这个意义探究它的来源，很明显我们必须说，它的近端来源是《大教理问答》（Larger Catechism）中相应的问题和答案，其准备紧接在《小教理问答》（Shorter Catechism）之前，而且《小教理问答》在其一般结构和具体陈述中，大部分被发现是前者一个简单——而且往往是最巧妙的——的浓缩。</w:t>
      </w:r>
    </w:p>
    <w:p w14:paraId="053B79CA">
      <w:pPr>
        <w:spacing w:line="315" w:lineRule="auto"/>
        <w:rPr>
          <w:rFonts w:hint="eastAsia" w:ascii="微软雅黑" w:hAnsi="微软雅黑" w:eastAsia="微软雅黑" w:cs="微软雅黑"/>
          <w:sz w:val="30"/>
          <w:szCs w:val="30"/>
        </w:rPr>
      </w:pPr>
    </w:p>
    <w:p w14:paraId="72C8B89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in the Larger Catechism takes the form, "What is the chief and highest end of man?" and the answer, correspondingly, "Man's chief and highest end is to glorify God, and fully to enjoy Him forever."</w:t>
      </w:r>
    </w:p>
    <w:p w14:paraId="13D5EBD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《大教理问答》（Larger Catechism）中的问题形式是：“人生的首要和最高目的是什么？”相应的答案是：“人生的首要和最高目的就是荣耀神，并永远完全以祂为乐（fully to enjoy Him forever）。”</w:t>
      </w:r>
    </w:p>
    <w:p w14:paraId="3BB95ECA">
      <w:pPr>
        <w:spacing w:line="315" w:lineRule="auto"/>
        <w:rPr>
          <w:rFonts w:hint="eastAsia" w:ascii="微软雅黑" w:hAnsi="微软雅黑" w:eastAsia="微软雅黑" w:cs="微软雅黑"/>
          <w:sz w:val="30"/>
          <w:szCs w:val="30"/>
        </w:rPr>
      </w:pPr>
    </w:p>
    <w:p w14:paraId="214CB01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differs from the statement of the Shorter Catechism only by an expansion of the simple idea by means of phrases which, while meant to strengthen and enrich, perhaps rather weaken the</w:t>
      </w:r>
    </w:p>
    <w:p w14:paraId="37F80E7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这与《小教理问答》（Shorter Catechism）的陈述不同，只是通过一些短语来扩展了简单的概念，这些短语虽然旨在加强和丰富，但或许反而削弱了</w:t>
      </w:r>
    </w:p>
    <w:p w14:paraId="57FB0B9B">
      <w:pPr>
        <w:spacing w:line="315" w:lineRule="auto"/>
        <w:rPr>
          <w:rFonts w:hint="eastAsia" w:ascii="微软雅黑" w:hAnsi="微软雅黑" w:eastAsia="微软雅黑" w:cs="微软雅黑"/>
          <w:sz w:val="30"/>
          <w:szCs w:val="30"/>
        </w:rPr>
      </w:pPr>
    </w:p>
    <w:p w14:paraId="7C8B6EE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effect—illustrating aptly Emerson's dictum concerning the fat and the sinew of speech.</w:t>
      </w:r>
    </w:p>
    <w:p w14:paraId="7DFA057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效果——恰当地例证了爱默生（Emerson）关于言语的赘肉和筋腱的格言。</w:t>
      </w:r>
    </w:p>
    <w:p w14:paraId="2CE7647A">
      <w:pPr>
        <w:spacing w:line="315" w:lineRule="auto"/>
        <w:rPr>
          <w:rFonts w:hint="eastAsia" w:ascii="微软雅黑" w:hAnsi="微软雅黑" w:eastAsia="微软雅黑" w:cs="微软雅黑"/>
          <w:sz w:val="30"/>
          <w:szCs w:val="30"/>
        </w:rPr>
      </w:pPr>
    </w:p>
    <w:p w14:paraId="6F10157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ultimate source of the declaration is almost as easily identified as its proximate source.</w:t>
      </w:r>
    </w:p>
    <w:p w14:paraId="7CDB480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这个宣告的最终来源几乎和它的近端来源一样容易确定。</w:t>
      </w:r>
    </w:p>
    <w:p w14:paraId="66CE12F5">
      <w:pPr>
        <w:spacing w:line="315" w:lineRule="auto"/>
        <w:rPr>
          <w:rFonts w:hint="eastAsia" w:ascii="微软雅黑" w:hAnsi="微软雅黑" w:eastAsia="微软雅黑" w:cs="微软雅黑"/>
          <w:sz w:val="30"/>
          <w:szCs w:val="30"/>
        </w:rPr>
      </w:pPr>
    </w:p>
    <w:p w14:paraId="1BF4B74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undoubtedly be found in John Calvin, who, in his "Institutes" and in his "Catechisms" alike, placed this identical idea in the forefront of his instruction.</w:t>
      </w:r>
    </w:p>
    <w:p w14:paraId="7A38335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这无疑必须在约翰·加尔文（John Calvin）那里找到，祂在祂的《基督教要义》（Institutes）和祂的《教理问答》（Catechisms）中，都将这个相同的思想置于祂教导的首位。</w:t>
      </w:r>
    </w:p>
    <w:p w14:paraId="4BF6A70B">
      <w:pPr>
        <w:spacing w:line="315" w:lineRule="auto"/>
        <w:rPr>
          <w:rFonts w:hint="eastAsia" w:ascii="微软雅黑" w:hAnsi="微软雅黑" w:eastAsia="微软雅黑" w:cs="微软雅黑"/>
          <w:sz w:val="30"/>
          <w:szCs w:val="30"/>
        </w:rPr>
      </w:pPr>
    </w:p>
    <w:p w14:paraId="5B979EA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first duties to which Calvin addressed himself on coming to Geneva was to provide the Church there with a brief compend of religious truth, drawn up on the basis of his "Institutes," which had been published the year before.</w:t>
      </w:r>
    </w:p>
    <w:p w14:paraId="5E86689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加尔文来到日内瓦（Geneva）后着手的第一批任务之一，就是为那里的教会提供一份基于祂前一年出版的《基督教要义》（Institutes）所撰写的简短宗教真理纲要。</w:t>
      </w:r>
    </w:p>
    <w:p w14:paraId="30E573DE">
      <w:pPr>
        <w:spacing w:line="315" w:lineRule="auto"/>
        <w:rPr>
          <w:rFonts w:hint="eastAsia" w:ascii="微软雅黑" w:hAnsi="微软雅黑" w:eastAsia="微软雅黑" w:cs="微软雅黑"/>
          <w:sz w:val="30"/>
          <w:szCs w:val="30"/>
        </w:rPr>
      </w:pPr>
    </w:p>
    <w:p w14:paraId="6791A42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compend was already in 1537 made public in its French form, and it was rendered into Latin in the spring of the following year.3</w:t>
      </w:r>
    </w:p>
    <w:p w14:paraId="1FD9754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这份纲要早在1537年就以法文形式公之于众，并于次年春天被翻译成拉丁文。3</w:t>
      </w:r>
    </w:p>
    <w:p w14:paraId="3CB4F1D1">
      <w:pPr>
        <w:spacing w:line="315" w:lineRule="auto"/>
        <w:rPr>
          <w:rFonts w:hint="eastAsia" w:ascii="微软雅黑" w:hAnsi="微软雅黑" w:eastAsia="微软雅黑" w:cs="微软雅黑"/>
          <w:sz w:val="30"/>
          <w:szCs w:val="30"/>
        </w:rPr>
      </w:pPr>
    </w:p>
    <w:p w14:paraId="0775699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first section bears the heading: "That all men are born to know God"; and its first paragraph runs as follows: "Since there is no one of men to be found, no matter how barbarous and altogether savage, who is not touched by some religious notion,5 it is clear that we are all created to this end, that we should know the majesty of our Creator; and knowing Him, should hold Him in esteem, and honor Him with all fear, love and reverence."</w:t>
      </w:r>
    </w:p>
    <w:p w14:paraId="26846CD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它的第一部分标题是：“所有人生来就知道神”；它的第一段如下：“既然找不到任何一个人，无论祂多么野蛮和完全未开化，没有被某种宗教观念触动，5 那么很明显，我们都是为此目的而受造的，即我们应该认识我们创造主的威严；认识祂之后，就应该敬重祂，并以一切敬畏、爱和崇敬来尊荣祂。”</w:t>
      </w:r>
    </w:p>
    <w:p w14:paraId="0D90E089">
      <w:pPr>
        <w:spacing w:line="315" w:lineRule="auto"/>
        <w:rPr>
          <w:rFonts w:hint="eastAsia" w:ascii="微软雅黑" w:hAnsi="微软雅黑" w:eastAsia="微软雅黑" w:cs="微软雅黑"/>
          <w:sz w:val="30"/>
          <w:szCs w:val="30"/>
        </w:rPr>
      </w:pPr>
    </w:p>
    <w:p w14:paraId="74A7C0A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its last paragraph runs as follows: "It is necessary, then, that the principal care and solicitude of our life should be to seek God and to aspire to Him with all affection of heart and not to rest anywhere save in Him."</w:t>
      </w:r>
    </w:p>
    <w:p w14:paraId="723DBB9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它的最后一段如下：“那么，我们生命中主要的关怀和忧虑，就必须是寻求神，并以心中的全部情感渴慕祂，除了在祂里面之外，不在任何地方安息。”</w:t>
      </w:r>
    </w:p>
    <w:p w14:paraId="48FE78BC">
      <w:pPr>
        <w:spacing w:line="315" w:lineRule="auto"/>
        <w:rPr>
          <w:rFonts w:hint="eastAsia" w:ascii="微软雅黑" w:hAnsi="微软雅黑" w:eastAsia="微软雅黑" w:cs="微软雅黑"/>
          <w:sz w:val="30"/>
          <w:szCs w:val="30"/>
        </w:rPr>
      </w:pPr>
    </w:p>
    <w:p w14:paraId="59613DE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catechetical in intention, this document, it will be perceived, was not at all what we know as a catechism in form.</w:t>
      </w:r>
    </w:p>
    <w:p w14:paraId="47543D5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无论它在用意上多么像教理问答（catechetical），这份文件，可以察觉，在形式上根本不是我们所知道的教理问答（catechism）。</w:t>
      </w:r>
    </w:p>
    <w:p w14:paraId="0376B627">
      <w:pPr>
        <w:spacing w:line="315" w:lineRule="auto"/>
        <w:rPr>
          <w:rFonts w:hint="eastAsia" w:ascii="微软雅黑" w:hAnsi="微软雅黑" w:eastAsia="微软雅黑" w:cs="微软雅黑"/>
          <w:sz w:val="30"/>
          <w:szCs w:val="30"/>
        </w:rPr>
      </w:pPr>
    </w:p>
    <w:p w14:paraId="708B1DC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requires mention here, however, as the foundation-stone in the edifice of Reformed catechetics; although it was soon supplanted in Geneva itself by the document which has for three hundred and fifty years been known affectionately throughout the whole Reformed world as "Calvin's Catechism."</w:t>
      </w:r>
    </w:p>
    <w:p w14:paraId="7C0C4E2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然而，这里需要提及它，作为归正教理问答学（Reformed catechetics）大厦的奠基石；尽管它很快在日内瓦（Geneva）本身被另一份文件取代，这份文件在整个归正（Reformed）世界中，三百五十年来一直被亲切地称为“加尔文的教理问答”（Calvin's Catechism）。</w:t>
      </w:r>
    </w:p>
    <w:p w14:paraId="0146F072">
      <w:pPr>
        <w:spacing w:line="315" w:lineRule="auto"/>
        <w:rPr>
          <w:rFonts w:hint="eastAsia" w:ascii="微软雅黑" w:hAnsi="微软雅黑" w:eastAsia="微软雅黑" w:cs="微软雅黑"/>
          <w:sz w:val="30"/>
          <w:szCs w:val="30"/>
        </w:rPr>
      </w:pPr>
    </w:p>
    <w:p w14:paraId="07D4D5F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new formulary was published in French and Latin in 1545 and entered at once upon a worldwide mission.</w:t>
      </w:r>
    </w:p>
    <w:p w14:paraId="12E8978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这份新的信条（formulary）于1545年以法文和拉丁文出版，并立即开始了全球性的使命。</w:t>
      </w:r>
    </w:p>
    <w:p w14:paraId="3DAE706B">
      <w:pPr>
        <w:spacing w:line="315" w:lineRule="auto"/>
        <w:rPr>
          <w:rFonts w:hint="eastAsia" w:ascii="微软雅黑" w:hAnsi="微软雅黑" w:eastAsia="微软雅黑" w:cs="微软雅黑"/>
          <w:sz w:val="30"/>
          <w:szCs w:val="30"/>
        </w:rPr>
      </w:pPr>
    </w:p>
    <w:p w14:paraId="2305F6B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Translated into Italian, Spanish, English, German, Dacian-Roumanian, Hungarian, and even Greek and Hebrew (including German-Hebrew), it rapidly penetrated every corner of the Reformed world.</w:t>
      </w:r>
    </w:p>
    <w:p w14:paraId="4C86474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它被翻译成意大利语、西班牙语、英语、德语、达契亚-罗马尼亚语（Dacian-Roumanian）、匈牙利语，甚至希腊语和希伯来语（包括德语-希伯来语），迅速渗透到归正世界的每个角落。</w:t>
      </w:r>
    </w:p>
    <w:p w14:paraId="30B3181D">
      <w:pPr>
        <w:spacing w:line="315" w:lineRule="auto"/>
        <w:rPr>
          <w:rFonts w:hint="eastAsia" w:ascii="微软雅黑" w:hAnsi="微软雅黑" w:eastAsia="微软雅黑" w:cs="微软雅黑"/>
          <w:sz w:val="30"/>
          <w:szCs w:val="30"/>
        </w:rPr>
      </w:pPr>
    </w:p>
    <w:p w14:paraId="6E62398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least thirteen editions of it in English had been printed before the Westminster Assembly convened.</w:t>
      </w:r>
    </w:p>
    <w:p w14:paraId="480A639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在威斯敏斯特大会（Westminster Assembly）召开之前，它的英文版本至少印刷了十三个版本。</w:t>
      </w:r>
    </w:p>
    <w:p w14:paraId="08C5F3B8">
      <w:pPr>
        <w:spacing w:line="315" w:lineRule="auto"/>
        <w:rPr>
          <w:rFonts w:hint="eastAsia" w:ascii="微软雅黑" w:hAnsi="微软雅黑" w:eastAsia="微软雅黑" w:cs="微软雅黑"/>
          <w:sz w:val="30"/>
          <w:szCs w:val="30"/>
        </w:rPr>
      </w:pPr>
    </w:p>
    <w:p w14:paraId="359EF5E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way its opening questions stand in the old-</w:t>
      </w:r>
    </w:p>
    <w:p w14:paraId="2581647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它的开篇问题在旧</w:t>
      </w:r>
    </w:p>
    <w:p w14:paraId="29A88EFF">
      <w:pPr>
        <w:spacing w:line="315" w:lineRule="auto"/>
        <w:rPr>
          <w:rFonts w:hint="eastAsia" w:ascii="微软雅黑" w:hAnsi="微软雅黑" w:eastAsia="微软雅黑" w:cs="微软雅黑"/>
          <w:sz w:val="30"/>
          <w:szCs w:val="30"/>
        </w:rPr>
      </w:pPr>
    </w:p>
    <w:p w14:paraId="7B2D639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English translation: "What is the Principall and chief end of mans life? To know God.</w:t>
      </w:r>
    </w:p>
    <w:p w14:paraId="3BDCEF8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英文译本中是这样的：“人生主要和首要的目的是什么？认识神。</w:t>
      </w:r>
    </w:p>
    <w:p w14:paraId="2C48F722">
      <w:pPr>
        <w:spacing w:line="315" w:lineRule="auto"/>
        <w:rPr>
          <w:rFonts w:hint="eastAsia" w:ascii="微软雅黑" w:hAnsi="微软雅黑" w:eastAsia="微软雅黑" w:cs="微软雅黑"/>
          <w:sz w:val="30"/>
          <w:szCs w:val="30"/>
        </w:rPr>
      </w:pPr>
    </w:p>
    <w:p w14:paraId="2487291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moveth thee to say so?</w:t>
      </w:r>
    </w:p>
    <w:p w14:paraId="493B9DC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你为何如此说？</w:t>
      </w:r>
    </w:p>
    <w:p w14:paraId="1DC446B3">
      <w:pPr>
        <w:spacing w:line="315" w:lineRule="auto"/>
        <w:rPr>
          <w:rFonts w:hint="eastAsia" w:ascii="微软雅黑" w:hAnsi="微软雅黑" w:eastAsia="微软雅黑" w:cs="微软雅黑"/>
          <w:sz w:val="30"/>
          <w:szCs w:val="30"/>
        </w:rPr>
      </w:pPr>
    </w:p>
    <w:p w14:paraId="686AAEA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hath created us, and placed us in this world to set foorth his glory in us: And it is good reason that we employ our whole life to his glorie, seeing he is the beginning and fountaine thereof.</w:t>
      </w:r>
    </w:p>
    <w:p w14:paraId="6A690AA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因为祂创造了我们，并把我们安置在这个世界上，好在我们在我们身上彰显祂的荣耀：我们理应将我们的一生都用于祂的荣耀，因为祂是荣耀的开始和源头。</w:t>
      </w:r>
    </w:p>
    <w:p w14:paraId="70B6A30E">
      <w:pPr>
        <w:spacing w:line="315" w:lineRule="auto"/>
        <w:rPr>
          <w:rFonts w:hint="eastAsia" w:ascii="微软雅黑" w:hAnsi="微软雅黑" w:eastAsia="微软雅黑" w:cs="微软雅黑"/>
          <w:sz w:val="30"/>
          <w:szCs w:val="30"/>
        </w:rPr>
      </w:pPr>
    </w:p>
    <w:p w14:paraId="0E92165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then the chief felicitie of man?</w:t>
      </w:r>
    </w:p>
    <w:p w14:paraId="43B0C2D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那么，人的首要幸福是什么？</w:t>
      </w:r>
    </w:p>
    <w:p w14:paraId="66F272D2">
      <w:pPr>
        <w:spacing w:line="315" w:lineRule="auto"/>
        <w:rPr>
          <w:rFonts w:hint="eastAsia" w:ascii="微软雅黑" w:hAnsi="微软雅黑" w:eastAsia="微软雅黑" w:cs="微软雅黑"/>
          <w:sz w:val="30"/>
          <w:szCs w:val="30"/>
        </w:rPr>
      </w:pPr>
    </w:p>
    <w:p w14:paraId="523AB85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self same; I meane to know God, and to have his glorie shewed foorth in us.</w:t>
      </w:r>
    </w:p>
    <w:p w14:paraId="6A81646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也是同样的事；我的意思是认识神，并在我们身上彰显祂的荣耀。</w:t>
      </w:r>
    </w:p>
    <w:p w14:paraId="00982B45">
      <w:pPr>
        <w:spacing w:line="315" w:lineRule="auto"/>
        <w:rPr>
          <w:rFonts w:hint="eastAsia" w:ascii="微软雅黑" w:hAnsi="微软雅黑" w:eastAsia="微软雅黑" w:cs="微软雅黑"/>
          <w:sz w:val="30"/>
          <w:szCs w:val="30"/>
        </w:rPr>
      </w:pPr>
    </w:p>
    <w:p w14:paraId="571F3E7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doest thou call this mans chiefe felicitie?</w:t>
      </w:r>
    </w:p>
    <w:p w14:paraId="6D650BB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你为何称之为人的首要幸福？</w:t>
      </w:r>
    </w:p>
    <w:p w14:paraId="2D5E9660">
      <w:pPr>
        <w:spacing w:line="315" w:lineRule="auto"/>
        <w:rPr>
          <w:rFonts w:hint="eastAsia" w:ascii="微软雅黑" w:hAnsi="微软雅黑" w:eastAsia="微软雅黑" w:cs="微软雅黑"/>
          <w:sz w:val="30"/>
          <w:szCs w:val="30"/>
        </w:rPr>
      </w:pPr>
    </w:p>
    <w:p w14:paraId="3ABB34A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that without it, our condition or state were more miserable than the state of brute beastes.</w:t>
      </w:r>
    </w:p>
    <w:p w14:paraId="7581171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因为没有它，我们的境况或状态就比野兽的状态更悲惨。</w:t>
      </w:r>
    </w:p>
    <w:p w14:paraId="1B797E96">
      <w:pPr>
        <w:spacing w:line="315" w:lineRule="auto"/>
        <w:rPr>
          <w:rFonts w:hint="eastAsia" w:ascii="微软雅黑" w:hAnsi="微软雅黑" w:eastAsia="微软雅黑" w:cs="微软雅黑"/>
          <w:sz w:val="30"/>
          <w:szCs w:val="30"/>
        </w:rPr>
      </w:pPr>
    </w:p>
    <w:p w14:paraId="2A08CDB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then wee may evidently see, that there can no such miserie come unto man, as not to live in the Knowledge of God?</w:t>
      </w:r>
    </w:p>
    <w:p w14:paraId="0ADB931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因此，我们就可以清楚地看到，人所遭遇的最大的痛苦，莫过于不活在神的知识之中？</w:t>
      </w:r>
    </w:p>
    <w:p w14:paraId="5B34FE42">
      <w:pPr>
        <w:spacing w:line="315" w:lineRule="auto"/>
        <w:rPr>
          <w:rFonts w:hint="eastAsia" w:ascii="微软雅黑" w:hAnsi="微软雅黑" w:eastAsia="微软雅黑" w:cs="微软雅黑"/>
          <w:sz w:val="30"/>
          <w:szCs w:val="30"/>
        </w:rPr>
      </w:pPr>
    </w:p>
    <w:p w14:paraId="53C5246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most certaine.</w:t>
      </w:r>
    </w:p>
    <w:p w14:paraId="67BCA00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那是极其确定的。</w:t>
      </w:r>
    </w:p>
    <w:p w14:paraId="33945020">
      <w:pPr>
        <w:spacing w:line="315" w:lineRule="auto"/>
        <w:rPr>
          <w:rFonts w:hint="eastAsia" w:ascii="微软雅黑" w:hAnsi="微软雅黑" w:eastAsia="微软雅黑" w:cs="微软雅黑"/>
          <w:sz w:val="30"/>
          <w:szCs w:val="30"/>
        </w:rPr>
      </w:pPr>
    </w:p>
    <w:p w14:paraId="5CA20B6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the true and right knowledge of God?</w:t>
      </w:r>
    </w:p>
    <w:p w14:paraId="0963582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但什么是神真实和正确的知识？</w:t>
      </w:r>
    </w:p>
    <w:p w14:paraId="5C4F2796">
      <w:pPr>
        <w:spacing w:line="315" w:lineRule="auto"/>
        <w:rPr>
          <w:rFonts w:hint="eastAsia" w:ascii="微软雅黑" w:hAnsi="微软雅黑" w:eastAsia="微软雅黑" w:cs="微软雅黑"/>
          <w:sz w:val="30"/>
          <w:szCs w:val="30"/>
        </w:rPr>
      </w:pPr>
    </w:p>
    <w:p w14:paraId="2062F62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so knoweth God, that he giveth him due honor.</w:t>
      </w:r>
    </w:p>
    <w:p w14:paraId="4993E42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当一个人如此认识神，以至于祂给予神应有的尊荣。</w:t>
      </w:r>
    </w:p>
    <w:p w14:paraId="224DDC1D">
      <w:pPr>
        <w:spacing w:line="315" w:lineRule="auto"/>
        <w:rPr>
          <w:rFonts w:hint="eastAsia" w:ascii="微软雅黑" w:hAnsi="微软雅黑" w:eastAsia="微软雅黑" w:cs="微软雅黑"/>
          <w:sz w:val="30"/>
          <w:szCs w:val="30"/>
        </w:rPr>
      </w:pPr>
    </w:p>
    <w:p w14:paraId="57C7B17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the way to honor God aright?</w:t>
      </w:r>
    </w:p>
    <w:p w14:paraId="6E23C93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尊荣神的正确方式是什么？</w:t>
      </w:r>
    </w:p>
    <w:p w14:paraId="319BC031">
      <w:pPr>
        <w:spacing w:line="315" w:lineRule="auto"/>
        <w:rPr>
          <w:rFonts w:hint="eastAsia" w:ascii="微软雅黑" w:hAnsi="微软雅黑" w:eastAsia="微软雅黑" w:cs="微软雅黑"/>
          <w:sz w:val="30"/>
          <w:szCs w:val="30"/>
        </w:rPr>
      </w:pPr>
    </w:p>
    <w:p w14:paraId="065A839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put our whole trust and confidence in him; to studie to serve him in obeying his wil; to call uppon him in our necessities, seeking our salvation and all good thinges at his hand; and finally to acknowledge both with hearte and mouth that he is the lively fountaine of all goodnesse."</w:t>
      </w:r>
    </w:p>
    <w:p w14:paraId="7CA931F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就是将我们全部的信任和信心寄托在祂身上；努力通过顺服祂的旨意来事奉祂；在我们的需要中呼求祂，从祂手中寻求我们的救恩和一切美好的事物；最后，口和心都承认祂是一切良善的活水源头。”</w:t>
      </w:r>
    </w:p>
    <w:p w14:paraId="13417A0C">
      <w:pPr>
        <w:spacing w:line="315" w:lineRule="auto"/>
        <w:rPr>
          <w:rFonts w:hint="eastAsia" w:ascii="微软雅黑" w:hAnsi="微软雅黑" w:eastAsia="微软雅黑" w:cs="微软雅黑"/>
          <w:sz w:val="30"/>
          <w:szCs w:val="30"/>
        </w:rPr>
      </w:pPr>
    </w:p>
    <w:p w14:paraId="5659103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knowledge of God is presented as the chief end and highest good of man;9 and this knowledge of God is resolved into the glorification of God in us, which again is resolved into our trusting Him, appealing to Him, seeking salvation in Him and finding all good things in Him.</w:t>
      </w:r>
    </w:p>
    <w:p w14:paraId="2632B6F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在这里，认识神被呈现为人的首要目的和最高良善；9 对神的这种认识被分解为在我们身上荣耀神，而荣耀神又被分解为我们信任祂、呼求祂、在祂里面寻求救恩并在祂里面找到一切美好的事物。</w:t>
      </w:r>
    </w:p>
    <w:p w14:paraId="4F746AF5">
      <w:pPr>
        <w:spacing w:line="315" w:lineRule="auto"/>
        <w:rPr>
          <w:rFonts w:hint="eastAsia" w:ascii="微软雅黑" w:hAnsi="微软雅黑" w:eastAsia="微软雅黑" w:cs="微软雅黑"/>
          <w:sz w:val="30"/>
          <w:szCs w:val="30"/>
        </w:rPr>
      </w:pPr>
    </w:p>
    <w:p w14:paraId="34BA1BC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as much as to say that we exist but to glorify and enjoy Him.</w:t>
      </w:r>
    </w:p>
    <w:p w14:paraId="466ED27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这相当于说我们存在只是为了荣耀祂并以祂为乐。</w:t>
      </w:r>
    </w:p>
    <w:p w14:paraId="3A89AB48">
      <w:pPr>
        <w:spacing w:line="315" w:lineRule="auto"/>
        <w:rPr>
          <w:rFonts w:hint="eastAsia" w:ascii="微软雅黑" w:hAnsi="微软雅黑" w:eastAsia="微软雅黑" w:cs="微软雅黑"/>
          <w:sz w:val="30"/>
          <w:szCs w:val="30"/>
        </w:rPr>
      </w:pPr>
    </w:p>
    <w:p w14:paraId="1D9287B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common to both forms of Calvin's catechetical instruction is, thus, that they alike open with the declaration that men have been created for the very end of knowing God, and in knowing Him of glorifying Him, and in glorifying Him of finding their happiness in Him.</w:t>
      </w:r>
    </w:p>
    <w:p w14:paraId="7ED8026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因此，加尔文（Calvin）两种形式的教理问答式教导的共同点是，它们都以宣告人被创造的正是为了认识神，并在认识祂的过程中荣耀祂，在荣耀祂的过程中在祂里面找到他们的幸福而开始。</w:t>
      </w:r>
    </w:p>
    <w:p w14:paraId="638DD06C">
      <w:pPr>
        <w:spacing w:line="315" w:lineRule="auto"/>
        <w:rPr>
          <w:rFonts w:hint="eastAsia" w:ascii="微软雅黑" w:hAnsi="微软雅黑" w:eastAsia="微软雅黑" w:cs="微软雅黑"/>
          <w:sz w:val="30"/>
          <w:szCs w:val="30"/>
        </w:rPr>
      </w:pPr>
    </w:p>
    <w:p w14:paraId="4064387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root which has borne the fruit of the opening question of the Westminster Catechism.</w:t>
      </w:r>
    </w:p>
    <w:p w14:paraId="2B854EB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这就是结出《威斯敏斯特教理问答》（Westminster Catechism）开篇问题的果子的根源。</w:t>
      </w:r>
    </w:p>
    <w:p w14:paraId="0C3A6D7D">
      <w:pPr>
        <w:spacing w:line="315" w:lineRule="auto"/>
        <w:rPr>
          <w:rFonts w:hint="eastAsia" w:ascii="微软雅黑" w:hAnsi="微软雅黑" w:eastAsia="微软雅黑" w:cs="微软雅黑"/>
          <w:sz w:val="30"/>
          <w:szCs w:val="30"/>
        </w:rPr>
      </w:pPr>
    </w:p>
    <w:p w14:paraId="722E537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late Dr. A. F. Mitchell has, indeed, suggested that we may go behind even Calvin.</w:t>
      </w:r>
    </w:p>
    <w:p w14:paraId="68B9483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已故的A. F. 米切尔（Mitchell）博士确实提出，我们甚至可以追溯到加尔文（Calvin）之前。</w:t>
      </w:r>
    </w:p>
    <w:p w14:paraId="08803033">
      <w:pPr>
        <w:spacing w:line="315" w:lineRule="auto"/>
        <w:rPr>
          <w:rFonts w:hint="eastAsia" w:ascii="微软雅黑" w:hAnsi="微软雅黑" w:eastAsia="微软雅黑" w:cs="微软雅黑"/>
          <w:sz w:val="30"/>
          <w:szCs w:val="30"/>
        </w:rPr>
      </w:pPr>
    </w:p>
    <w:p w14:paraId="16A1E3B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question or interrogation," he says, "which does not seem to have appeared in the former draft of the committee, is taken from the old English translation of Calvin's Catechism, 'What is the principal and chief end of man's life?' "</w:t>
      </w:r>
    </w:p>
    <w:p w14:paraId="57A8430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祂说：“第一个问题或疑问，似乎没有出现在委员会的初稿中，它是取自加尔文（Calvin）《教理问答》（Catechism）的古英文译本，‘人生主要和首要的目的是什么？’”</w:t>
      </w:r>
    </w:p>
    <w:p w14:paraId="7FE72F42">
      <w:pPr>
        <w:spacing w:line="315" w:lineRule="auto"/>
        <w:rPr>
          <w:rFonts w:hint="eastAsia" w:ascii="微软雅黑" w:hAnsi="微软雅黑" w:eastAsia="微软雅黑" w:cs="微软雅黑"/>
          <w:sz w:val="30"/>
          <w:szCs w:val="30"/>
        </w:rPr>
      </w:pPr>
    </w:p>
    <w:p w14:paraId="4ADB07A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source of the answer to this question he does not consider so</w:t>
      </w:r>
    </w:p>
    <w:p w14:paraId="44CC128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但祂认为这个问题的答案的来源并非如此</w:t>
      </w:r>
    </w:p>
    <w:p w14:paraId="7C2F29A0">
      <w:pPr>
        <w:spacing w:line="315" w:lineRule="auto"/>
        <w:rPr>
          <w:rFonts w:hint="eastAsia" w:ascii="微软雅黑" w:hAnsi="微软雅黑" w:eastAsia="微软雅黑" w:cs="微软雅黑"/>
          <w:sz w:val="30"/>
          <w:szCs w:val="30"/>
        </w:rPr>
      </w:pPr>
    </w:p>
    <w:p w14:paraId="46BBD4D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simple.</w:t>
      </w:r>
    </w:p>
    <w:p w14:paraId="21916F7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简单。</w:t>
      </w:r>
    </w:p>
    <w:p w14:paraId="6A94CF25">
      <w:pPr>
        <w:spacing w:line="315" w:lineRule="auto"/>
        <w:rPr>
          <w:rFonts w:hint="eastAsia" w:ascii="微软雅黑" w:hAnsi="微软雅黑" w:eastAsia="微软雅黑" w:cs="微软雅黑"/>
          <w:sz w:val="30"/>
          <w:szCs w:val="30"/>
        </w:rPr>
      </w:pPr>
    </w:p>
    <w:p w14:paraId="686B599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to this question," he suggests, "may be said to combine the answers to Question 3rd in the Catechisms of Calvin and Ames, 'To have his glory showed forth in us,' and 'in the enjoying of God,' and it may have been taken from them; or the first part may have been taken from Rogers, Ball, or Palmer, and the second from one of the earliest catechisms of the Swiss Reformation, viz., that of Leo Judæ, published at Zürich before 1530."</w:t>
      </w:r>
    </w:p>
    <w:p w14:paraId="5F0E4A9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暗示：“这个问题的答案，可以说结合了加尔文（Calvin）和艾姆斯（Ames）《教理问答》（Catechisms）中第3问的答案，‘在我们身上彰显祂的荣耀’，以及‘以神为乐’，它可能是从它们那里借鉴的；或者第一部分可能取自罗杰斯（Rogers）、鲍尔（Ball）或帕尔默（Palmer），第二部分取自瑞士宗教改革（Swiss Reformation）最早的《教理问答》（catechisms）之一，即利奥·犹大（Leo Judæ）的《教理问答》，该书于1530年前在苏黎世（Zürich）出版。”</w:t>
      </w:r>
    </w:p>
    <w:p w14:paraId="51753220">
      <w:pPr>
        <w:spacing w:line="315" w:lineRule="auto"/>
        <w:rPr>
          <w:rFonts w:hint="eastAsia" w:ascii="微软雅黑" w:hAnsi="微软雅黑" w:eastAsia="微软雅黑" w:cs="微软雅黑"/>
          <w:sz w:val="30"/>
          <w:szCs w:val="30"/>
        </w:rPr>
      </w:pPr>
    </w:p>
    <w:p w14:paraId="2EA662A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answer goes back to a period before 1530, it goes, of course, behind Calvin, the earliest of whose Catechisms was not published before 1537, and the first edition of whose "Institutes" itself not before 1536.</w:t>
      </w:r>
    </w:p>
    <w:p w14:paraId="67FFBD1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如果这个答案可以追溯到1530年之前，那么它当然就早于加尔文（Calvin），祂最早的《教理问答》（Catechisms）是在1537年之后才出版的，而祂的《基督教要义》（Institutes）第一版本身也是在1536年之后才出版的。</w:t>
      </w:r>
    </w:p>
    <w:p w14:paraId="27092908">
      <w:pPr>
        <w:spacing w:line="315" w:lineRule="auto"/>
        <w:rPr>
          <w:rFonts w:hint="eastAsia" w:ascii="微软雅黑" w:hAnsi="微软雅黑" w:eastAsia="微软雅黑" w:cs="微软雅黑"/>
          <w:sz w:val="30"/>
          <w:szCs w:val="30"/>
        </w:rPr>
      </w:pPr>
    </w:p>
    <w:p w14:paraId="1F69AF3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tempting indeed to refer it to Leo Judae's Latin Catechism, the citation from which given by Dr. Mitchell is strikingly like the Shorter Catechism definition.</w:t>
      </w:r>
    </w:p>
    <w:p w14:paraId="5F2007F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确实非常诱人将它归因于利奥·犹大（Leo Judae）的拉丁文《教理问答》（Latin Catechism），米切尔（Mitchell）博士从中引用的部分与《小教理问答》（Shorter Catechism）的定义惊人地相似。</w:t>
      </w:r>
    </w:p>
    <w:p w14:paraId="21E6B4FA">
      <w:pPr>
        <w:spacing w:line="315" w:lineRule="auto"/>
        <w:rPr>
          <w:rFonts w:hint="eastAsia" w:ascii="微软雅黑" w:hAnsi="微软雅黑" w:eastAsia="微软雅黑" w:cs="微软雅黑"/>
          <w:sz w:val="30"/>
          <w:szCs w:val="30"/>
        </w:rPr>
      </w:pPr>
    </w:p>
    <w:p w14:paraId="1E63808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runs as follows and Dr. Mitchell is fully justified in speaking of it as important in this connection: "Q. Tell me, please, for what end was man created? A. That we may recognize the majesty and goodness of God, the Creator, all good, all great, all wise; and finally enjoy Him forever."</w:t>
      </w:r>
    </w:p>
    <w:p w14:paraId="38BF7B3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如下所示，米切尔（Mitchell）博士完全有理由说它在这方面很重要：“问：请告诉我，人被创造是为了什么目的？答：为了我们可以承认神，即创造主、全善、全能、全智的威严和良善；并最终永远以祂为乐。”</w:t>
      </w:r>
    </w:p>
    <w:p w14:paraId="1D96060E">
      <w:pPr>
        <w:spacing w:line="315" w:lineRule="auto"/>
        <w:rPr>
          <w:rFonts w:hint="eastAsia" w:ascii="微软雅黑" w:hAnsi="微软雅黑" w:eastAsia="微软雅黑" w:cs="微软雅黑"/>
          <w:sz w:val="30"/>
          <w:szCs w:val="30"/>
        </w:rPr>
      </w:pPr>
    </w:p>
    <w:p w14:paraId="5230E33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quite apart from the reference of the Shorter Catechism definition to this response as its source, Dr. Mitchell's dating is at fault.</w:t>
      </w:r>
    </w:p>
    <w:p w14:paraId="514A57C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但是，除了将《小教理问答》（Shorter Catechism）的定义归因于这个回答作为其来源之外，米切尔（Mitchell）博士的年代划分是有误的。</w:t>
      </w:r>
    </w:p>
    <w:p w14:paraId="1FF7A5D4">
      <w:pPr>
        <w:spacing w:line="315" w:lineRule="auto"/>
        <w:rPr>
          <w:rFonts w:hint="eastAsia" w:ascii="微软雅黑" w:hAnsi="微软雅黑" w:eastAsia="微软雅黑" w:cs="微软雅黑"/>
          <w:sz w:val="30"/>
          <w:szCs w:val="30"/>
        </w:rPr>
      </w:pPr>
    </w:p>
    <w:p w14:paraId="46F8F96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indeed owe to Leo Judae the first important Catechism produced by Reformed Switzerland.</w:t>
      </w:r>
    </w:p>
    <w:p w14:paraId="26EA9F6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我们确实将归正瑞士（Reformed Switzerland）制作的第一本重要的《教理问答》（Catechism）归功于利奥·犹大（Leo Judae）。</w:t>
      </w:r>
    </w:p>
    <w:p w14:paraId="65BA468A">
      <w:pPr>
        <w:spacing w:line="315" w:lineRule="auto"/>
        <w:rPr>
          <w:rFonts w:hint="eastAsia" w:ascii="微软雅黑" w:hAnsi="微软雅黑" w:eastAsia="微软雅黑" w:cs="微软雅黑"/>
          <w:sz w:val="30"/>
          <w:szCs w:val="30"/>
        </w:rPr>
      </w:pPr>
    </w:p>
    <w:p w14:paraId="04A8E05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not, however, his Latin Catechism from which Dr. Mitchell quotes, but his Larger German Catechism, which does not contain anything corresponding to these words.</w:t>
      </w:r>
    </w:p>
    <w:p w14:paraId="6AD1F91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然而，这不是米切尔（Mitchell）博士引用的祂的拉丁文《教理问答》（Latin Catechism），而是祂的《大德语教理问答》（Larger German Catechism），其中不包含任何与这些话语相对应的内容。</w:t>
      </w:r>
    </w:p>
    <w:p w14:paraId="43D92EC9">
      <w:pPr>
        <w:spacing w:line="315" w:lineRule="auto"/>
        <w:rPr>
          <w:rFonts w:hint="eastAsia" w:ascii="微软雅黑" w:hAnsi="微软雅黑" w:eastAsia="微软雅黑" w:cs="微软雅黑"/>
          <w:sz w:val="30"/>
          <w:szCs w:val="30"/>
        </w:rPr>
      </w:pPr>
    </w:p>
    <w:p w14:paraId="3CE573E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even it published "before 1530," but not before January, 1534,14 while the Shorter German Catechism (1541) followed upon the Latin Catechism and derives from it.</w:t>
      </w:r>
    </w:p>
    <w:p w14:paraId="108075A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它甚至也不是“在1530年之前”出版的，而是在1534年1月之后才出版的，14 而《小德语教理问答》（Shorter German Catechism）（1541年）则是在拉丁文《教理问答》之后，并源于它。</w:t>
      </w:r>
    </w:p>
    <w:p w14:paraId="424BC5E6">
      <w:pPr>
        <w:spacing w:line="315" w:lineRule="auto"/>
        <w:rPr>
          <w:rFonts w:hint="eastAsia" w:ascii="微软雅黑" w:hAnsi="微软雅黑" w:eastAsia="微软雅黑" w:cs="微软雅黑"/>
          <w:sz w:val="30"/>
          <w:szCs w:val="30"/>
        </w:rPr>
      </w:pPr>
    </w:p>
    <w:p w14:paraId="1C030DB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Latin Catechism16 was prepared for the use of the youth in the Latin School at Zurich, and Leo Judae quite frankly explains, in a dedication prefixed to it addressed to Johannes Fries, the rector of that school, that he has freely used in compiling it, "certain Institutes of the Christian religion lately (nuper) composed by John Calvin," that is to say, Calvin's earlier Catechism, which was published under this title.</w:t>
      </w:r>
    </w:p>
    <w:p w14:paraId="504F5D3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拉丁文《教理问答》（Latin Catechism）16 是为苏黎世拉丁学校的青少年使用而准备的，利奥·犹大（Leo Judae）在给该校校长约翰内斯·弗里斯（Johannes Fries）的献词中相当坦率地解释说，祂在编纂时自由地使用了“约翰·加尔文（John Calvin）最近（nuper）撰写的某些基督教信仰要义（Institutes of the Christian religion）”，也就是说，加尔文（Calvin）较早的《教理问答》（Catechism），它就是以这个标题出版的。</w:t>
      </w:r>
    </w:p>
    <w:p w14:paraId="751ADEB1">
      <w:pPr>
        <w:spacing w:line="315" w:lineRule="auto"/>
        <w:rPr>
          <w:rFonts w:hint="eastAsia" w:ascii="微软雅黑" w:hAnsi="微软雅黑" w:eastAsia="微软雅黑" w:cs="微软雅黑"/>
          <w:sz w:val="30"/>
          <w:szCs w:val="30"/>
        </w:rPr>
      </w:pPr>
    </w:p>
    <w:p w14:paraId="2B855D3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strength of the word "lately" in this dedication, it has been usual to assign this Latin Catechism to 1538, or at latest 1539.</w:t>
      </w:r>
    </w:p>
    <w:p w14:paraId="1188C5F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基于这个献词中的“最近”一词，人们通常将这个拉丁文《教理问答》定为1538年，或最迟1539年。</w:t>
      </w:r>
    </w:p>
    <w:p w14:paraId="072EB143">
      <w:pPr>
        <w:spacing w:line="315" w:lineRule="auto"/>
        <w:rPr>
          <w:rFonts w:hint="eastAsia" w:ascii="微软雅黑" w:hAnsi="微软雅黑" w:eastAsia="微软雅黑" w:cs="微软雅黑"/>
          <w:sz w:val="30"/>
          <w:szCs w:val="30"/>
        </w:rPr>
      </w:pPr>
    </w:p>
    <w:p w14:paraId="09AFC5F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question, therefore, that Leo Judae derives the sentence which Dr. Mitchell quotes from him from Calvin's first Catechism, which he here reduces to catechetical form18 and redacts to suit his purpose.</w:t>
      </w:r>
    </w:p>
    <w:p w14:paraId="7DE43C9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因此，毫无疑问，利奥·犹大（Leo Judae）从加尔文（Calvin）的第一本《教理问答》（Catechism）中，借鉴了米切尔（Mitchell）博士引用的那句话，祂在此将其简化为教理问答（catechetical form）的形式18 并编辑以适应祂的目的。</w:t>
      </w:r>
    </w:p>
    <w:p w14:paraId="51C3BCA1">
      <w:pPr>
        <w:spacing w:line="315" w:lineRule="auto"/>
        <w:rPr>
          <w:rFonts w:hint="eastAsia" w:ascii="微软雅黑" w:hAnsi="微软雅黑" w:eastAsia="微软雅黑" w:cs="微软雅黑"/>
          <w:sz w:val="30"/>
          <w:szCs w:val="30"/>
        </w:rPr>
      </w:pPr>
    </w:p>
    <w:p w14:paraId="458BF1A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interests us most is to observe how, in doing so, he falls upon a form of words which was almost exactly repeated by the Westminster Divines a century later.</w:t>
      </w:r>
    </w:p>
    <w:p w14:paraId="6B4BA26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最让我们感兴趣的是，观察祂在这样做时，如何采用了几乎与一个世纪后的威斯敏斯特神学家（Westminster Divines）所重复的措辞形式。</w:t>
      </w:r>
    </w:p>
    <w:p w14:paraId="411C376C">
      <w:pPr>
        <w:spacing w:line="315" w:lineRule="auto"/>
        <w:rPr>
          <w:rFonts w:hint="eastAsia" w:ascii="微软雅黑" w:hAnsi="微软雅黑" w:eastAsia="微软雅黑" w:cs="微软雅黑"/>
          <w:sz w:val="30"/>
          <w:szCs w:val="30"/>
        </w:rPr>
      </w:pPr>
    </w:p>
    <w:p w14:paraId="0CAD535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rest, it is also interesting to observe how the same ideas appear in the Shorter German Catechism which was in preparation simultaneously with this Latin Catechism, although it seems not to have been published until a couple of years later.</w:t>
      </w:r>
    </w:p>
    <w:p w14:paraId="6563E76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至于其余部分，观察与这份拉丁文《教理问答》（Latin Catechism）同时准备的《小德语教理问答》（Shorter German Catechism）中如何出现相同的思想也很有趣，尽管它似乎直到几年后才出版。</w:t>
      </w:r>
    </w:p>
    <w:p w14:paraId="5B8CCDC8">
      <w:pPr>
        <w:spacing w:line="315" w:lineRule="auto"/>
        <w:rPr>
          <w:rFonts w:hint="eastAsia" w:ascii="微软雅黑" w:hAnsi="微软雅黑" w:eastAsia="微软雅黑" w:cs="微软雅黑"/>
          <w:sz w:val="30"/>
          <w:szCs w:val="30"/>
        </w:rPr>
      </w:pPr>
    </w:p>
    <w:p w14:paraId="2D84B58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they are very much expanded, but preserve the same tone.</w:t>
      </w:r>
    </w:p>
    <w:p w14:paraId="12CCDA7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在这里，它们被大大地扩展了，但保留了相同的基调。</w:t>
      </w:r>
    </w:p>
    <w:p w14:paraId="2BAA43E8">
      <w:pPr>
        <w:spacing w:line="315" w:lineRule="auto"/>
        <w:rPr>
          <w:rFonts w:hint="eastAsia" w:ascii="微软雅黑" w:hAnsi="微软雅黑" w:eastAsia="微软雅黑" w:cs="微软雅黑"/>
          <w:sz w:val="30"/>
          <w:szCs w:val="30"/>
        </w:rPr>
      </w:pPr>
    </w:p>
    <w:p w14:paraId="258E3B2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Catechism opens with the question, "Since thou art a rational creature, that is to say, a human being, tell me who made thee?" to which the answer is returned: "God made me."</w:t>
      </w:r>
    </w:p>
    <w:p w14:paraId="1CA426C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该《教理问答》以这个问题开始：“既然你是一个有理性的受造物，也就是说，一个人，告诉我谁造了你？”对此回答是：“神造了我。”</w:t>
      </w:r>
    </w:p>
    <w:p w14:paraId="018BAD5E">
      <w:pPr>
        <w:spacing w:line="315" w:lineRule="auto"/>
        <w:rPr>
          <w:rFonts w:hint="eastAsia" w:ascii="微软雅黑" w:hAnsi="微软雅黑" w:eastAsia="微软雅黑" w:cs="微软雅黑"/>
          <w:sz w:val="30"/>
          <w:szCs w:val="30"/>
        </w:rPr>
      </w:pPr>
    </w:p>
    <w:p w14:paraId="050644F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follows: "How and whereto?" "When I had no existence, He made me, out of goodness and grace, moved thereto by nothing but His unspeakable goodness, that I might be partaker of His great riches and all His goods."</w:t>
      </w:r>
    </w:p>
    <w:p w14:paraId="5C041E8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接着是：“如何，以及为了什么？”“当我尚不存在时，祂就造了我，出于良善和恩典，除了祂莫可言喻的良善之外，没有别的动机，使我可以分享祂的极大富足和祂所有的良善。”</w:t>
      </w:r>
    </w:p>
    <w:p w14:paraId="7209518A">
      <w:pPr>
        <w:spacing w:line="315" w:lineRule="auto"/>
        <w:rPr>
          <w:rFonts w:hint="eastAsia" w:ascii="微软雅黑" w:hAnsi="微软雅黑" w:eastAsia="微软雅黑" w:cs="微软雅黑"/>
          <w:sz w:val="30"/>
          <w:szCs w:val="30"/>
        </w:rPr>
      </w:pPr>
    </w:p>
    <w:p w14:paraId="34BCEC8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a lengthy and very beautiful exposition of what it is to be made in God's image, the question is returned to (Q. 7): "To what end did God make thee?—that thou shouldst be always here in this world?" and the answer is given: "The end for which man was created is God,—that he should learn to know Him, love Him alone above all things, and, after this time, enjoy Him forever, in eternal life.</w:t>
      </w:r>
    </w:p>
    <w:p w14:paraId="50A44D4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按神的形象被造的意义进行了冗长而美丽的阐述之后，问题又回到了（第7问）：“神造你是为了什么目的？——是为了让你永远留在这个世界上吗？”答案是：“人被创造的目的是神，——为了祂应该学习认识祂，单单爱祂胜过一切，并且在此生之后，在永恒的生命中永远以祂为乐。</w:t>
      </w:r>
    </w:p>
    <w:p w14:paraId="2CE3B39E">
      <w:pPr>
        <w:spacing w:line="315" w:lineRule="auto"/>
        <w:rPr>
          <w:rFonts w:hint="eastAsia" w:ascii="微软雅黑" w:hAnsi="微软雅黑" w:eastAsia="微软雅黑" w:cs="微软雅黑"/>
          <w:sz w:val="30"/>
          <w:szCs w:val="30"/>
        </w:rPr>
      </w:pPr>
    </w:p>
    <w:p w14:paraId="1A269D0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I should with my heart rise above all creatures, and cling alone to God my Creator."</w:t>
      </w:r>
    </w:p>
    <w:p w14:paraId="59295D1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因此，我应该用心超乎一切受造物之上，单单依恋我的创造主神。”</w:t>
      </w:r>
    </w:p>
    <w:p w14:paraId="6D56E0FA">
      <w:pPr>
        <w:spacing w:line="315" w:lineRule="auto"/>
        <w:rPr>
          <w:rFonts w:hint="eastAsia" w:ascii="微软雅黑" w:hAnsi="微软雅黑" w:eastAsia="微软雅黑" w:cs="微软雅黑"/>
          <w:sz w:val="30"/>
          <w:szCs w:val="30"/>
        </w:rPr>
      </w:pPr>
    </w:p>
    <w:p w14:paraId="3492492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if Leo Judae rests on Calvin, he knows how to give the richest expression to the thoughts derived from Calvin, and quite justifies his own description of himself as a bee which, going from flower to flower, gathers the honey for himself.</w:t>
      </w:r>
    </w:p>
    <w:p w14:paraId="5872EFB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当然，如果利奥·犹大（Leo Judae）是基于加尔文（Calvin），祂知道如何对源自加尔文的思想给出最丰富的表达，并且完全证明了祂对自己是一个像蜜蜂一样，从一朵花飞到另一朵花，为自己采集花蜜的描述是正确的。</w:t>
      </w:r>
    </w:p>
    <w:p w14:paraId="4D380EA7">
      <w:pPr>
        <w:spacing w:line="315" w:lineRule="auto"/>
        <w:rPr>
          <w:rFonts w:hint="eastAsia" w:ascii="微软雅黑" w:hAnsi="微软雅黑" w:eastAsia="微软雅黑" w:cs="微软雅黑"/>
          <w:sz w:val="30"/>
          <w:szCs w:val="30"/>
        </w:rPr>
      </w:pPr>
    </w:p>
    <w:p w14:paraId="6F0571A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beautiful description of the destination of man we are prepared to arrive shortly (Q. 18) at this equally beautiful definition of God, which also has its roots in Calvin:</w:t>
      </w:r>
    </w:p>
    <w:p w14:paraId="3BD6AE0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通过对人命运的这种美丽描述，我们准备好很快（第18问）到达这个同样美丽的神的定义，它也根植于加尔文（Calvin）：</w:t>
      </w:r>
    </w:p>
    <w:p w14:paraId="7DC1818D">
      <w:pPr>
        <w:spacing w:line="315" w:lineRule="auto"/>
        <w:rPr>
          <w:rFonts w:hint="eastAsia" w:ascii="微软雅黑" w:hAnsi="微软雅黑" w:eastAsia="微软雅黑" w:cs="微软雅黑"/>
          <w:sz w:val="30"/>
          <w:szCs w:val="30"/>
        </w:rPr>
      </w:pPr>
    </w:p>
    <w:p w14:paraId="6D959BA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18. "Tell me what is God?" A. "God is an inexpressible, inexhaustible fountain of all that is good.</w:t>
      </w:r>
    </w:p>
    <w:p w14:paraId="45F1EA1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18. “告诉我神是什么？”答. “神是所有良善的莫可言喻、取之不尽的泉源。</w:t>
      </w:r>
    </w:p>
    <w:p w14:paraId="463D377D">
      <w:pPr>
        <w:spacing w:line="315" w:lineRule="auto"/>
        <w:rPr>
          <w:rFonts w:hint="eastAsia" w:ascii="微软雅黑" w:hAnsi="微软雅黑" w:eastAsia="微软雅黑" w:cs="微软雅黑"/>
          <w:sz w:val="30"/>
          <w:szCs w:val="30"/>
        </w:rPr>
      </w:pPr>
    </w:p>
    <w:p w14:paraId="76CACCB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lack we should seek in Him alone; of what afflicts us we should complain to Him alone; to Him alone should we flee in all times of need, in Him alone should we seek help, comfort, shelter and defence.</w:t>
      </w:r>
    </w:p>
    <w:p w14:paraId="1E0DCCD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我们所缺乏的，应该单单在祂里面寻求；使我们痛苦的，应该单单向祂诉苦；在所有需要的时候，我们应该单单投奔祂，单单在祂里面寻求帮助、安慰、庇护和保护。</w:t>
      </w:r>
    </w:p>
    <w:p w14:paraId="2AFAD5F4">
      <w:pPr>
        <w:spacing w:line="315" w:lineRule="auto"/>
        <w:rPr>
          <w:rFonts w:hint="eastAsia" w:ascii="微软雅黑" w:hAnsi="微软雅黑" w:eastAsia="微软雅黑" w:cs="微软雅黑"/>
          <w:sz w:val="30"/>
          <w:szCs w:val="30"/>
        </w:rPr>
      </w:pPr>
    </w:p>
    <w:p w14:paraId="12540EA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has promised to be our God, that is that He will give us all that is good and save us from all that is evil, we should hold and recognize Him as such and trust Him for it."21</w:t>
      </w:r>
    </w:p>
    <w:p w14:paraId="321071A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既然祂已应许作我们的神，也就是说祂会赐给我们一切美好的事物，并拯救我们脱离一切邪恶，我们应该持守和承认祂是这样的神，并为此信靠祂。”21</w:t>
      </w:r>
    </w:p>
    <w:p w14:paraId="28D3E6B7">
      <w:pPr>
        <w:spacing w:line="315" w:lineRule="auto"/>
        <w:rPr>
          <w:rFonts w:hint="eastAsia" w:ascii="微软雅黑" w:hAnsi="微软雅黑" w:eastAsia="微软雅黑" w:cs="微软雅黑"/>
          <w:sz w:val="30"/>
          <w:szCs w:val="30"/>
        </w:rPr>
      </w:pPr>
    </w:p>
    <w:p w14:paraId="2D35747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be imagined, of course, that these ideas were the invention of Calvin.</w:t>
      </w:r>
    </w:p>
    <w:p w14:paraId="4A5F87C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当然，不应想象这些思想是加尔文（Calvin）的发明。</w:t>
      </w:r>
    </w:p>
    <w:p w14:paraId="655C8E0B">
      <w:pPr>
        <w:spacing w:line="315" w:lineRule="auto"/>
        <w:rPr>
          <w:rFonts w:hint="eastAsia" w:ascii="微软雅黑" w:hAnsi="微软雅黑" w:eastAsia="微软雅黑" w:cs="微软雅黑"/>
          <w:sz w:val="30"/>
          <w:szCs w:val="30"/>
        </w:rPr>
      </w:pPr>
    </w:p>
    <w:p w14:paraId="62B3B83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the property of every Christian heart and especially of all who had learned in the school of Augustine—which is as much as to say of all the leaders of the Reformation movement, whether of high or of low degree.</w:t>
      </w:r>
    </w:p>
    <w:p w14:paraId="43DDB8E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它们是每一个基督徒心灵的财产，特别是所有在奥古斯丁（Augustine）学派中学习过的人的财产——也就是说，所有宗教改革运动的领袖，无论地位高低，都拥有这些思想。</w:t>
      </w:r>
    </w:p>
    <w:p w14:paraId="0ED4A540">
      <w:pPr>
        <w:spacing w:line="315" w:lineRule="auto"/>
        <w:rPr>
          <w:rFonts w:hint="eastAsia" w:ascii="微软雅黑" w:hAnsi="微软雅黑" w:eastAsia="微软雅黑" w:cs="微软雅黑"/>
          <w:sz w:val="30"/>
          <w:szCs w:val="30"/>
        </w:rPr>
      </w:pPr>
    </w:p>
    <w:p w14:paraId="1AFA946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not be but that they should find some expression, therefore, apart from Calvin, and even before Calvin, in the numerous catechetical manuals which the new teachers prepared for the instruction of the people.</w:t>
      </w:r>
    </w:p>
    <w:p w14:paraId="1585EAA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因此，在新的教师为教导人民所准备的众多教理问答手册中，它们必然会在与加尔文（Calvin）无关，甚至在加尔文之前，找到某种表达。</w:t>
      </w:r>
    </w:p>
    <w:p w14:paraId="2103EE47">
      <w:pPr>
        <w:spacing w:line="315" w:lineRule="auto"/>
        <w:rPr>
          <w:rFonts w:hint="eastAsia" w:ascii="微软雅黑" w:hAnsi="微软雅黑" w:eastAsia="微软雅黑" w:cs="微软雅黑"/>
          <w:sz w:val="30"/>
          <w:szCs w:val="30"/>
        </w:rPr>
      </w:pPr>
    </w:p>
    <w:p w14:paraId="1EDE385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therefore, among the large number of catechisms which begin with questions bringing out what it is to be a Christian, now and then one which carries back the thought to creation itself and begins with making an effort to explain to the people what it is to be a creature of God.</w:t>
      </w:r>
    </w:p>
    <w:p w14:paraId="72C966C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大量以提出“成为一个基督徒意味着什么”的问题开始的《教理问答》（catechisms）中，我们偶尔会发现一个将思想追溯到创造本身，并以努力向人们解释成为神的受造物意味着什么而开始的《教理问答》。</w:t>
      </w:r>
    </w:p>
    <w:p w14:paraId="4B6D7B92">
      <w:pPr>
        <w:spacing w:line="315" w:lineRule="auto"/>
        <w:rPr>
          <w:rFonts w:hint="eastAsia" w:ascii="微软雅黑" w:hAnsi="微软雅黑" w:eastAsia="微软雅黑" w:cs="微软雅黑"/>
          <w:sz w:val="30"/>
          <w:szCs w:val="30"/>
        </w:rPr>
      </w:pPr>
    </w:p>
    <w:p w14:paraId="64CE97C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book in questions and answers" was printed, for example, somewhere in the middle of the 'twenties (1522–1526), by a certain Petrus Schultz, possibly for the people of Lemgo—but we really know nothing of the man or his flock—which opens as follows: "What art thou? I am a creature.</w:t>
      </w:r>
    </w:p>
    <w:p w14:paraId="195478E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例如，在二十年代（1522-1526年）的某个时候，一位名叫彼得鲁斯·舒尔茨（Petrus Schultz）的人印刷了“一本问答小册子”，可能是为莱姆戈（Lemgo）的人民准备的——但我们对这个人或祂的羊群一无所知——它以下列方式开始：“你是什么？我是一个受造物。</w:t>
      </w:r>
    </w:p>
    <w:p w14:paraId="61EF0818">
      <w:pPr>
        <w:spacing w:line="315" w:lineRule="auto"/>
        <w:rPr>
          <w:rFonts w:hint="eastAsia" w:ascii="微软雅黑" w:hAnsi="微软雅黑" w:eastAsia="微软雅黑" w:cs="微软雅黑"/>
          <w:sz w:val="30"/>
          <w:szCs w:val="30"/>
        </w:rPr>
      </w:pPr>
    </w:p>
    <w:p w14:paraId="7FC9D34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 creature? What is made out of nothing.</w:t>
      </w:r>
    </w:p>
    <w:p w14:paraId="5563426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受造物是什么？是从虚无中被造出来的。</w:t>
      </w:r>
    </w:p>
    <w:p w14:paraId="545C9488">
      <w:pPr>
        <w:spacing w:line="315" w:lineRule="auto"/>
        <w:rPr>
          <w:rFonts w:hint="eastAsia" w:ascii="微软雅黑" w:hAnsi="微软雅黑" w:eastAsia="微软雅黑" w:cs="微软雅黑"/>
          <w:sz w:val="30"/>
          <w:szCs w:val="30"/>
        </w:rPr>
      </w:pPr>
    </w:p>
    <w:p w14:paraId="589FD98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made thee? He who is almighty and eternal.</w:t>
      </w:r>
    </w:p>
    <w:p w14:paraId="0A3E334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谁造了你？那位全能永恒的祂。</w:t>
      </w:r>
    </w:p>
    <w:p w14:paraId="5FB841F7">
      <w:pPr>
        <w:spacing w:line="315" w:lineRule="auto"/>
        <w:rPr>
          <w:rFonts w:hint="eastAsia" w:ascii="微软雅黑" w:hAnsi="微软雅黑" w:eastAsia="微软雅黑" w:cs="微软雅黑"/>
          <w:sz w:val="30"/>
          <w:szCs w:val="30"/>
        </w:rPr>
      </w:pPr>
    </w:p>
    <w:p w14:paraId="03D5A95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did He make thee? For His kingdom and to do His will."</w:t>
      </w:r>
    </w:p>
    <w:p w14:paraId="22FF799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祂造你为了什么？为了祂的国度，并遵行祂的旨意。”</w:t>
      </w:r>
    </w:p>
    <w:p w14:paraId="39719034">
      <w:pPr>
        <w:spacing w:line="315" w:lineRule="auto"/>
        <w:rPr>
          <w:rFonts w:hint="eastAsia" w:ascii="微软雅黑" w:hAnsi="微软雅黑" w:eastAsia="微软雅黑" w:cs="微软雅黑"/>
          <w:sz w:val="30"/>
          <w:szCs w:val="30"/>
        </w:rPr>
      </w:pPr>
    </w:p>
    <w:p w14:paraId="347DD6C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the same time—or a little later—a school-master of Rothenburg, Valentin Ickelsamer by name, was printing beautiful dialogues for the instruction of children in the great art of knowing themselves and living worthily.</w:t>
      </w:r>
    </w:p>
    <w:p w14:paraId="066F261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大约在同一时间——或稍晚一些——一位名叫瓦伦丁·伊克尔萨默（Valentin Ickelsamer）的罗滕堡（Rothenburg）的校长正在印刷美丽的对话，用于教导儿童认识自己和过有价值生活的伟大艺术。</w:t>
      </w:r>
    </w:p>
    <w:p w14:paraId="5B611B52">
      <w:pPr>
        <w:spacing w:line="315" w:lineRule="auto"/>
        <w:rPr>
          <w:rFonts w:hint="eastAsia" w:ascii="微软雅黑" w:hAnsi="微软雅黑" w:eastAsia="微软雅黑" w:cs="微软雅黑"/>
          <w:sz w:val="30"/>
          <w:szCs w:val="30"/>
        </w:rPr>
      </w:pPr>
    </w:p>
    <w:p w14:paraId="6C985D9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these, a dialogue between Margaret and Anna, opens thus:23 "Margaret: What art thou? Anna: A rational creature of God, a human being. M.: How didst thou become a human being and come into existence? A.: God made me and placed a living soul in my flesh, that in this house of exile, born on the earth, it might long after God its creator and apprehend Him."25</w:t>
      </w:r>
    </w:p>
    <w:p w14:paraId="22851E1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其中一个，玛格丽特（Margaret）和安娜（Anna）之间的对话，如下开始：23 “玛格丽特：你是什么？安娜：神有理性的受造物，一个人。玛：你是如何成为人并存在的？安：神造了我，并将一个活着的灵魂放在我的肉体里，以便在这个诞生于地上的流亡之家中，它可以渴慕祂的创造主神，并领会祂。”25</w:t>
      </w:r>
    </w:p>
    <w:p w14:paraId="047272DD">
      <w:pPr>
        <w:spacing w:line="315" w:lineRule="auto"/>
        <w:rPr>
          <w:rFonts w:hint="eastAsia" w:ascii="微软雅黑" w:hAnsi="微软雅黑" w:eastAsia="微软雅黑" w:cs="微软雅黑"/>
          <w:sz w:val="30"/>
          <w:szCs w:val="30"/>
        </w:rPr>
      </w:pPr>
    </w:p>
    <w:p w14:paraId="1DDCA81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two lines of thought are united, with more or less felicity.</w:t>
      </w:r>
    </w:p>
    <w:p w14:paraId="061D38E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有时，这两条思路以或多或少的巧妙结合在一起。</w:t>
      </w:r>
    </w:p>
    <w:p w14:paraId="1A49378C">
      <w:pPr>
        <w:spacing w:line="315" w:lineRule="auto"/>
        <w:rPr>
          <w:rFonts w:hint="eastAsia" w:ascii="微软雅黑" w:hAnsi="微软雅黑" w:eastAsia="微软雅黑" w:cs="微软雅黑"/>
          <w:sz w:val="30"/>
          <w:szCs w:val="30"/>
        </w:rPr>
      </w:pPr>
    </w:p>
    <w:p w14:paraId="34B9C61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no less a man than Johannes Brenz, in no less a book than that which has sometimes (though, of course, with only relative accuracy) been called "the first Protestant Catechism"—the "Fragstück des Christlichen Glaubens" of 1528, designed for young children, and hence called the "Catechismus Minor"—begins thus: "What art thou? According to the first birth, I am a rational creature or human being, made by God; but according to the new birth, I am a Christian."27</w:t>
      </w:r>
    </w:p>
    <w:p w14:paraId="3761C82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因此，一个不亚于约翰内斯·布伦茨（Johannes Brenz）的人物，在一部不亚于有时（当然，只是相对准确地）被称为“第一部新教教理问答”（first Protestant Catechism）的书中——即1528年为幼儿设计的《基督教信仰问答》（Fragstück des Christlichen Glaubens），因此被称为《小教理问答》（Catechismus Minor）——如下开始：“你是什么？就第一次出生而言，我是神所造的有理性的受造物或人；但就新的出生而言，我是一个基督徒。”27</w:t>
      </w:r>
    </w:p>
    <w:p w14:paraId="6B138107">
      <w:pPr>
        <w:spacing w:line="315" w:lineRule="auto"/>
        <w:rPr>
          <w:rFonts w:hint="eastAsia" w:ascii="微软雅黑" w:hAnsi="微软雅黑" w:eastAsia="微软雅黑" w:cs="微软雅黑"/>
          <w:sz w:val="30"/>
          <w:szCs w:val="30"/>
        </w:rPr>
      </w:pPr>
    </w:p>
    <w:p w14:paraId="2781252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opening is almost exactly repeated in a later Catechism of Kaspar Gräter's (1537): "What art thou, my dear child? According to the first birth I am a rational creature or human being, made by God, but according to the new birth, I am a Christian"; as also, in a still later one by Johann Meckhart (circa 1553+): "What art thou, my child? According to the first birth, I am a rational creature, a human being, made by God, but according to the second and new birth, I am a Christian."30</w:t>
      </w:r>
    </w:p>
    <w:p w14:paraId="2A10349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这个开头在卡斯帕·格雷特（Kaspar Gräter）后来的一部《教理问答》（Catechism）（1537年）中几乎完全重复：“我亲爱的孩子，你是什么？就第一次出生而言，我是神所造的有理性的受造物或人，但就新的出生而言，我是一个基督徒”；同样，在约翰·梅克哈特（Johann Meckhart）（约1553年之后）稍晚的一部中也是如此：“我的孩子，你是什么？就第一次出生而言，我是神所造的有理性的受造物，一个人，但就第二次和新的出生而言，我是一个基督徒。”30</w:t>
      </w:r>
    </w:p>
    <w:p w14:paraId="64E965DF">
      <w:pPr>
        <w:spacing w:line="315" w:lineRule="auto"/>
        <w:rPr>
          <w:rFonts w:hint="eastAsia" w:ascii="微软雅黑" w:hAnsi="微软雅黑" w:eastAsia="微软雅黑" w:cs="微软雅黑"/>
          <w:sz w:val="30"/>
          <w:szCs w:val="30"/>
        </w:rPr>
      </w:pPr>
    </w:p>
    <w:p w14:paraId="44C9E16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Bartholomeus Rosinus' "Short Questions and Answers," printed in Regensburg in 1581, this double answer still stands, but is diverted from its original purpose and conformed in both elements to the current soteriological motive: "Dear child, what art thou? By reason of the bodily birth, I am a condemned sinner, but by reason of the spiritual re-birth, I am a saved Christian."32</w:t>
      </w:r>
    </w:p>
    <w:p w14:paraId="1947BF9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在巴托洛梅乌斯·罗西努斯（Bartholomeus Rosinus）于1581年在雷根斯堡（Regensburg）印刷的《简短问答》中，这个双重回答仍然存在，但它偏离了其最初的目的，并在两个元素上都符合了当前的救赎论动机：“亲爱的孩子，你是什么？由于肉体的出生，我是一个被定罪的罪人，但由于属灵的重生，我是一个得救的基督徒。”32</w:t>
      </w:r>
    </w:p>
    <w:p w14:paraId="2919CA40">
      <w:pPr>
        <w:spacing w:line="315" w:lineRule="auto"/>
        <w:rPr>
          <w:rFonts w:hint="eastAsia" w:ascii="微软雅黑" w:hAnsi="微软雅黑" w:eastAsia="微软雅黑" w:cs="微软雅黑"/>
          <w:sz w:val="30"/>
          <w:szCs w:val="30"/>
        </w:rPr>
      </w:pPr>
    </w:p>
    <w:p w14:paraId="751B088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perhaps look upon this as a reminiscence of the old Brentzian formula, rephrased under the influence of the prevalent method of catechizing.</w:t>
      </w:r>
    </w:p>
    <w:p w14:paraId="174505D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我们或许可以将其视为对旧布伦茨（Brentzian）公式的回忆，在流行的教理问答方法的影响下重新措辞。</w:t>
      </w:r>
    </w:p>
    <w:p w14:paraId="7B3D22A4">
      <w:pPr>
        <w:spacing w:line="315" w:lineRule="auto"/>
        <w:rPr>
          <w:rFonts w:hint="eastAsia" w:ascii="微软雅黑" w:hAnsi="微软雅黑" w:eastAsia="微软雅黑" w:cs="微软雅黑"/>
          <w:sz w:val="30"/>
          <w:szCs w:val="30"/>
        </w:rPr>
      </w:pPr>
    </w:p>
    <w:p w14:paraId="4441B15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examples of the mixture of the two motives may be found in the Catechisms of Kaspar Loener (1529) and Jacob Other (1532), in both of which the idea of the likeness of God is emphasized.</w:t>
      </w:r>
    </w:p>
    <w:p w14:paraId="0F3A1C1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这两种动机混合的其他例子可以在卡斯帕·洛纳（Kaspar Loener）（1529年）和雅各布·奥特（Jacob Other）（1532年）的《教理问答》（Catechisms）中找到，在这两部中，都强调了神的形像的思想。</w:t>
      </w:r>
    </w:p>
    <w:p w14:paraId="04F73A74">
      <w:pPr>
        <w:spacing w:line="315" w:lineRule="auto"/>
        <w:rPr>
          <w:rFonts w:hint="eastAsia" w:ascii="微软雅黑" w:hAnsi="微软雅黑" w:eastAsia="微软雅黑" w:cs="微软雅黑"/>
          <w:sz w:val="30"/>
          <w:szCs w:val="30"/>
        </w:rPr>
      </w:pPr>
    </w:p>
    <w:p w14:paraId="197E7C9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of these begins as follows: "What art thou? I am a Christian man and a child of God.</w:t>
      </w:r>
    </w:p>
    <w:p w14:paraId="37F0E55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前者的开篇如下：“你是什么？我是一个基督徒，是神的儿女。</w:t>
      </w:r>
    </w:p>
    <w:p w14:paraId="57486D94">
      <w:pPr>
        <w:spacing w:line="315" w:lineRule="auto"/>
        <w:rPr>
          <w:rFonts w:hint="eastAsia" w:ascii="微软雅黑" w:hAnsi="微软雅黑" w:eastAsia="微软雅黑" w:cs="微软雅黑"/>
          <w:sz w:val="30"/>
          <w:szCs w:val="30"/>
        </w:rPr>
      </w:pPr>
    </w:p>
    <w:p w14:paraId="71D0DD1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is man? God made man out of the earth, after His image.</w:t>
      </w:r>
    </w:p>
    <w:p w14:paraId="11FA311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人从何而来？神用尘土造了人，是照着祂的形像。</w:t>
      </w:r>
    </w:p>
    <w:p w14:paraId="4790A042">
      <w:pPr>
        <w:spacing w:line="315" w:lineRule="auto"/>
        <w:rPr>
          <w:rFonts w:hint="eastAsia" w:ascii="微软雅黑" w:hAnsi="微软雅黑" w:eastAsia="微软雅黑" w:cs="微软雅黑"/>
          <w:sz w:val="30"/>
          <w:szCs w:val="30"/>
        </w:rPr>
      </w:pPr>
    </w:p>
    <w:p w14:paraId="6188202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man God's image? When he is righteous.</w:t>
      </w:r>
    </w:p>
    <w:p w14:paraId="729CE18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人如何是神的形像？当祂是公义的时候。</w:t>
      </w:r>
    </w:p>
    <w:p w14:paraId="18D8287A">
      <w:pPr>
        <w:spacing w:line="315" w:lineRule="auto"/>
        <w:rPr>
          <w:rFonts w:hint="eastAsia" w:ascii="微软雅黑" w:hAnsi="微软雅黑" w:eastAsia="微软雅黑" w:cs="微软雅黑"/>
          <w:sz w:val="30"/>
          <w:szCs w:val="30"/>
        </w:rPr>
      </w:pPr>
    </w:p>
    <w:p w14:paraId="4DA0D5F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man, however, is righteous? He who does righteousness and avoids unrighteousness."</w:t>
      </w:r>
    </w:p>
    <w:p w14:paraId="2E320C2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然而，什么样的人是公义的？行公义、避免不公义的人。”</w:t>
      </w:r>
    </w:p>
    <w:p w14:paraId="2F529C1D">
      <w:pPr>
        <w:spacing w:line="315" w:lineRule="auto"/>
        <w:rPr>
          <w:rFonts w:hint="eastAsia" w:ascii="微软雅黑" w:hAnsi="微软雅黑" w:eastAsia="微软雅黑" w:cs="微软雅黑"/>
          <w:sz w:val="30"/>
          <w:szCs w:val="30"/>
        </w:rPr>
      </w:pPr>
    </w:p>
    <w:p w14:paraId="752F3A9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begins as follows: "What art thou? I am a human being.</w:t>
      </w:r>
    </w:p>
    <w:p w14:paraId="36C125F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后者的开篇如下：“你是什么？我是人。</w:t>
      </w:r>
    </w:p>
    <w:p w14:paraId="4CDD1538">
      <w:pPr>
        <w:spacing w:line="315" w:lineRule="auto"/>
        <w:rPr>
          <w:rFonts w:hint="eastAsia" w:ascii="微软雅黑" w:hAnsi="微软雅黑" w:eastAsia="微软雅黑" w:cs="微软雅黑"/>
          <w:sz w:val="30"/>
          <w:szCs w:val="30"/>
        </w:rPr>
      </w:pPr>
    </w:p>
    <w:p w14:paraId="1539E32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dost thou know this? Thus, that I am unrighteous, a sinner and nothing worth.</w:t>
      </w:r>
    </w:p>
    <w:p w14:paraId="5431C8A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你如何知道这一点？如此，我是不义的、一个罪人、一文不值。</w:t>
      </w:r>
    </w:p>
    <w:p w14:paraId="2553AF3D">
      <w:pPr>
        <w:spacing w:line="315" w:lineRule="auto"/>
        <w:rPr>
          <w:rFonts w:hint="eastAsia" w:ascii="微软雅黑" w:hAnsi="微软雅黑" w:eastAsia="微软雅黑" w:cs="微软雅黑"/>
          <w:sz w:val="30"/>
          <w:szCs w:val="30"/>
        </w:rPr>
      </w:pPr>
    </w:p>
    <w:p w14:paraId="18DCFC4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made thee? God the Almighty who made the heavens and earth and all things.</w:t>
      </w:r>
    </w:p>
    <w:p w14:paraId="6C451A4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谁造了你？造了天地万物的全能神。</w:t>
      </w:r>
    </w:p>
    <w:p w14:paraId="3F023EE2">
      <w:pPr>
        <w:spacing w:line="315" w:lineRule="auto"/>
        <w:rPr>
          <w:rFonts w:hint="eastAsia" w:ascii="微软雅黑" w:hAnsi="微软雅黑" w:eastAsia="微软雅黑" w:cs="微软雅黑"/>
          <w:sz w:val="30"/>
          <w:szCs w:val="30"/>
        </w:rPr>
      </w:pPr>
    </w:p>
    <w:p w14:paraId="1AF7679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He make thee? After His image.</w:t>
      </w:r>
    </w:p>
    <w:p w14:paraId="3F9FC55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祂如何造你？照着祂的形像。</w:t>
      </w:r>
    </w:p>
    <w:p w14:paraId="768B5635">
      <w:pPr>
        <w:spacing w:line="315" w:lineRule="auto"/>
        <w:rPr>
          <w:rFonts w:hint="eastAsia" w:ascii="微软雅黑" w:hAnsi="微软雅黑" w:eastAsia="微软雅黑" w:cs="微软雅黑"/>
          <w:sz w:val="30"/>
          <w:szCs w:val="30"/>
        </w:rPr>
      </w:pPr>
    </w:p>
    <w:p w14:paraId="32EAC1C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image of God? It is righteousness, holiness, truth, eternal joy and blessedness."</w:t>
      </w:r>
    </w:p>
    <w:p w14:paraId="1A56D65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神的形像是什么？它是公义、圣洁、真理、永恒的喜乐和福祉。”</w:t>
      </w:r>
    </w:p>
    <w:p w14:paraId="0581C659">
      <w:pPr>
        <w:spacing w:line="315" w:lineRule="auto"/>
        <w:rPr>
          <w:rFonts w:hint="eastAsia" w:ascii="微软雅黑" w:hAnsi="微软雅黑" w:eastAsia="微软雅黑" w:cs="微软雅黑"/>
          <w:sz w:val="30"/>
          <w:szCs w:val="30"/>
        </w:rPr>
      </w:pPr>
    </w:p>
    <w:p w14:paraId="215D925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Instances such as these of the utilization of the conception which dominates Calvin's Catechisms are clearly more interesting than significant.</w:t>
      </w:r>
    </w:p>
    <w:p w14:paraId="3B0CD94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这些利用加尔文（Calvin）《教理问答》（Catechisms）主导观念的例子，显然比具有重要意义的更有趣。</w:t>
      </w:r>
    </w:p>
    <w:p w14:paraId="684FEEAD">
      <w:pPr>
        <w:spacing w:line="315" w:lineRule="auto"/>
        <w:rPr>
          <w:rFonts w:hint="eastAsia" w:ascii="微软雅黑" w:hAnsi="微软雅黑" w:eastAsia="微软雅黑" w:cs="微软雅黑"/>
          <w:sz w:val="30"/>
          <w:szCs w:val="30"/>
        </w:rPr>
      </w:pPr>
    </w:p>
    <w:p w14:paraId="6FF2AF4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possibly be that Leo Judae knew some of these earlier efforts to prepare spiritual food for the babes of the flock.</w:t>
      </w:r>
    </w:p>
    <w:p w14:paraId="4AFD543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利奥·犹大（Leo Judae）可能知道一些这些早期为羊群中的婴孩准备属灵食物的努力。</w:t>
      </w:r>
    </w:p>
    <w:p w14:paraId="1F36E36E">
      <w:pPr>
        <w:spacing w:line="315" w:lineRule="auto"/>
        <w:rPr>
          <w:rFonts w:hint="eastAsia" w:ascii="微软雅黑" w:hAnsi="微软雅黑" w:eastAsia="微软雅黑" w:cs="微软雅黑"/>
          <w:sz w:val="30"/>
          <w:szCs w:val="30"/>
        </w:rPr>
      </w:pPr>
    </w:p>
    <w:p w14:paraId="1F4FD98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very busy bee and ranged far for his honey:</w:t>
      </w:r>
    </w:p>
    <w:p w14:paraId="4F64D03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祂是一只非常忙碌的蜜蜂，为祂的蜂蜜四处采撷：</w:t>
      </w:r>
    </w:p>
    <w:p w14:paraId="3473C75F">
      <w:pPr>
        <w:spacing w:line="315" w:lineRule="auto"/>
        <w:rPr>
          <w:rFonts w:hint="eastAsia" w:ascii="微软雅黑" w:hAnsi="微软雅黑" w:eastAsia="微软雅黑" w:cs="微软雅黑"/>
          <w:sz w:val="30"/>
          <w:szCs w:val="30"/>
        </w:rPr>
      </w:pPr>
    </w:p>
    <w:p w14:paraId="7DFD3E3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Bullinger, in the preface he prefixed to Leo Judae's earliest Catechism, tells us that "he did not despise the work of other true and learned servants in the Gospel of Christ"; and "made no shame of transcribing and adopting from them into his own what he found most suitable, as indeed not only the most learned of the ancient doctors did, but also the holy prophets."</w:t>
      </w:r>
    </w:p>
    <w:p w14:paraId="12C338F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布林格（Bullinger）在祂为利奥·犹大（Leo Judae）最早的《教理问答》（Catechism）作的序言中告诉我们，“祂并不轻视基督福音中其他真实和有学问的仆人的工作”；并且“不羞于从他们那里抄录和采纳祂认为最合适的内容到自己的作品中，正如古代最博学的博士（doctors）所做的那样，圣先知（holy prophets）也如此。”</w:t>
      </w:r>
    </w:p>
    <w:p w14:paraId="57D2249A">
      <w:pPr>
        <w:spacing w:line="315" w:lineRule="auto"/>
        <w:rPr>
          <w:rFonts w:hint="eastAsia" w:ascii="微软雅黑" w:hAnsi="微软雅黑" w:eastAsia="微软雅黑" w:cs="微软雅黑"/>
          <w:sz w:val="30"/>
          <w:szCs w:val="30"/>
        </w:rPr>
      </w:pPr>
    </w:p>
    <w:p w14:paraId="7D0CD85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like to think he may have known the dialogues of Valentin Ickelsamer, and one can scarcely doubt that he knew the Smaller Catechism of Brenz: and if he knew them he may well have more or less drawn from them.</w:t>
      </w:r>
    </w:p>
    <w:p w14:paraId="72461B4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人们会愿意相信祂可能知道瓦伦丁·伊克尔萨默（Valentin Ickelsamer）的对话，而且几乎可以肯定祂知道布伦茨（Brenz）的《小教理问答》（Smaller Catechism）：如果祂知道它们，祂很可能或多或少地从中吸取了。</w:t>
      </w:r>
    </w:p>
    <w:p w14:paraId="69E245E0">
      <w:pPr>
        <w:spacing w:line="315" w:lineRule="auto"/>
        <w:rPr>
          <w:rFonts w:hint="eastAsia" w:ascii="微软雅黑" w:hAnsi="微软雅黑" w:eastAsia="微软雅黑" w:cs="微软雅黑"/>
          <w:sz w:val="30"/>
          <w:szCs w:val="30"/>
        </w:rPr>
      </w:pPr>
    </w:p>
    <w:p w14:paraId="2CF017D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clear that his main source for these questions, not only in his Latin, but also in his Shorter German Catechism, was Calvin.</w:t>
      </w:r>
    </w:p>
    <w:p w14:paraId="30F12D4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但很明显，祂这些问题的主要来源，不仅在祂的拉丁文《教理问答》（Latin Catechism）中，而且在祂的《小德语教理问答》（Shorter German Catechism）中，都是加尔文（Calvin）。</w:t>
      </w:r>
    </w:p>
    <w:p w14:paraId="371B937E">
      <w:pPr>
        <w:spacing w:line="315" w:lineRule="auto"/>
        <w:rPr>
          <w:rFonts w:hint="eastAsia" w:ascii="微软雅黑" w:hAnsi="微软雅黑" w:eastAsia="微软雅黑" w:cs="微软雅黑"/>
          <w:sz w:val="30"/>
          <w:szCs w:val="30"/>
        </w:rPr>
      </w:pPr>
    </w:p>
    <w:p w14:paraId="2081496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can scarcely suppose that Calvin, who obviously is going his own way, was influenced by these earlier manuals.</w:t>
      </w:r>
    </w:p>
    <w:p w14:paraId="62858C1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我们几乎不能假设明显走自己道路的加尔文（Calvin）受到了这些早期手册的影响。</w:t>
      </w:r>
    </w:p>
    <w:p w14:paraId="33AF1066">
      <w:pPr>
        <w:spacing w:line="315" w:lineRule="auto"/>
        <w:rPr>
          <w:rFonts w:hint="eastAsia" w:ascii="微软雅黑" w:hAnsi="微软雅黑" w:eastAsia="微软雅黑" w:cs="微软雅黑"/>
          <w:sz w:val="30"/>
          <w:szCs w:val="30"/>
        </w:rPr>
      </w:pPr>
    </w:p>
    <w:p w14:paraId="23105C8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then, it is evident, is the ultimate source of the opening question and answer of the Westminster Shorter Catechism.</w:t>
      </w:r>
    </w:p>
    <w:p w14:paraId="39498C2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那么，显然，加尔文（Calvin）是《威斯敏斯特小教理问答》（Westminster Shorter Catechism）开篇问题和答案的最终来源。</w:t>
      </w:r>
    </w:p>
    <w:p w14:paraId="630C6EC0">
      <w:pPr>
        <w:spacing w:line="315" w:lineRule="auto"/>
        <w:rPr>
          <w:rFonts w:hint="eastAsia" w:ascii="微软雅黑" w:hAnsi="微软雅黑" w:eastAsia="微软雅黑" w:cs="微软雅黑"/>
          <w:sz w:val="30"/>
          <w:szCs w:val="30"/>
        </w:rPr>
      </w:pPr>
    </w:p>
    <w:p w14:paraId="035CBFC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Leo Judae is to come into consideration at all, it is only as an intermediary between Calvin and the Westminster formularies.</w:t>
      </w:r>
    </w:p>
    <w:p w14:paraId="67D99B3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如果利奥·犹大（Leo Judae）要被纳入考虑，那也只是作为加尔文（Calvin）和威斯敏斯特信条（Westminster formularies）之间的一个中介。</w:t>
      </w:r>
    </w:p>
    <w:p w14:paraId="204654D5">
      <w:pPr>
        <w:spacing w:line="315" w:lineRule="auto"/>
        <w:rPr>
          <w:rFonts w:hint="eastAsia" w:ascii="微软雅黑" w:hAnsi="微软雅黑" w:eastAsia="微软雅黑" w:cs="微软雅黑"/>
          <w:sz w:val="30"/>
          <w:szCs w:val="30"/>
        </w:rPr>
      </w:pPr>
    </w:p>
    <w:p w14:paraId="5DB3D80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Leo Judae is not, however, the only intermediary which must come into consideration when we begin to ask whether the language of the Westminster Catechisms may not be modified by some of Calvin's successors.</w:t>
      </w:r>
    </w:p>
    <w:p w14:paraId="54959AB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然而，利奥·犹大（Leo Judae）并不是当我们开始询问《威斯敏斯特教理问答》（Westminster Catechisms）的语言是否可能受到加尔文（Calvin）一些继承者的修改时，必须考虑的唯一中介。</w:t>
      </w:r>
    </w:p>
    <w:p w14:paraId="2B58A837">
      <w:pPr>
        <w:spacing w:line="315" w:lineRule="auto"/>
        <w:rPr>
          <w:rFonts w:hint="eastAsia" w:ascii="微软雅黑" w:hAnsi="微软雅黑" w:eastAsia="微软雅黑" w:cs="微软雅黑"/>
          <w:sz w:val="30"/>
          <w:szCs w:val="30"/>
        </w:rPr>
      </w:pPr>
    </w:p>
    <w:p w14:paraId="4322A18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for example, the series of Catechisms which were published by John à Lasco in London, and which present very interesting modifications of Calvin's treatment of this topic.</w:t>
      </w:r>
    </w:p>
    <w:p w14:paraId="279BAAC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例如，有约翰·拉斯科（John à Lasco）在伦敦出版的一系列《教理问答》（Catechisms），它们对加尔文（Calvin）关于这个主题的处理方式进行了非常有趣的修改。</w:t>
      </w:r>
    </w:p>
    <w:p w14:paraId="09D429B5">
      <w:pPr>
        <w:spacing w:line="315" w:lineRule="auto"/>
        <w:rPr>
          <w:rFonts w:hint="eastAsia" w:ascii="微软雅黑" w:hAnsi="微软雅黑" w:eastAsia="微软雅黑" w:cs="微软雅黑"/>
          <w:sz w:val="30"/>
          <w:szCs w:val="30"/>
        </w:rPr>
      </w:pPr>
    </w:p>
    <w:p w14:paraId="1CA92B3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of these are of interest to us.</w:t>
      </w:r>
    </w:p>
    <w:p w14:paraId="1A05BD4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其中有三部与我们相关。</w:t>
      </w:r>
    </w:p>
    <w:p w14:paraId="4E1004B3">
      <w:pPr>
        <w:spacing w:line="315" w:lineRule="auto"/>
        <w:rPr>
          <w:rFonts w:hint="eastAsia" w:ascii="微软雅黑" w:hAnsi="微软雅黑" w:eastAsia="微软雅黑" w:cs="微软雅黑"/>
          <w:sz w:val="30"/>
          <w:szCs w:val="30"/>
        </w:rPr>
      </w:pPr>
    </w:p>
    <w:p w14:paraId="40F5195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was prepared by Laski for the Friesian Church as early as 1546, but was first printed, in Dutch, by Jan Utenhove, an elder of the Foreign Church of London, in 1551.</w:t>
      </w:r>
    </w:p>
    <w:p w14:paraId="045D7D0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第一部由拉斯基（Laski）早在1546年为弗里斯兰教会（Friesian Church）准备，但直到1551年才由伦敦外国教会（Foreign Church of London）的一位长老简·尤滕霍夫（Jan Utenhove）以荷兰语首次印刷。</w:t>
      </w:r>
    </w:p>
    <w:p w14:paraId="1A5EDB1E">
      <w:pPr>
        <w:spacing w:line="315" w:lineRule="auto"/>
        <w:rPr>
          <w:rFonts w:hint="eastAsia" w:ascii="微软雅黑" w:hAnsi="微软雅黑" w:eastAsia="微软雅黑" w:cs="微软雅黑"/>
          <w:sz w:val="30"/>
          <w:szCs w:val="30"/>
        </w:rPr>
      </w:pPr>
    </w:p>
    <w:p w14:paraId="7AE89F4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second—a much briefer one—was the production on Laski's model of another of Laski's London helpers, Marten Microen (Micronius), and was first printed, in Dutch, at London in 1552.</w:t>
      </w:r>
    </w:p>
    <w:p w14:paraId="787C249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第二部——一个更简短的版本——是拉斯基（Laski）的另一位伦敦助手马滕·米克罗恩（Marten Microen (Micronius)）以拉斯基的模式制作的，并于1552年首次在伦敦以荷兰语印刷。</w:t>
      </w:r>
    </w:p>
    <w:p w14:paraId="4736EF50">
      <w:pPr>
        <w:spacing w:line="315" w:lineRule="auto"/>
        <w:rPr>
          <w:rFonts w:hint="eastAsia" w:ascii="微软雅黑" w:hAnsi="微软雅黑" w:eastAsia="微软雅黑" w:cs="微软雅黑"/>
          <w:sz w:val="30"/>
          <w:szCs w:val="30"/>
        </w:rPr>
      </w:pPr>
    </w:p>
    <w:p w14:paraId="4C188A9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which was in effect an abridgement of the Catechism of 1551, was prepared for the Church at Embden and was first printed in the autumn of 1554, continuing in use until our own day.</w:t>
      </w:r>
    </w:p>
    <w:p w14:paraId="73B634A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第三部，实际上是1551年《教理问答》（Catechism）的缩写本，是为埃姆登（Embden）的教会准备的，并于1554年秋季首次印刷，一直沿用至今。</w:t>
      </w:r>
    </w:p>
    <w:p w14:paraId="02EA9814">
      <w:pPr>
        <w:spacing w:line="315" w:lineRule="auto"/>
        <w:rPr>
          <w:rFonts w:hint="eastAsia" w:ascii="微软雅黑" w:hAnsi="微软雅黑" w:eastAsia="微软雅黑" w:cs="微软雅黑"/>
          <w:sz w:val="30"/>
          <w:szCs w:val="30"/>
        </w:rPr>
      </w:pPr>
    </w:p>
    <w:p w14:paraId="53C441B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opening words of the first of these Catechisms,36 which we may call the Friesian Catechism, run as follows: "Why has God created man and endowed him with such great gifts of understanding above all other</w:t>
      </w:r>
    </w:p>
    <w:p w14:paraId="061EC58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这些《教理问答》（Catechisms）中的第一部，36 我们可以称之为《弗里斯兰教理问答》（Friesian Catechism），开篇词如下：“神为何创造人，并赋予祂超乎一切其他</w:t>
      </w:r>
    </w:p>
    <w:p w14:paraId="4EE0D408">
      <w:pPr>
        <w:spacing w:line="315" w:lineRule="auto"/>
        <w:rPr>
          <w:rFonts w:hint="eastAsia" w:ascii="微软雅黑" w:hAnsi="微软雅黑" w:eastAsia="微软雅黑" w:cs="微软雅黑"/>
          <w:sz w:val="30"/>
          <w:szCs w:val="30"/>
        </w:rPr>
      </w:pPr>
    </w:p>
    <w:p w14:paraId="1301BCE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creatures? That he might learn to know aright his God and Creator, love, fear, laud and praise Him and so become sharer in all His goods."</w:t>
      </w:r>
    </w:p>
    <w:p w14:paraId="2C3FA08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受造物的如此巨大的理解恩赐？为了祂可以学习正确地认识祂的神和创造主，爱、敬畏、赞美和称颂祂，从而分享祂所有的良善。”</w:t>
      </w:r>
    </w:p>
    <w:p w14:paraId="72122A68">
      <w:pPr>
        <w:spacing w:line="315" w:lineRule="auto"/>
        <w:rPr>
          <w:rFonts w:hint="eastAsia" w:ascii="微软雅黑" w:hAnsi="微软雅黑" w:eastAsia="微软雅黑" w:cs="微软雅黑"/>
          <w:sz w:val="30"/>
          <w:szCs w:val="30"/>
        </w:rPr>
      </w:pPr>
    </w:p>
    <w:p w14:paraId="56CBADC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Micronius', or, as we may perhaps call it distinctively, the London Catechism,38 they run: "Whereto hast thou been created by God and placed in the world? In order that my life long I may know and serve God according to the right teaching, and finally may live with Him in heaven forever."</w:t>
      </w:r>
    </w:p>
    <w:p w14:paraId="0EDE86C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在第二部，米克罗恩（Micronius'）的《教理问答》，或者我们可以称之为独特的《伦敦教理问答》（London Catechism），38 它们是：“神造你并将你安置在世上是为了什么？为了我一生都可以按照正确的教导认识和事奉神，并最终永远与祂一同在天国里生活。”</w:t>
      </w:r>
    </w:p>
    <w:p w14:paraId="43C686DB">
      <w:pPr>
        <w:spacing w:line="315" w:lineRule="auto"/>
        <w:rPr>
          <w:rFonts w:hint="eastAsia" w:ascii="微软雅黑" w:hAnsi="微软雅黑" w:eastAsia="微软雅黑" w:cs="微软雅黑"/>
          <w:sz w:val="30"/>
          <w:szCs w:val="30"/>
        </w:rPr>
      </w:pPr>
    </w:p>
    <w:p w14:paraId="06FC20E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third, or, as we may call it, the Embden Catechism,40 they run: "Whereto hast thou been created a man? That I should be an image of God, and should know, praise and serve my God and Creator."</w:t>
      </w:r>
    </w:p>
    <w:p w14:paraId="62BFCA1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而在第三部，或者我们可以称之为《埃姆登教理问答》（Embden Catechism），40 它们是：“你被创造成人是为了什么？为了我应该是神的形象，并且应该认识、赞美和事奉我的神和创造主。”</w:t>
      </w:r>
    </w:p>
    <w:p w14:paraId="50256CE2">
      <w:pPr>
        <w:spacing w:line="315" w:lineRule="auto"/>
        <w:rPr>
          <w:rFonts w:hint="eastAsia" w:ascii="微软雅黑" w:hAnsi="微软雅黑" w:eastAsia="微软雅黑" w:cs="微软雅黑"/>
          <w:sz w:val="30"/>
          <w:szCs w:val="30"/>
        </w:rPr>
      </w:pPr>
    </w:p>
    <w:p w14:paraId="085F14F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most striking in these Catechisms is that in both of the forms which were issued in London for the use of the Dutch Church there—as in Leo Judae's Latin Catechism—the two items of glorifying and enjoying God are brought together: man is on earth primarily to know and serve God, but also to become partaker in His glory and to live with Him forever.</w:t>
      </w:r>
    </w:p>
    <w:p w14:paraId="3DD844B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这些《教理问答》（Catechisms）中最引人注目的是，在为在伦敦的荷兰教会使用而发行的两种形式中——正如在利奥·犹大（Leo Judae）的拉丁文《教理问答》（Latin Catechism）中一样——荣耀神和以神为乐这两项被结合在一起：人活在世上主要是为了认识和事奉神，但也为了分享祂的荣耀并永远与祂同住。</w:t>
      </w:r>
    </w:p>
    <w:p w14:paraId="3BA1C465">
      <w:pPr>
        <w:spacing w:line="315" w:lineRule="auto"/>
        <w:rPr>
          <w:rFonts w:hint="eastAsia" w:ascii="微软雅黑" w:hAnsi="微软雅黑" w:eastAsia="微软雅黑" w:cs="微软雅黑"/>
          <w:sz w:val="30"/>
          <w:szCs w:val="30"/>
        </w:rPr>
      </w:pPr>
    </w:p>
    <w:p w14:paraId="7E23EB3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that already by the middle of the sixteenth century there was a tradition growing up in the Catechetical manuals deriving from Calvin's fundamental statement to emphasize these two items: as indeed faithfulness to Calvin's statement required should be done.</w:t>
      </w:r>
    </w:p>
    <w:p w14:paraId="269EF19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很明显，到十六世纪中叶，在源于加尔文（Calvin）基本陈述的教理问答手册中，有一个强调这两个项目的传统正在形成：正如对加尔文的陈述的忠实要求所应做的那样。</w:t>
      </w:r>
    </w:p>
    <w:p w14:paraId="03A69E05">
      <w:pPr>
        <w:spacing w:line="315" w:lineRule="auto"/>
        <w:rPr>
          <w:rFonts w:hint="eastAsia" w:ascii="微软雅黑" w:hAnsi="微软雅黑" w:eastAsia="微软雅黑" w:cs="微软雅黑"/>
          <w:sz w:val="30"/>
          <w:szCs w:val="30"/>
        </w:rPr>
      </w:pPr>
    </w:p>
    <w:p w14:paraId="1DF145B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feel surprise, then, that Dr. A. F. Mitchell42 is able to quote Italian and Spanish examples the language of which comes very close indeed to that of the Westminster Catechisms.</w:t>
      </w:r>
    </w:p>
    <w:p w14:paraId="35A45CC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那么，我们就不必感到惊讶，米切尔（Mitchell）博士42能够引用意大利语和西班牙语的例子，其语言确实与《威斯敏斯特教理问答》（Westminster Catechisms）的语言非常接近。</w:t>
      </w:r>
    </w:p>
    <w:p w14:paraId="750F8F0F">
      <w:pPr>
        <w:spacing w:line="315" w:lineRule="auto"/>
        <w:rPr>
          <w:rFonts w:hint="eastAsia" w:ascii="微软雅黑" w:hAnsi="微软雅黑" w:eastAsia="微软雅黑" w:cs="微软雅黑"/>
          <w:sz w:val="30"/>
          <w:szCs w:val="30"/>
        </w:rPr>
      </w:pPr>
    </w:p>
    <w:p w14:paraId="61EB88E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 end was man created?" is asked in the Italian one; and the answer is: "To know and love God and enjoy Him forever"; and the Spanish answer is almost as striking.44</w:t>
      </w:r>
    </w:p>
    <w:p w14:paraId="43FBA3C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在意大利语的那部中问道：“人被创造是为了什么目的？”答案是：“认识和爱神，并永远以祂为乐”；西班牙语的答案也几乎同样引人注目。44</w:t>
      </w:r>
    </w:p>
    <w:p w14:paraId="2385DB36">
      <w:pPr>
        <w:spacing w:line="315" w:lineRule="auto"/>
        <w:rPr>
          <w:rFonts w:hint="eastAsia" w:ascii="微软雅黑" w:hAnsi="微软雅黑" w:eastAsia="微软雅黑" w:cs="微软雅黑"/>
          <w:sz w:val="30"/>
          <w:szCs w:val="30"/>
        </w:rPr>
      </w:pPr>
    </w:p>
    <w:p w14:paraId="6847B15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naturally more interested, however, in the tradition as it manifested itself in England and Scotland, where, as we have seen, Calvin's Catechism was much used, and indeed in Scotland formed part of the recognized formularies of the Church.</w:t>
      </w:r>
    </w:p>
    <w:p w14:paraId="01F9BED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然而，我们自然对这种在英格兰和苏格兰所展现的传统更感兴趣，正如我们所见，加尔文（Calvin）的《教理问答》（Catechism）在那里被广泛使用，在苏格兰实际上构成了教会公认信条（formularies）的一部分。</w:t>
      </w:r>
    </w:p>
    <w:p w14:paraId="7CB5596A">
      <w:pPr>
        <w:spacing w:line="315" w:lineRule="auto"/>
        <w:rPr>
          <w:rFonts w:hint="eastAsia" w:ascii="微软雅黑" w:hAnsi="微软雅黑" w:eastAsia="微软雅黑" w:cs="微软雅黑"/>
          <w:sz w:val="30"/>
          <w:szCs w:val="30"/>
        </w:rPr>
      </w:pPr>
    </w:p>
    <w:p w14:paraId="64061DB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tradition is very rich, and takes many variations upon itself in the hands of the several teachers who attempted to draw up manuals for the instruction of youth.</w:t>
      </w:r>
    </w:p>
    <w:p w14:paraId="3C7FB9D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这个传统非常丰富，在试图为青少年教学起草手册的几位老师手中，它自身产生了许多变体。</w:t>
      </w:r>
    </w:p>
    <w:p w14:paraId="7CEE6F62">
      <w:pPr>
        <w:spacing w:line="315" w:lineRule="auto"/>
        <w:rPr>
          <w:rFonts w:hint="eastAsia" w:ascii="微软雅黑" w:hAnsi="微软雅黑" w:eastAsia="微软雅黑" w:cs="微软雅黑"/>
          <w:sz w:val="30"/>
          <w:szCs w:val="30"/>
        </w:rPr>
      </w:pPr>
    </w:p>
    <w:p w14:paraId="061DD0F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Scotland, from the Reformation down, there was in use in the grammar schools a "Summula Catechismi," designed for the training in piety of the youths gathered there, which is supposed to have been the work of Andrew Simpson, master of the grammar school of Perth both before and after the Reformation and first Protestant minister of Dunbar.</w:t>
      </w:r>
    </w:p>
    <w:p w14:paraId="136888D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在苏格兰，从宗教改革（Reformation）以来，文法学校（grammar schools）一直在使用一部《教理问答纲要》（Summula Catechismi），旨在培养聚集在那里的青少年的敬虔，这被认为是安德鲁·辛普森（Andrew Simpson）的作品，祂是珀斯（Perth）文法学校在宗教改革前后以及登巴尔（Dunbar）的第一位新教圣职人员（Protestant minister）。</w:t>
      </w:r>
    </w:p>
    <w:p w14:paraId="5344355C">
      <w:pPr>
        <w:spacing w:line="315" w:lineRule="auto"/>
        <w:rPr>
          <w:rFonts w:hint="eastAsia" w:ascii="微软雅黑" w:hAnsi="微软雅黑" w:eastAsia="微软雅黑" w:cs="微软雅黑"/>
          <w:sz w:val="30"/>
          <w:szCs w:val="30"/>
        </w:rPr>
      </w:pPr>
    </w:p>
    <w:p w14:paraId="38D9846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opening questions run: "Who created man? God.</w:t>
      </w:r>
    </w:p>
    <w:p w14:paraId="07DCCCA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它的开篇问题如下：“谁创造了人？神。</w:t>
      </w:r>
    </w:p>
    <w:p w14:paraId="0973F93F">
      <w:pPr>
        <w:spacing w:line="315" w:lineRule="auto"/>
        <w:rPr>
          <w:rFonts w:hint="eastAsia" w:ascii="微软雅黑" w:hAnsi="微软雅黑" w:eastAsia="微软雅黑" w:cs="微软雅黑"/>
          <w:sz w:val="30"/>
          <w:szCs w:val="30"/>
        </w:rPr>
      </w:pPr>
    </w:p>
    <w:p w14:paraId="5BAAFE4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He create him? Holy and sound and with dominion over the world.</w:t>
      </w:r>
    </w:p>
    <w:p w14:paraId="6BBFDCC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祂如何创造祂？圣洁、健全，并拥有对世界的统治权。</w:t>
      </w:r>
    </w:p>
    <w:p w14:paraId="3A3F6D81">
      <w:pPr>
        <w:spacing w:line="315" w:lineRule="auto"/>
        <w:rPr>
          <w:rFonts w:hint="eastAsia" w:ascii="微软雅黑" w:hAnsi="微软雅黑" w:eastAsia="微软雅黑" w:cs="微软雅黑"/>
          <w:sz w:val="30"/>
          <w:szCs w:val="30"/>
        </w:rPr>
      </w:pPr>
    </w:p>
    <w:p w14:paraId="350B776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end was he created? To serve God."46</w:t>
      </w:r>
    </w:p>
    <w:p w14:paraId="1655E16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祂被创造是为了什么目的？事奉神。”46</w:t>
      </w:r>
    </w:p>
    <w:p w14:paraId="57C8920B">
      <w:pPr>
        <w:spacing w:line="315" w:lineRule="auto"/>
        <w:rPr>
          <w:rFonts w:hint="eastAsia" w:ascii="微软雅黑" w:hAnsi="微软雅黑" w:eastAsia="微软雅黑" w:cs="微软雅黑"/>
          <w:sz w:val="30"/>
          <w:szCs w:val="30"/>
        </w:rPr>
      </w:pPr>
    </w:p>
    <w:p w14:paraId="3942A2D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Less richly the shorter form of John Craig's Catechism begins by asking, "What are we by nature?" and after answering, "The Children of God's Wrath," proceeds, "Were we thus created of God?" to respond, "No, for he made us to his own image."</w:t>
      </w:r>
    </w:p>
    <w:p w14:paraId="4F137EF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约翰·克雷格（John Craig）《教理问答》（Catechism）的较短形式则不那么丰富地以“我们本性如何？”开始，在回答“神忿怒的儿女”之后，接着问“我们是被神如此创造的吗？”回答是“不，因为祂照着祂自己的形像造了我们。”</w:t>
      </w:r>
    </w:p>
    <w:p w14:paraId="64DB4731">
      <w:pPr>
        <w:spacing w:line="315" w:lineRule="auto"/>
        <w:rPr>
          <w:rFonts w:hint="eastAsia" w:ascii="微软雅黑" w:hAnsi="微软雅黑" w:eastAsia="微软雅黑" w:cs="微软雅黑"/>
          <w:sz w:val="30"/>
          <w:szCs w:val="30"/>
        </w:rPr>
      </w:pPr>
    </w:p>
    <w:p w14:paraId="356E34F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essence of the matter, however, is still preserved there.</w:t>
      </w:r>
    </w:p>
    <w:p w14:paraId="5FF3B22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然而，事情的本质仍然保留在那里。</w:t>
      </w:r>
    </w:p>
    <w:p w14:paraId="6E815D20">
      <w:pPr>
        <w:spacing w:line="315" w:lineRule="auto"/>
        <w:rPr>
          <w:rFonts w:hint="eastAsia" w:ascii="微软雅黑" w:hAnsi="微软雅黑" w:eastAsia="微软雅黑" w:cs="微软雅黑"/>
          <w:sz w:val="30"/>
          <w:szCs w:val="30"/>
        </w:rPr>
      </w:pPr>
    </w:p>
    <w:p w14:paraId="274F6DA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tradition of Andrew Simpson's manual, however, appears to dominate Scottish Catechetics: his method of putting things at least reasserts itself in the Westminster period in a couple of documents issued almost or quite with authority in the Scottish Church.</w:t>
      </w:r>
    </w:p>
    <w:p w14:paraId="164204F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然而，安德鲁·辛普森（Andrew Simpson）手册的传统似乎主导了苏格兰教理问答学（Scottish Catechetics）：祂表达事物的方式至少在威斯敏斯特时期在《苏格兰教会》（Scottish Church）中以几乎或完全权威性的两份文件重新体现。</w:t>
      </w:r>
    </w:p>
    <w:p w14:paraId="70568ACD">
      <w:pPr>
        <w:spacing w:line="315" w:lineRule="auto"/>
        <w:rPr>
          <w:rFonts w:hint="eastAsia" w:ascii="微软雅黑" w:hAnsi="微软雅黑" w:eastAsia="微软雅黑" w:cs="微软雅黑"/>
          <w:sz w:val="30"/>
          <w:szCs w:val="30"/>
        </w:rPr>
      </w:pPr>
    </w:p>
    <w:p w14:paraId="64A870D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 B, C, or A Catechisme for yong children appoynted by act of the church and councell of Scotland To be learned in all families and Lector Schooles in the said Kingdome" seems to have first appeared in 1641.</w:t>
      </w:r>
    </w:p>
    <w:p w14:paraId="2F1A453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 C，或儿童教理问答》（The A, B, C, or A Catechisme for yong children），经苏格兰教会和议会法令指定，在该王国所有家庭和诵读学校学习”似乎最早出现在1641年。</w:t>
      </w:r>
    </w:p>
    <w:p w14:paraId="718173EB">
      <w:pPr>
        <w:spacing w:line="315" w:lineRule="auto"/>
        <w:rPr>
          <w:rFonts w:hint="eastAsia" w:ascii="微软雅黑" w:hAnsi="微软雅黑" w:eastAsia="微软雅黑" w:cs="微软雅黑"/>
          <w:sz w:val="30"/>
          <w:szCs w:val="30"/>
        </w:rPr>
      </w:pPr>
    </w:p>
    <w:p w14:paraId="7A58DA1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opens thus: "Who made man? God.</w:t>
      </w:r>
    </w:p>
    <w:p w14:paraId="6C9CC0A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它如下开始：“谁造了人？神。</w:t>
      </w:r>
    </w:p>
    <w:p w14:paraId="76C75F2D">
      <w:pPr>
        <w:spacing w:line="315" w:lineRule="auto"/>
        <w:rPr>
          <w:rFonts w:hint="eastAsia" w:ascii="微软雅黑" w:hAnsi="微软雅黑" w:eastAsia="微软雅黑" w:cs="微软雅黑"/>
          <w:sz w:val="30"/>
          <w:szCs w:val="30"/>
        </w:rPr>
      </w:pPr>
    </w:p>
    <w:p w14:paraId="42CDC9F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estate made he him? Perfectly holy in body and soule."48</w:t>
      </w:r>
    </w:p>
    <w:p w14:paraId="7AC2C1B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祂以何种状态造了祂？在身体和灵魂上是完全圣洁的。”48</w:t>
      </w:r>
    </w:p>
    <w:p w14:paraId="7C120201">
      <w:pPr>
        <w:spacing w:line="315" w:lineRule="auto"/>
        <w:rPr>
          <w:rFonts w:hint="eastAsia" w:ascii="微软雅黑" w:hAnsi="微软雅黑" w:eastAsia="微软雅黑" w:cs="微软雅黑"/>
          <w:sz w:val="30"/>
          <w:szCs w:val="30"/>
        </w:rPr>
      </w:pPr>
    </w:p>
    <w:p w14:paraId="03091CF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Catechisme according to the Forme of the Kirk of Scotland"—which, as Dr. Mitchell says, "was published in England, just before the Assembly entered on this part of its labors"—that is, in 1644—"and (I can hardly doubt) in the hope that it might tend to facilitate them"—begins thus: "Who made the Hevins and the Earth, and all things conteined in them? God.</w:t>
      </w:r>
    </w:p>
    <w:p w14:paraId="7E0B457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“根据《苏格兰教会》（Kirk of Scotland）形式的《新教理问答》（New Catechisme according to the Forme of the Kirk of Scotland）”——正如米切尔（Mitchell）博士所说，“是在大会开始这部分工作之前不久”在英格兰出版的——即1644年——“并且（我几乎可以肯定）希望它可能有助于简化它们”——它如下开始：“谁创造了天和地，以及其中包含的一切事物？神。</w:t>
      </w:r>
    </w:p>
    <w:p w14:paraId="092E8C42">
      <w:pPr>
        <w:spacing w:line="315" w:lineRule="auto"/>
        <w:rPr>
          <w:rFonts w:hint="eastAsia" w:ascii="微软雅黑" w:hAnsi="微软雅黑" w:eastAsia="微软雅黑" w:cs="微软雅黑"/>
          <w:sz w:val="30"/>
          <w:szCs w:val="30"/>
        </w:rPr>
      </w:pPr>
    </w:p>
    <w:p w14:paraId="6A8B24A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Whereof was man created? Of the earth.</w:t>
      </w:r>
    </w:p>
    <w:p w14:paraId="24C69F7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人是用什么创造的？尘土。</w:t>
      </w:r>
    </w:p>
    <w:p w14:paraId="08447FCC">
      <w:pPr>
        <w:spacing w:line="315" w:lineRule="auto"/>
        <w:rPr>
          <w:rFonts w:hint="eastAsia" w:ascii="微软雅黑" w:hAnsi="微软雅黑" w:eastAsia="微软雅黑" w:cs="微软雅黑"/>
          <w:sz w:val="30"/>
          <w:szCs w:val="30"/>
        </w:rPr>
      </w:pPr>
    </w:p>
    <w:p w14:paraId="01C69C7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 end was he made? To serve God."50</w:t>
      </w:r>
    </w:p>
    <w:p w14:paraId="4C72A93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祂被造是为了什么目的？事奉神。”50</w:t>
      </w:r>
    </w:p>
    <w:p w14:paraId="21E0FE0D">
      <w:pPr>
        <w:spacing w:line="315" w:lineRule="auto"/>
        <w:rPr>
          <w:rFonts w:hint="eastAsia" w:ascii="微软雅黑" w:hAnsi="微软雅黑" w:eastAsia="微软雅黑" w:cs="微软雅黑"/>
          <w:sz w:val="30"/>
          <w:szCs w:val="30"/>
        </w:rPr>
      </w:pPr>
    </w:p>
    <w:p w14:paraId="2B522ED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English tradition takes a slightly different form and keeps closer, on the whole, to Calvin's example.</w:t>
      </w:r>
    </w:p>
    <w:p w14:paraId="26F37AC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英国的传统采取了略有不同的形式，总体上更贴近加尔文（Calvin）的榜样。</w:t>
      </w:r>
    </w:p>
    <w:p w14:paraId="50763475">
      <w:pPr>
        <w:spacing w:line="315" w:lineRule="auto"/>
        <w:rPr>
          <w:rFonts w:hint="eastAsia" w:ascii="微软雅黑" w:hAnsi="微软雅黑" w:eastAsia="微软雅黑" w:cs="微软雅黑"/>
          <w:sz w:val="30"/>
          <w:szCs w:val="30"/>
        </w:rPr>
      </w:pPr>
    </w:p>
    <w:p w14:paraId="16DE6A6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most of the manuals which begin, after the fashion of Calvin's Catechisms and the best Reformed tradition, with the end of man's existence, the stress is laid on the glorifying of God: and when there is an addition to this it ordinarily takes the form of reference to the securing of salvation.</w:t>
      </w:r>
    </w:p>
    <w:p w14:paraId="279E10E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在大多数遵循加尔文（Calvin）《教理问答》（Catechisms）和最好的归正传统，以人存在的目的开始的手册中，重点放在荣耀神上：当对此有所补充时，它通常以提及获得救恩的形式出现。</w:t>
      </w:r>
    </w:p>
    <w:p w14:paraId="0457BC66">
      <w:pPr>
        <w:spacing w:line="315" w:lineRule="auto"/>
        <w:rPr>
          <w:rFonts w:hint="eastAsia" w:ascii="微软雅黑" w:hAnsi="微软雅黑" w:eastAsia="微软雅黑" w:cs="微软雅黑"/>
          <w:sz w:val="30"/>
          <w:szCs w:val="30"/>
        </w:rPr>
      </w:pPr>
    </w:p>
    <w:p w14:paraId="66A74F8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Occasionally the soteriological motive seems to absorb all interest.</w:t>
      </w:r>
    </w:p>
    <w:p w14:paraId="1EB9DF0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偶尔，救赎论的动机似乎吸收了所有的兴趣。</w:t>
      </w:r>
    </w:p>
    <w:p w14:paraId="1632A099">
      <w:pPr>
        <w:spacing w:line="315" w:lineRule="auto"/>
        <w:rPr>
          <w:rFonts w:hint="eastAsia" w:ascii="微软雅黑" w:hAnsi="微软雅黑" w:eastAsia="微软雅黑" w:cs="微软雅黑"/>
          <w:sz w:val="30"/>
          <w:szCs w:val="30"/>
        </w:rPr>
      </w:pPr>
    </w:p>
    <w:p w14:paraId="0558A35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example, in Dr. William Whittaker's "Short Sum of Christianity delivered by way of Catechism" (London, 1630) we read: "What is the only thing whereunto all our endeavors ought to be directed? To seek</w:t>
      </w:r>
    </w:p>
    <w:p w14:paraId="3253340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例如，在威廉·惠特克（William Whittaker）博士的《以教理问答方式传授的基督教简短纲要》（Short Sum of Christianity delivered by way of Catechism）（伦敦，1630年）中，我们读到：“我们所有的努力应该指向的唯一事物是什么？在今生寻求</w:t>
      </w:r>
    </w:p>
    <w:p w14:paraId="025C7C78">
      <w:pPr>
        <w:spacing w:line="315" w:lineRule="auto"/>
        <w:rPr>
          <w:rFonts w:hint="eastAsia" w:ascii="微软雅黑" w:hAnsi="微软雅黑" w:eastAsia="微软雅黑" w:cs="微软雅黑"/>
          <w:sz w:val="30"/>
          <w:szCs w:val="30"/>
        </w:rPr>
      </w:pPr>
    </w:p>
    <w:p w14:paraId="5616109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everlasting felicity or salvation in this life, that we may fully enjoy it in the life to come.</w:t>
      </w:r>
    </w:p>
    <w:p w14:paraId="3099DDB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永恒的幸福或救恩，以便我们在来世可以完全享有它。</w:t>
      </w:r>
    </w:p>
    <w:p w14:paraId="6B9B3DCA">
      <w:pPr>
        <w:spacing w:line="315" w:lineRule="auto"/>
        <w:rPr>
          <w:rFonts w:hint="eastAsia" w:ascii="微软雅黑" w:hAnsi="微软雅黑" w:eastAsia="微软雅黑" w:cs="微软雅黑"/>
          <w:sz w:val="30"/>
          <w:szCs w:val="30"/>
        </w:rPr>
      </w:pPr>
    </w:p>
    <w:p w14:paraId="17A8474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salvation? Perfect happiness of soul and body forever."</w:t>
      </w:r>
    </w:p>
    <w:p w14:paraId="3031633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救恩是什么？灵魂和身体永远的完全幸福。”</w:t>
      </w:r>
    </w:p>
    <w:p w14:paraId="01C7E302">
      <w:pPr>
        <w:spacing w:line="315" w:lineRule="auto"/>
        <w:rPr>
          <w:rFonts w:hint="eastAsia" w:ascii="微软雅黑" w:hAnsi="微软雅黑" w:eastAsia="微软雅黑" w:cs="微软雅黑"/>
          <w:sz w:val="30"/>
          <w:szCs w:val="30"/>
        </w:rPr>
      </w:pPr>
    </w:p>
    <w:p w14:paraId="67A5FC9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frequently we have the glorification of God set forth alone as the end of all human existence.</w:t>
      </w:r>
    </w:p>
    <w:p w14:paraId="3F948FF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更常见的是，只有荣耀神被单独阐述为人类存在的目的。</w:t>
      </w:r>
    </w:p>
    <w:p w14:paraId="7600B2BA">
      <w:pPr>
        <w:spacing w:line="315" w:lineRule="auto"/>
        <w:rPr>
          <w:rFonts w:hint="eastAsia" w:ascii="微软雅黑" w:hAnsi="微软雅黑" w:eastAsia="微软雅黑" w:cs="微软雅黑"/>
          <w:sz w:val="30"/>
          <w:szCs w:val="30"/>
        </w:rPr>
      </w:pPr>
    </w:p>
    <w:p w14:paraId="0938E98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example, in Dawson's "Short Questions and Answeares, etc.," of 1584, the opening question and answer are: "Wherefore hath God made, sanctified, and preserved you? To seek His glory, Romans 11:30"; and in a list of "Articles very necessarie to be knowen of all yong schollers of Christe's School" appended to "Certaine Necessarie Instructions meet to be taught the yonger sort before they come to be partakers of the Holy Communion," emanating obviously from the same Puritan circles, the first is "that the end of our creation is to glorify God."</w:t>
      </w:r>
    </w:p>
    <w:p w14:paraId="714F4CD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例如，在道森（Dawson）1584年的《简短问答集》（Short Questions and Answeares, etc.）中，开篇问题和答案是：“神为何造你、分别为圣你、保守你？为寻求祂的荣耀，罗马书 11:30”；并且在附于《在领受圣餐（Holy Communion）之前，适宜教导年轻人的某些必要指导》（Certaine Necessarie Instructions meet to be taught the yonger sort before they come to be partakers of the Holy Communion）的“基督学校所有年轻学生非常必要的知晓条款”清单中，显然源自相同的清教徒（Puritan）圈子，第一条是“我们被创造的目的是荣耀神。”</w:t>
      </w:r>
    </w:p>
    <w:p w14:paraId="196FA204">
      <w:pPr>
        <w:spacing w:line="315" w:lineRule="auto"/>
        <w:rPr>
          <w:rFonts w:hint="eastAsia" w:ascii="微软雅黑" w:hAnsi="微软雅黑" w:eastAsia="微软雅黑" w:cs="微软雅黑"/>
          <w:sz w:val="30"/>
          <w:szCs w:val="30"/>
        </w:rPr>
      </w:pPr>
    </w:p>
    <w:p w14:paraId="564E16C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striking still, considered as a forerunner of the Westminster Catechisms, are the first question and answer in another formulary published in London in 1584, under the title of: "The Ground of Christianity, composed in a dialogue between Paul and Titus, containing all the principall poyntes of our Salvation in Christ."</w:t>
      </w:r>
    </w:p>
    <w:p w14:paraId="6423FBD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更引人注目的是，作为《威斯敏斯特教理问答》（Westminster Catechisms）的先驱，是1584年在伦敦出版的另一部信条（formulary）中的第一个问题和答案，其标题是：《基督教的基础》（The Ground of Christianity），以保罗（Paul）和提多（Titus）之间的对话形式编写，包含了我们在基督里的救恩所有主要点。</w:t>
      </w:r>
    </w:p>
    <w:p w14:paraId="150CD904">
      <w:pPr>
        <w:spacing w:line="315" w:lineRule="auto"/>
        <w:rPr>
          <w:rFonts w:hint="eastAsia" w:ascii="微软雅黑" w:hAnsi="微软雅黑" w:eastAsia="微软雅黑" w:cs="微软雅黑"/>
          <w:sz w:val="30"/>
          <w:szCs w:val="30"/>
        </w:rPr>
      </w:pPr>
    </w:p>
    <w:p w14:paraId="726A2B9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run: "What is the chiefest duety of a Christian man in this life? The chiefest duety of man, and not of man onely, but of all the creatures in the world in their nature, is to set forth the glory of God."</w:t>
      </w:r>
    </w:p>
    <w:p w14:paraId="2477E52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它们如下：“基督徒今生最重要的责任是什么？人最重要的责任，而且不只是人的，而是世上所有受造物在本性上的最重要的责任，是彰显神的荣耀。”</w:t>
      </w:r>
    </w:p>
    <w:p w14:paraId="6B4EFE41">
      <w:pPr>
        <w:spacing w:line="315" w:lineRule="auto"/>
        <w:rPr>
          <w:rFonts w:hint="eastAsia" w:ascii="微软雅黑" w:hAnsi="微软雅黑" w:eastAsia="微软雅黑" w:cs="微软雅黑"/>
          <w:sz w:val="30"/>
          <w:szCs w:val="30"/>
        </w:rPr>
      </w:pPr>
    </w:p>
    <w:p w14:paraId="4C52F59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method of statement of the Westminster formularies is here.</w:t>
      </w:r>
    </w:p>
    <w:p w14:paraId="24D7122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威斯敏斯特信条（Westminster formularies）的陈述方式就在这里。</w:t>
      </w:r>
    </w:p>
    <w:p w14:paraId="484F1B9E">
      <w:pPr>
        <w:spacing w:line="315" w:lineRule="auto"/>
        <w:rPr>
          <w:rFonts w:hint="eastAsia" w:ascii="微软雅黑" w:hAnsi="微软雅黑" w:eastAsia="微软雅黑" w:cs="微软雅黑"/>
          <w:sz w:val="30"/>
          <w:szCs w:val="30"/>
        </w:rPr>
      </w:pPr>
    </w:p>
    <w:p w14:paraId="23A6D38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examples of the same mode of statement are provided by Paget's "Summe of Christian Religion" and Openshaw's "Summe of Christian Religion": "Wherefore hath God made … you? To seek His glory."</w:t>
      </w:r>
    </w:p>
    <w:p w14:paraId="6C65A75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后来的相同陈述方式的例子由帕吉特（Paget）的《基督教纲要》（Summe of Christian Religion）和奥本肖（Openshaw）的《基督教纲要》（Summe of Christian Religion）提供：“神为何造了……你？为寻求祂的荣耀。”</w:t>
      </w:r>
    </w:p>
    <w:p w14:paraId="7968EFD1">
      <w:pPr>
        <w:spacing w:line="315" w:lineRule="auto"/>
        <w:rPr>
          <w:rFonts w:hint="eastAsia" w:ascii="微软雅黑" w:hAnsi="微软雅黑" w:eastAsia="微软雅黑" w:cs="微软雅黑"/>
          <w:sz w:val="30"/>
          <w:szCs w:val="30"/>
        </w:rPr>
      </w:pPr>
    </w:p>
    <w:p w14:paraId="3D8774F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 is a double statement it is sometimes, to be sure, in the form given it by Thomas Sparks in his "A Brief and Short Catechism, etc.": "To what end hath he made man? To the setting forth of his own glorie, and that man should serve him."54</w:t>
      </w:r>
    </w:p>
    <w:p w14:paraId="02E9D0B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诚然，当有一个双重陈述时，有时是以托马斯·斯帕克斯（Thomas Sparks）在祂的《一个简短的教理问答，等等》（A Brief and Short Catechism, etc.）中给出的形式：“祂造人是为了什么目的？为了彰显祂自己的荣耀，并让人事奉祂。”54</w:t>
      </w:r>
    </w:p>
    <w:p w14:paraId="4D661393">
      <w:pPr>
        <w:spacing w:line="315" w:lineRule="auto"/>
        <w:rPr>
          <w:rFonts w:hint="eastAsia" w:ascii="微软雅黑" w:hAnsi="微软雅黑" w:eastAsia="微软雅黑" w:cs="微软雅黑"/>
          <w:sz w:val="30"/>
          <w:szCs w:val="30"/>
        </w:rPr>
      </w:pPr>
    </w:p>
    <w:p w14:paraId="3C51D6A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frequently, as we have said, at least in seventeenth century documents, the double statement draws together the glorifying of God and the salvation of the soul.</w:t>
      </w:r>
    </w:p>
    <w:p w14:paraId="4206269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但正如我们所说，更常见的是，至少在十七世纪的文件中，双重陈述将荣耀神和灵魂的救恩联系在一起。</w:t>
      </w:r>
    </w:p>
    <w:p w14:paraId="438ED11B">
      <w:pPr>
        <w:spacing w:line="315" w:lineRule="auto"/>
        <w:rPr>
          <w:rFonts w:hint="eastAsia" w:ascii="微软雅黑" w:hAnsi="微软雅黑" w:eastAsia="微软雅黑" w:cs="微软雅黑"/>
          <w:sz w:val="30"/>
          <w:szCs w:val="30"/>
        </w:rPr>
      </w:pPr>
    </w:p>
    <w:p w14:paraId="170DF65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influential of the Catechisms of this type was undoubtedly the Short Catechism of John Ball, which was published in his early ministry, and had reached its nineteenth impression in 1642 and its forty-fifth in 1657.</w:t>
      </w:r>
    </w:p>
    <w:p w14:paraId="0F93954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这种类型中最具影响力的《教理问答》（Catechisms）无疑是约翰·鲍尔（John Ball）的《简短教理问答》（Short Catechism），它在祂早期的圣职事工中出版，并在1642年达到了第十九次印刷，1657年达到了第四十五次印刷。</w:t>
      </w:r>
    </w:p>
    <w:p w14:paraId="6E71B407">
      <w:pPr>
        <w:spacing w:line="315" w:lineRule="auto"/>
        <w:rPr>
          <w:rFonts w:hint="eastAsia" w:ascii="微软雅黑" w:hAnsi="微软雅黑" w:eastAsia="微软雅黑" w:cs="微软雅黑"/>
          <w:sz w:val="30"/>
          <w:szCs w:val="30"/>
        </w:rPr>
      </w:pPr>
    </w:p>
    <w:p w14:paraId="7C17F51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opening question and answer are: "What ought to be the chiefe and continuall care of every man in this life? To glorifie God and save</w:t>
      </w:r>
    </w:p>
    <w:p w14:paraId="5B8259A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它的开篇问题和答案是：“人今生最重要和持续的关怀应该是什么？荣耀神和拯救祂的</w:t>
      </w:r>
    </w:p>
    <w:p w14:paraId="3CAB4A79">
      <w:pPr>
        <w:spacing w:line="315" w:lineRule="auto"/>
        <w:rPr>
          <w:rFonts w:hint="eastAsia" w:ascii="微软雅黑" w:hAnsi="微软雅黑" w:eastAsia="微软雅黑" w:cs="微软雅黑"/>
          <w:sz w:val="30"/>
          <w:szCs w:val="30"/>
        </w:rPr>
      </w:pPr>
    </w:p>
    <w:p w14:paraId="796B85D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soule."</w:t>
      </w:r>
    </w:p>
    <w:p w14:paraId="1126B78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w:t>
      </w:r>
    </w:p>
    <w:p w14:paraId="5C3EC152">
      <w:pPr>
        <w:spacing w:line="315" w:lineRule="auto"/>
        <w:rPr>
          <w:rFonts w:hint="eastAsia" w:ascii="微软雅黑" w:hAnsi="微软雅黑" w:eastAsia="微软雅黑" w:cs="微软雅黑"/>
          <w:sz w:val="30"/>
          <w:szCs w:val="30"/>
        </w:rPr>
      </w:pPr>
    </w:p>
    <w:p w14:paraId="5DD068F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we read in William Syme's "Sweet Milk of Christian Doctrine" (1617): "What is the chief and principal end of our being, etc.? That we may glorify God, and work out our own salvation."</w:t>
      </w:r>
    </w:p>
    <w:p w14:paraId="31FF036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同样，我们在威廉·西姆（William Syme）的《基督教教义的甜美牛奶》（Sweet Milk of Christian Doctrine）（1617年）中读到：“我们存在的最重要和首要目的是什么，等等？为了我们可以荣耀神，并作成我们自己的救恩。”</w:t>
      </w:r>
    </w:p>
    <w:p w14:paraId="5EEBAD6B">
      <w:pPr>
        <w:spacing w:line="315" w:lineRule="auto"/>
        <w:rPr>
          <w:rFonts w:hint="eastAsia" w:ascii="微软雅黑" w:hAnsi="微软雅黑" w:eastAsia="微软雅黑" w:cs="微软雅黑"/>
          <w:sz w:val="30"/>
          <w:szCs w:val="30"/>
        </w:rPr>
      </w:pPr>
    </w:p>
    <w:p w14:paraId="35235DF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in "A Short Catechism for Householders," published in London, 1624: "What should be the chief desire and endeavour of every Christian in this life? To seek the glory of God and to obtain happiness and salvation of his own soul."57</w:t>
      </w:r>
    </w:p>
    <w:p w14:paraId="179CF73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再次，在1624年在伦敦出版的《家庭教徒简短教理问答》（A Short Catechism for Householders）中：“今生每个基督徒最主要的渴望和努力应该是什么？寻求神的荣耀并获得祂自己灵魂的幸福和救恩。”57</w:t>
      </w:r>
    </w:p>
    <w:p w14:paraId="339B2B63">
      <w:pPr>
        <w:spacing w:line="315" w:lineRule="auto"/>
        <w:rPr>
          <w:rFonts w:hint="eastAsia" w:ascii="微软雅黑" w:hAnsi="微软雅黑" w:eastAsia="微软雅黑" w:cs="微软雅黑"/>
          <w:sz w:val="30"/>
          <w:szCs w:val="30"/>
        </w:rPr>
      </w:pPr>
    </w:p>
    <w:p w14:paraId="2C5C0D6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two Catechisms, probably, are of more significance for the preparation of the Westminster Catechisms than those of Herbert Palmer (ed. 1, 1640; ed. 4, 1644; ed. 6, 1645) and of Ezekiel Rogers (1642).</w:t>
      </w:r>
    </w:p>
    <w:p w14:paraId="363EE8F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对于《威斯敏斯特教理问答》（Westminster Catechisms）的准备而言，可能没有哪两部《教理问答》比赫伯特·帕尔默（Herbert Palmer）（第1版，1640年；第4版，1644年；第6版，1645年）和以西结·罗杰斯（Ezekiel Rogers）（1642年）的更具重要性。</w:t>
      </w:r>
    </w:p>
    <w:p w14:paraId="7270CED8">
      <w:pPr>
        <w:spacing w:line="315" w:lineRule="auto"/>
        <w:rPr>
          <w:rFonts w:hint="eastAsia" w:ascii="微软雅黑" w:hAnsi="微软雅黑" w:eastAsia="微软雅黑" w:cs="微软雅黑"/>
          <w:sz w:val="30"/>
          <w:szCs w:val="30"/>
        </w:rPr>
      </w:pPr>
    </w:p>
    <w:p w14:paraId="1558BE6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of these was not only the work of that member of the Westminster Assembly who had most to do with its catechetical labors, but obviously supplied a starting point for them.</w:t>
      </w:r>
    </w:p>
    <w:p w14:paraId="008ECBD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前者不仅是与大会的教理问答工作关系最密切的威斯敏斯特大会（Westminster Assembly）成员的作品，而且显然为他们的工作提供了起点。</w:t>
      </w:r>
    </w:p>
    <w:p w14:paraId="559BE0A7">
      <w:pPr>
        <w:spacing w:line="315" w:lineRule="auto"/>
        <w:rPr>
          <w:rFonts w:hint="eastAsia" w:ascii="微软雅黑" w:hAnsi="微软雅黑" w:eastAsia="微软雅黑" w:cs="微软雅黑"/>
          <w:sz w:val="30"/>
          <w:szCs w:val="30"/>
        </w:rPr>
      </w:pPr>
    </w:p>
    <w:p w14:paraId="60ADE1F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latter, Dr. Mitchell thinks, is on the whole, in its general structure, most like the Westminster Shorter Catechism of all earlier manuals.</w:t>
      </w:r>
    </w:p>
    <w:p w14:paraId="12CB4FD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而后者，米切尔（Mitchell）博士认为，就其总体结构而言，在所有早期手册中，它与《威斯敏斯特小教理问答》（Westminster Shorter Catechism）最相似。</w:t>
      </w:r>
    </w:p>
    <w:p w14:paraId="22956F30">
      <w:pPr>
        <w:spacing w:line="315" w:lineRule="auto"/>
        <w:rPr>
          <w:rFonts w:hint="eastAsia" w:ascii="微软雅黑" w:hAnsi="微软雅黑" w:eastAsia="微软雅黑" w:cs="微软雅黑"/>
          <w:sz w:val="30"/>
          <w:szCs w:val="30"/>
        </w:rPr>
      </w:pPr>
    </w:p>
    <w:p w14:paraId="3AD6210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belong to the class we have now under view.</w:t>
      </w:r>
    </w:p>
    <w:p w14:paraId="27D90A5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两者都属于我们现在正在观察的类别。</w:t>
      </w:r>
    </w:p>
    <w:p w14:paraId="05327512">
      <w:pPr>
        <w:spacing w:line="315" w:lineRule="auto"/>
        <w:rPr>
          <w:rFonts w:hint="eastAsia" w:ascii="微软雅黑" w:hAnsi="微软雅黑" w:eastAsia="微软雅黑" w:cs="微软雅黑"/>
          <w:sz w:val="30"/>
          <w:szCs w:val="30"/>
        </w:rPr>
      </w:pPr>
    </w:p>
    <w:p w14:paraId="396FCA7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Palmer's begins: "What is a man's greatest businesse in this world? A man's greatest businesse in this world is to glorifie God and save his owne soule.</w:t>
      </w:r>
    </w:p>
    <w:p w14:paraId="633C8BA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帕尔默（Palmer）的开始是：“人在世上最大的事务是什么？人在世上最大的事务是荣耀神和拯救祂自己的灵魂。</w:t>
      </w:r>
    </w:p>
    <w:p w14:paraId="54694208">
      <w:pPr>
        <w:spacing w:line="315" w:lineRule="auto"/>
        <w:rPr>
          <w:rFonts w:hint="eastAsia" w:ascii="微软雅黑" w:hAnsi="微软雅黑" w:eastAsia="微软雅黑" w:cs="微软雅黑"/>
          <w:sz w:val="30"/>
          <w:szCs w:val="30"/>
        </w:rPr>
      </w:pPr>
    </w:p>
    <w:p w14:paraId="287CAC0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a man come to glorifie God and save his owne soule? They that will glorifie God and save their own soules must needs learn to know God and believe in him and serve him."</w:t>
      </w:r>
    </w:p>
    <w:p w14:paraId="79433CA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人如何才能荣耀神和拯救祂自己的灵魂？那些愿意荣耀神和拯救自己灵魂的人，必须学会认识神、相信祂并事奉祂。”</w:t>
      </w:r>
    </w:p>
    <w:p w14:paraId="3CC4581A">
      <w:pPr>
        <w:spacing w:line="315" w:lineRule="auto"/>
        <w:rPr>
          <w:rFonts w:hint="eastAsia" w:ascii="微软雅黑" w:hAnsi="微软雅黑" w:eastAsia="微软雅黑" w:cs="微软雅黑"/>
          <w:sz w:val="30"/>
          <w:szCs w:val="30"/>
        </w:rPr>
      </w:pPr>
    </w:p>
    <w:p w14:paraId="6F65683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again the very flavor of the Westminster Catechisms.</w:t>
      </w:r>
    </w:p>
    <w:p w14:paraId="2331E85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这里再次充满了《威斯敏斯特教理问答》（Westminster Catechisms）的韵味。</w:t>
      </w:r>
    </w:p>
    <w:p w14:paraId="5CC4E6C0">
      <w:pPr>
        <w:spacing w:line="315" w:lineRule="auto"/>
        <w:rPr>
          <w:rFonts w:hint="eastAsia" w:ascii="微软雅黑" w:hAnsi="微软雅黑" w:eastAsia="微软雅黑" w:cs="微软雅黑"/>
          <w:sz w:val="30"/>
          <w:szCs w:val="30"/>
        </w:rPr>
      </w:pPr>
    </w:p>
    <w:p w14:paraId="083136E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Rogers' begins: "Wherefore hath God given to man a reasonable and an immortall soul? That he above all other creatures should seek God's glory and his own salvation.</w:t>
      </w:r>
    </w:p>
    <w:p w14:paraId="5A8020B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罗杰斯（Rogers）的开始是：“神为何赐给人一个有理性和不朽的灵魂？为了祂应该超乎一切其他受造物寻求神的荣耀和祂自己的救恩。</w:t>
      </w:r>
    </w:p>
    <w:p w14:paraId="46286AA6">
      <w:pPr>
        <w:spacing w:line="315" w:lineRule="auto"/>
        <w:rPr>
          <w:rFonts w:hint="eastAsia" w:ascii="微软雅黑" w:hAnsi="微软雅黑" w:eastAsia="微软雅黑" w:cs="微软雅黑"/>
          <w:sz w:val="30"/>
          <w:szCs w:val="30"/>
        </w:rPr>
      </w:pPr>
    </w:p>
    <w:p w14:paraId="1F97D49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he taught how this is to be done? In the Scriptures or Word of God."59</w:t>
      </w:r>
    </w:p>
    <w:p w14:paraId="7343713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祂在哪里被教导如何做这件事？在圣经（Scriptures）或神的话语（Word of God）中。”59</w:t>
      </w:r>
    </w:p>
    <w:p w14:paraId="7F0B36CA">
      <w:pPr>
        <w:spacing w:line="315" w:lineRule="auto"/>
        <w:rPr>
          <w:rFonts w:hint="eastAsia" w:ascii="微软雅黑" w:hAnsi="微软雅黑" w:eastAsia="微软雅黑" w:cs="微软雅黑"/>
          <w:sz w:val="30"/>
          <w:szCs w:val="30"/>
        </w:rPr>
      </w:pPr>
    </w:p>
    <w:p w14:paraId="0116CCF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tradition enough, then, beneath the Westminster Divines as they sat down to frame the first question and answer of their Catechisms: and we cannot fail to see that they were floating on the bosom of this tradition.</w:t>
      </w:r>
    </w:p>
    <w:p w14:paraId="1776680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那么，当威斯敏斯特神学家们（Westminster Divines）坐下来制定他们的《教理问答》（Catechisms）的第一个问题和答案时，在他们之下有足够的传统：我们不能不看到他们正漂浮在这个传统的怀抱中。</w:t>
      </w:r>
    </w:p>
    <w:p w14:paraId="136AD8FD">
      <w:pPr>
        <w:spacing w:line="315" w:lineRule="auto"/>
        <w:rPr>
          <w:rFonts w:hint="eastAsia" w:ascii="微软雅黑" w:hAnsi="微软雅黑" w:eastAsia="微软雅黑" w:cs="微软雅黑"/>
          <w:sz w:val="30"/>
          <w:szCs w:val="30"/>
        </w:rPr>
      </w:pPr>
    </w:p>
    <w:p w14:paraId="72A3BF5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tradition does not, however, quite account for their first question and answer.</w:t>
      </w:r>
    </w:p>
    <w:p w14:paraId="46C491B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然而，这个传统并不能完全解释他们的第一个问题和答案。</w:t>
      </w:r>
    </w:p>
    <w:p w14:paraId="64C4974E">
      <w:pPr>
        <w:spacing w:line="315" w:lineRule="auto"/>
        <w:rPr>
          <w:rFonts w:hint="eastAsia" w:ascii="微软雅黑" w:hAnsi="微软雅黑" w:eastAsia="微软雅黑" w:cs="微软雅黑"/>
          <w:sz w:val="30"/>
          <w:szCs w:val="30"/>
        </w:rPr>
      </w:pPr>
    </w:p>
    <w:p w14:paraId="5E50140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themselves be taken into consideration for that.</w:t>
      </w:r>
    </w:p>
    <w:p w14:paraId="3C72522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为此，必须考虑他们自身。</w:t>
      </w:r>
    </w:p>
    <w:p w14:paraId="3850C522">
      <w:pPr>
        <w:spacing w:line="315" w:lineRule="auto"/>
        <w:rPr>
          <w:rFonts w:hint="eastAsia" w:ascii="微软雅黑" w:hAnsi="微软雅黑" w:eastAsia="微软雅黑" w:cs="微软雅黑"/>
          <w:sz w:val="30"/>
          <w:szCs w:val="30"/>
        </w:rPr>
      </w:pPr>
    </w:p>
    <w:p w14:paraId="1625D9B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question and answer of Calvin's Catechism was undoubtedly in their minds, and from it they no doubt directly derived the question.</w:t>
      </w:r>
    </w:p>
    <w:p w14:paraId="6EF2A32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加尔文（Calvin）《教理问答》（Catechism）的第三个问题和答案无疑在他们的脑海中，毫无疑问他们直接从中得出了这个问题。</w:t>
      </w:r>
    </w:p>
    <w:p w14:paraId="0431B791">
      <w:pPr>
        <w:spacing w:line="315" w:lineRule="auto"/>
        <w:rPr>
          <w:rFonts w:hint="eastAsia" w:ascii="微软雅黑" w:hAnsi="微软雅黑" w:eastAsia="微软雅黑" w:cs="微软雅黑"/>
          <w:sz w:val="30"/>
          <w:szCs w:val="30"/>
        </w:rPr>
      </w:pPr>
    </w:p>
    <w:p w14:paraId="1033162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that they got the first half of the answer directly from Palmer.</w:t>
      </w:r>
    </w:p>
    <w:p w14:paraId="348D1A9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看来他们直接从帕尔默（Palmer）那里获得了答案的前半部分。</w:t>
      </w:r>
    </w:p>
    <w:p w14:paraId="4EF121EE">
      <w:pPr>
        <w:spacing w:line="315" w:lineRule="auto"/>
        <w:rPr>
          <w:rFonts w:hint="eastAsia" w:ascii="微软雅黑" w:hAnsi="微软雅黑" w:eastAsia="微软雅黑" w:cs="微软雅黑"/>
          <w:sz w:val="30"/>
          <w:szCs w:val="30"/>
        </w:rPr>
      </w:pPr>
    </w:p>
    <w:p w14:paraId="34A45B1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second half of his answer they improve on.</w:t>
      </w:r>
    </w:p>
    <w:p w14:paraId="234FC50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但他们对祂答案的后半部分进行了改进。</w:t>
      </w:r>
    </w:p>
    <w:p w14:paraId="1E946C16">
      <w:pPr>
        <w:spacing w:line="315" w:lineRule="auto"/>
        <w:rPr>
          <w:rFonts w:hint="eastAsia" w:ascii="微软雅黑" w:hAnsi="微软雅黑" w:eastAsia="微软雅黑" w:cs="微软雅黑"/>
          <w:sz w:val="30"/>
          <w:szCs w:val="30"/>
        </w:rPr>
      </w:pPr>
    </w:p>
    <w:p w14:paraId="2EE6390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did they draw their improvement?</w:t>
      </w:r>
    </w:p>
    <w:p w14:paraId="336EE76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他们从哪里吸取了他们的改进？</w:t>
      </w:r>
    </w:p>
    <w:p w14:paraId="5FA97FF5">
      <w:pPr>
        <w:spacing w:line="315" w:lineRule="auto"/>
        <w:rPr>
          <w:rFonts w:hint="eastAsia" w:ascii="微软雅黑" w:hAnsi="微软雅黑" w:eastAsia="微软雅黑" w:cs="微软雅黑"/>
          <w:sz w:val="30"/>
          <w:szCs w:val="30"/>
        </w:rPr>
      </w:pPr>
    </w:p>
    <w:p w14:paraId="4E381C6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third question of William Ames's Catechism, "in the enjoying of God"—as Dr. Mitchell thinks possible?</w:t>
      </w:r>
    </w:p>
    <w:p w14:paraId="4050FA2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从威廉·艾姆斯（William Ames）《教理问答》（Catechism）的第三个问题，“以神为乐”——正如米切尔（Mitchell）博士认为的那样可能吗？</w:t>
      </w:r>
    </w:p>
    <w:p w14:paraId="53304A66">
      <w:pPr>
        <w:spacing w:line="315" w:lineRule="auto"/>
        <w:rPr>
          <w:rFonts w:hint="eastAsia" w:ascii="微软雅黑" w:hAnsi="微软雅黑" w:eastAsia="微软雅黑" w:cs="微软雅黑"/>
          <w:sz w:val="30"/>
          <w:szCs w:val="30"/>
        </w:rPr>
      </w:pPr>
    </w:p>
    <w:p w14:paraId="45980C4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"from an Italian catechism of the sixteenth century," as Dr. Mitchell thought worth suggesting in 1886?61</w:t>
      </w:r>
    </w:p>
    <w:p w14:paraId="59735C4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或者“从十六世纪的一部意大利教理问答”中，正如米切尔（Mitchell）博士认为在1886年值得提出的那样？61</w:t>
      </w:r>
    </w:p>
    <w:p w14:paraId="45CCDA50">
      <w:pPr>
        <w:spacing w:line="315" w:lineRule="auto"/>
        <w:rPr>
          <w:rFonts w:hint="eastAsia" w:ascii="微软雅黑" w:hAnsi="微软雅黑" w:eastAsia="微软雅黑" w:cs="微软雅黑"/>
          <w:sz w:val="30"/>
          <w:szCs w:val="30"/>
        </w:rPr>
      </w:pPr>
    </w:p>
    <w:p w14:paraId="4D45D57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from Leo Judae, as he thought more likely in 1897?</w:t>
      </w:r>
    </w:p>
    <w:p w14:paraId="632580E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或者来自利奥·犹大（Leo Judae），正如祂在1897年认为的那样更有可能？</w:t>
      </w:r>
    </w:p>
    <w:p w14:paraId="309A111D">
      <w:pPr>
        <w:spacing w:line="315" w:lineRule="auto"/>
        <w:rPr>
          <w:rFonts w:hint="eastAsia" w:ascii="微软雅黑" w:hAnsi="微软雅黑" w:eastAsia="微软雅黑" w:cs="微软雅黑"/>
          <w:sz w:val="30"/>
          <w:szCs w:val="30"/>
        </w:rPr>
      </w:pPr>
    </w:p>
    <w:p w14:paraId="339A04D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three suggestions the most plausible seems to us to be William Ames, whose work was certainly in the hands of the Divines, and may have suggested this heightening and broadening of the current: "and to save his soul."</w:t>
      </w:r>
    </w:p>
    <w:p w14:paraId="077269B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在这三个建议中，对我们来说最可信的是威廉·艾姆斯（William Ames），祂的作品肯定在神学家们（Divines）手中，可能暗示了对当时的潮流“和拯救祂的灵魂”的这种提升和拓宽。</w:t>
      </w:r>
    </w:p>
    <w:p w14:paraId="62EE38C2">
      <w:pPr>
        <w:spacing w:line="315" w:lineRule="auto"/>
        <w:rPr>
          <w:rFonts w:hint="eastAsia" w:ascii="微软雅黑" w:hAnsi="微软雅黑" w:eastAsia="微软雅黑" w:cs="微软雅黑"/>
          <w:sz w:val="30"/>
          <w:szCs w:val="30"/>
        </w:rPr>
      </w:pPr>
    </w:p>
    <w:p w14:paraId="7B8282E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any event, this heightening and broadening conception was already present in Calvin's Catechism; and it may very well be that there was no conscious dependence here on any intermediary, but that the Westminster Divines simply did what Leo Judae, Gagliardi, and Ames had done before them—found a felicitous brief expression for Calvin's thought.</w:t>
      </w:r>
    </w:p>
    <w:p w14:paraId="279EBF6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但是，无论如何，这种提升和拓宽的观念已经存在于加尔文（Calvin）的《教理问答》（Catechism）中；很可能在这里没有任何有意识地依赖任何中介，而是威斯敏斯特神学家们（Westminster Divines）只是做了利奥·犹大（Leo Judae）、加利亚迪（Gagliardi）和艾姆斯（Ames）在他们之前所做的事情——为加尔文的思想找到了一个巧妙而简洁的表达。</w:t>
      </w:r>
    </w:p>
    <w:p w14:paraId="3911B8F6">
      <w:pPr>
        <w:spacing w:line="315" w:lineRule="auto"/>
        <w:rPr>
          <w:rFonts w:hint="eastAsia" w:ascii="微软雅黑" w:hAnsi="微软雅黑" w:eastAsia="微软雅黑" w:cs="微软雅黑"/>
          <w:sz w:val="30"/>
          <w:szCs w:val="30"/>
        </w:rPr>
      </w:pPr>
    </w:p>
    <w:p w14:paraId="03EAC7F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we must seek some intermediary between Calvin and the Westminster Divines, it would seem enough to bear in mind that Ball's "A Short Treatise" was in the hands of all the members of the Assembly, and provided them with language which asserted it to be the chief duty of man "to glorify God" and "infinitely to desire the enjoyment of God's presence in heaven."</w:t>
      </w:r>
    </w:p>
    <w:p w14:paraId="3EC9428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或者，如果我们在加尔文（Calvin）和威斯敏斯特神学家们（Westminster Divines）之间必须寻找一些中介，那么似乎只需要记住鲍尔（Ball）的《一个简短论著》（A Short Treatise）在大会的所有成员手中，并为他们提供了断言人首要责任是“荣耀神”和“无限地渴望在天国中享受神同在”的语言。</w:t>
      </w:r>
    </w:p>
    <w:p w14:paraId="01546198">
      <w:pPr>
        <w:spacing w:line="315" w:lineRule="auto"/>
        <w:rPr>
          <w:rFonts w:hint="eastAsia" w:ascii="微软雅黑" w:hAnsi="微软雅黑" w:eastAsia="微软雅黑" w:cs="微软雅黑"/>
          <w:sz w:val="30"/>
          <w:szCs w:val="30"/>
        </w:rPr>
      </w:pPr>
    </w:p>
    <w:p w14:paraId="453DBFC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peculiarity of this first question and answer of the Westminster Catechisms, it will be seen, is the felicity with which it brings to concise expression the whole Reformed conception of the significance of human life.</w:t>
      </w:r>
    </w:p>
    <w:p w14:paraId="079F03C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可以看出，《威斯敏斯特教理问答》（Westminster Catechisms）的第一个问题和答案的独特之处在于，它巧妙地以简洁的表达概括了归正信仰（Reformed conception）对人生意义的全部理解。</w:t>
      </w:r>
    </w:p>
    <w:p w14:paraId="0C873C81">
      <w:pPr>
        <w:spacing w:line="315" w:lineRule="auto"/>
        <w:rPr>
          <w:rFonts w:hint="eastAsia" w:ascii="微软雅黑" w:hAnsi="微软雅黑" w:eastAsia="微软雅黑" w:cs="微软雅黑"/>
          <w:sz w:val="30"/>
          <w:szCs w:val="30"/>
        </w:rPr>
      </w:pPr>
    </w:p>
    <w:p w14:paraId="0358A62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the whole Reformed conception.</w:t>
      </w:r>
    </w:p>
    <w:p w14:paraId="5D388A4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我们说是全部归正信仰的理解。</w:t>
      </w:r>
    </w:p>
    <w:p w14:paraId="2EE0C2A5">
      <w:pPr>
        <w:spacing w:line="315" w:lineRule="auto"/>
        <w:rPr>
          <w:rFonts w:hint="eastAsia" w:ascii="微软雅黑" w:hAnsi="微软雅黑" w:eastAsia="微软雅黑" w:cs="微软雅黑"/>
          <w:sz w:val="30"/>
          <w:szCs w:val="30"/>
        </w:rPr>
      </w:pPr>
    </w:p>
    <w:p w14:paraId="10385CE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justice is not done that conception if we say merely that man's chief end is to glorify God.</w:t>
      </w:r>
    </w:p>
    <w:p w14:paraId="0C9BC29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因为如果我们仅仅说人的首要目的是荣耀神，那就没有完全理解这个观念。</w:t>
      </w:r>
    </w:p>
    <w:p w14:paraId="29EEAEA7">
      <w:pPr>
        <w:spacing w:line="315" w:lineRule="auto"/>
        <w:rPr>
          <w:rFonts w:hint="eastAsia" w:ascii="微软雅黑" w:hAnsi="微软雅黑" w:eastAsia="微软雅黑" w:cs="微软雅黑"/>
          <w:sz w:val="30"/>
          <w:szCs w:val="30"/>
        </w:rPr>
      </w:pPr>
    </w:p>
    <w:p w14:paraId="1F172FA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certainly: and certainly that first.</w:t>
      </w:r>
    </w:p>
    <w:p w14:paraId="0EBDF89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那当然是：而且当然是首要的。</w:t>
      </w:r>
    </w:p>
    <w:p w14:paraId="70C8BF0C">
      <w:pPr>
        <w:spacing w:line="315" w:lineRule="auto"/>
        <w:rPr>
          <w:rFonts w:hint="eastAsia" w:ascii="微软雅黑" w:hAnsi="微软雅黑" w:eastAsia="微软雅黑" w:cs="微软雅黑"/>
          <w:sz w:val="30"/>
          <w:szCs w:val="30"/>
        </w:rPr>
      </w:pPr>
    </w:p>
    <w:p w14:paraId="50C7664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according to the Reformed conception man exists not merely that God may be glorified in him, but that he may delight in this glorious God.</w:t>
      </w:r>
    </w:p>
    <w:p w14:paraId="22CFDE4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但根据归正信仰的理解，人的存在不仅仅是为了神在祂身上得到荣耀，而且是为了祂可以以这位荣耀的神为乐。</w:t>
      </w:r>
    </w:p>
    <w:p w14:paraId="7FC66DFD">
      <w:pPr>
        <w:spacing w:line="315" w:lineRule="auto"/>
        <w:rPr>
          <w:rFonts w:hint="eastAsia" w:ascii="微软雅黑" w:hAnsi="微软雅黑" w:eastAsia="微软雅黑" w:cs="微软雅黑"/>
          <w:sz w:val="30"/>
          <w:szCs w:val="30"/>
        </w:rPr>
      </w:pPr>
    </w:p>
    <w:p w14:paraId="3502A71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justice to the subjective as well as to the objective side of the case.</w:t>
      </w:r>
    </w:p>
    <w:p w14:paraId="5650BB8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它公平对待了这件事的主观和客观方面。</w:t>
      </w:r>
    </w:p>
    <w:p w14:paraId="6A19B36C">
      <w:pPr>
        <w:spacing w:line="315" w:lineRule="auto"/>
        <w:rPr>
          <w:rFonts w:hint="eastAsia" w:ascii="微软雅黑" w:hAnsi="微软雅黑" w:eastAsia="微软雅黑" w:cs="微软雅黑"/>
          <w:sz w:val="30"/>
          <w:szCs w:val="30"/>
        </w:rPr>
      </w:pPr>
    </w:p>
    <w:p w14:paraId="145EDEF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Reformed conception is not fully or fairly stated if it be so stated that it may seem to be satisfied with conceiving man merely as the object on which God manifests His glory—possibly even the passive object in and through which the Divine glory is secured.</w:t>
      </w:r>
    </w:p>
    <w:p w14:paraId="40E47E8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如果将归正信仰的理解陈述为似乎满足于仅仅将人视为神彰显祂荣耀的对象——甚至可能是神圣荣耀借以或通过其得以实现的被动对象——那它就没有得到充分或公平的阐述。</w:t>
      </w:r>
    </w:p>
    <w:p w14:paraId="25B1E6DF">
      <w:pPr>
        <w:spacing w:line="315" w:lineRule="auto"/>
        <w:rPr>
          <w:rFonts w:hint="eastAsia" w:ascii="微软雅黑" w:hAnsi="微软雅黑" w:eastAsia="微软雅黑" w:cs="微软雅黑"/>
          <w:sz w:val="30"/>
          <w:szCs w:val="30"/>
        </w:rPr>
      </w:pPr>
    </w:p>
    <w:p w14:paraId="732C205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conceives man also as the subject in which the gloriousness of God is perceived and delighted in.</w:t>
      </w:r>
    </w:p>
    <w:p w14:paraId="7D602C5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它也将人视为在其中察觉到神的荣耀并以之为乐的主体。</w:t>
      </w:r>
    </w:p>
    <w:p w14:paraId="2CEDC40D">
      <w:pPr>
        <w:spacing w:line="315" w:lineRule="auto"/>
        <w:rPr>
          <w:rFonts w:hint="eastAsia" w:ascii="微软雅黑" w:hAnsi="微软雅黑" w:eastAsia="微软雅黑" w:cs="微软雅黑"/>
          <w:sz w:val="30"/>
          <w:szCs w:val="30"/>
        </w:rPr>
      </w:pPr>
    </w:p>
    <w:p w14:paraId="05F12C9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is truly Reformed in his thought,</w:t>
      </w:r>
    </w:p>
    <w:p w14:paraId="4E075EC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那么，如果一个人不认为人不仅是注定要成为神圣荣耀的工具，</w:t>
      </w:r>
    </w:p>
    <w:p w14:paraId="15489F6E">
      <w:pPr>
        <w:spacing w:line="315" w:lineRule="auto"/>
        <w:rPr>
          <w:rFonts w:hint="eastAsia" w:ascii="微软雅黑" w:hAnsi="微软雅黑" w:eastAsia="微软雅黑" w:cs="微软雅黑"/>
          <w:sz w:val="30"/>
          <w:szCs w:val="30"/>
        </w:rPr>
      </w:pPr>
    </w:p>
    <w:p w14:paraId="4536706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unless he conceives of man not merely as destined to be the instrument of the Divine glory, but also as destined to reflect the glory of God in his own consciousness, to exult in God: nay, unless he himself delights in God as the all-glorious One.</w:t>
      </w:r>
    </w:p>
    <w:p w14:paraId="7352468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而且也注定要在自己的意识中反映神的荣耀，在神里面欢欣鼓舞：不，除非祂自己以神为那全然荣耀的而喜乐，否则祂的思想就不是真正归正的。</w:t>
      </w:r>
    </w:p>
    <w:p w14:paraId="5BB99AC8">
      <w:pPr>
        <w:spacing w:line="315" w:lineRule="auto"/>
        <w:rPr>
          <w:rFonts w:hint="eastAsia" w:ascii="微软雅黑" w:hAnsi="微软雅黑" w:eastAsia="微软雅黑" w:cs="微软雅黑"/>
          <w:sz w:val="30"/>
          <w:szCs w:val="30"/>
        </w:rPr>
      </w:pPr>
    </w:p>
    <w:p w14:paraId="1384A80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 great Reformed divines.</w:t>
      </w:r>
    </w:p>
    <w:p w14:paraId="4834570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阅读伟大的归正神学家（Reformed divines）。</w:t>
      </w:r>
    </w:p>
    <w:p w14:paraId="4201C660">
      <w:pPr>
        <w:spacing w:line="315" w:lineRule="auto"/>
        <w:rPr>
          <w:rFonts w:hint="eastAsia" w:ascii="微软雅黑" w:hAnsi="微软雅黑" w:eastAsia="微软雅黑" w:cs="微软雅黑"/>
          <w:sz w:val="30"/>
          <w:szCs w:val="30"/>
        </w:rPr>
      </w:pPr>
    </w:p>
    <w:p w14:paraId="586C534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note of their work is exultation in God.</w:t>
      </w:r>
    </w:p>
    <w:p w14:paraId="61CDF45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他们作品的主旨是对神的欢欣鼓舞。</w:t>
      </w:r>
    </w:p>
    <w:p w14:paraId="25E82E39">
      <w:pPr>
        <w:spacing w:line="315" w:lineRule="auto"/>
        <w:rPr>
          <w:rFonts w:hint="eastAsia" w:ascii="微软雅黑" w:hAnsi="微软雅黑" w:eastAsia="微软雅黑" w:cs="微软雅黑"/>
          <w:sz w:val="30"/>
          <w:szCs w:val="30"/>
        </w:rPr>
      </w:pPr>
    </w:p>
    <w:p w14:paraId="26590DA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Calvin, for example, gloried and delighted in God!</w:t>
      </w:r>
    </w:p>
    <w:p w14:paraId="7AC0BAD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例如，加尔文（Calvin）如何以神为荣，以神为乐！</w:t>
      </w:r>
    </w:p>
    <w:p w14:paraId="18E94B9F">
      <w:pPr>
        <w:spacing w:line="315" w:lineRule="auto"/>
        <w:rPr>
          <w:rFonts w:hint="eastAsia" w:ascii="微软雅黑" w:hAnsi="微软雅黑" w:eastAsia="微软雅黑" w:cs="微软雅黑"/>
          <w:sz w:val="30"/>
          <w:szCs w:val="30"/>
        </w:rPr>
      </w:pPr>
    </w:p>
    <w:p w14:paraId="173A292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page rings with this note, the note of personal joy in the Almighty, known to be, not the all-wise merely, but the all-loving too.</w:t>
      </w:r>
    </w:p>
    <w:p w14:paraId="289991D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每一页都响彻着这个主旨，即在全能者里面个人喜乐的主旨，祂被知晓的不仅是全然智慧，也是全然慈爱。</w:t>
      </w:r>
    </w:p>
    <w:p w14:paraId="4E8E5652">
      <w:pPr>
        <w:spacing w:line="315" w:lineRule="auto"/>
        <w:rPr>
          <w:rFonts w:hint="eastAsia" w:ascii="微软雅黑" w:hAnsi="微软雅黑" w:eastAsia="微软雅黑" w:cs="微软雅黑"/>
          <w:sz w:val="30"/>
          <w:szCs w:val="30"/>
        </w:rPr>
      </w:pPr>
    </w:p>
    <w:p w14:paraId="229EEE7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for example, such a passage as the exposition of what true and undefiled religion is, which closes the second chapter of the First Book of the "Institutes."</w:t>
      </w:r>
    </w:p>
    <w:p w14:paraId="000A89C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例如，以阐述何为真正纯净的信仰的这段话为例，它结束了《基督教要义》（Institutes）第一卷的第二章。</w:t>
      </w:r>
    </w:p>
    <w:p w14:paraId="20F35AAD">
      <w:pPr>
        <w:spacing w:line="315" w:lineRule="auto"/>
        <w:rPr>
          <w:rFonts w:hint="eastAsia" w:ascii="微软雅黑" w:hAnsi="微软雅黑" w:eastAsia="微软雅黑" w:cs="微软雅黑"/>
          <w:sz w:val="30"/>
          <w:szCs w:val="30"/>
        </w:rPr>
      </w:pPr>
    </w:p>
    <w:p w14:paraId="514BC73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comes really and truly to know God, we are here told, rejoices that God is the governor of all things, and flees to Him as his guardian and protector, putting his whole trust in Him.</w:t>
      </w:r>
    </w:p>
    <w:p w14:paraId="64B0088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这里告诉我们，那真正认识神的人，欢喜神是万事万物的掌管者，并投奔祂作为祂的监护人和保护者，将祂全部的信任寄托在祂身上。</w:t>
      </w:r>
    </w:p>
    <w:p w14:paraId="23BBA5EA">
      <w:pPr>
        <w:spacing w:line="315" w:lineRule="auto"/>
        <w:rPr>
          <w:rFonts w:hint="eastAsia" w:ascii="微软雅黑" w:hAnsi="微软雅黑" w:eastAsia="微软雅黑" w:cs="微软雅黑"/>
          <w:sz w:val="30"/>
          <w:szCs w:val="30"/>
        </w:rPr>
      </w:pPr>
    </w:p>
    <w:p w14:paraId="7D228EF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knows Him to be the author of all good things, whenever he is in distress or want, he flees at once to His protection, sure of His aid; because he is persuaded that He is good and merciful, he relies on Him with assured confidence, doubting not that in His clemency there is prepared a remedy for all his ills; because he recognizes Him as his Lord and Father, he is determined to acknowledge His government in everything, to revere His majesty, to promote His glory, to obey His mandates; because he perceives Him to be a just judge whose severity is armed for the punishment of iniquities, he keeps His tribunal always in view and in fear restrains himself from provoking His wrath.</w:t>
      </w:r>
    </w:p>
    <w:p w14:paraId="5858F53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知道祂是一切美好事物的作者，每当祂在苦恼或缺乏时，祂立即投奔祂的保护，确信祂的帮助；因为祂深信祂是良善和慈悲的，祂以确定的信心依赖祂，毫不怀疑在祂的仁慈中已为祂所有的疾病预备了良药；因为祂承认祂是祂的主和父，祂决意在一切事上承认祂的治理，敬畏祂的威严，促进祂的荣耀，顺服祂的命令；因为祂察觉到祂是一位公义的审判者，祂的严厉武装起来惩罚罪恶，祂始终将祂的审判台放在眼前，并因敬畏而约束自己不触怒祂的忿怒。</w:t>
      </w:r>
    </w:p>
    <w:p w14:paraId="5501B46D">
      <w:pPr>
        <w:spacing w:line="315" w:lineRule="auto"/>
        <w:rPr>
          <w:rFonts w:hint="eastAsia" w:ascii="微软雅黑" w:hAnsi="微软雅黑" w:eastAsia="微软雅黑" w:cs="微软雅黑"/>
          <w:sz w:val="30"/>
          <w:szCs w:val="30"/>
        </w:rPr>
      </w:pPr>
    </w:p>
    <w:p w14:paraId="0CFE4F1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not so terrified by the sense of His justice as to wish to withdraw from it, even were escape possible: he rather loves Him not less as the punisher of the wicked than as the benefactor of the good, since he understands that it belongs to His glory not less that punishment should be visited upon the impious and abandoned than that the reward of eternal life should be conferred on the righteous.</w:t>
      </w:r>
    </w:p>
    <w:p w14:paraId="124F9D8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但是，祂不会因为对祂公义的感知而如此恐惧，以至于希望逃离它，即使逃离是可能的：祂宁愿爱祂，不仅是良善的施恩者，也爱祂是邪恶的惩罚者，因为祂明白，惩罚不虔敬和被遗弃的人，与将永生（eternal life）的奖赏赐予义人一样，都属于祂的荣耀。</w:t>
      </w:r>
    </w:p>
    <w:p w14:paraId="67533B66">
      <w:pPr>
        <w:spacing w:line="315" w:lineRule="auto"/>
        <w:rPr>
          <w:rFonts w:hint="eastAsia" w:ascii="微软雅黑" w:hAnsi="微软雅黑" w:eastAsia="微软雅黑" w:cs="微软雅黑"/>
          <w:sz w:val="30"/>
          <w:szCs w:val="30"/>
        </w:rPr>
      </w:pPr>
    </w:p>
    <w:p w14:paraId="2DD66D6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moreover, it is not alone from dread of punishment that he restrains himself from sinning, but because he loves and reverences God as his Father, and honors and worships Him as his Lord, and even though there were no such thing as hell would abhor offending Him."</w:t>
      </w:r>
    </w:p>
    <w:p w14:paraId="18A0EA7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而且，祂约束自己不犯罪，不仅仅是因为害怕惩罚，更是因为祂爱祂和敬畏祂，如同祂的父亲，尊荣和敬拜祂，如同祂的主，即使没有地狱（hell）这种东西，祂也会憎恶冒犯祂。”</w:t>
      </w:r>
    </w:p>
    <w:p w14:paraId="6451FF57">
      <w:pPr>
        <w:spacing w:line="315" w:lineRule="auto"/>
        <w:rPr>
          <w:rFonts w:hint="eastAsia" w:ascii="微软雅黑" w:hAnsi="微软雅黑" w:eastAsia="微软雅黑" w:cs="微软雅黑"/>
          <w:sz w:val="30"/>
          <w:szCs w:val="30"/>
        </w:rPr>
      </w:pPr>
    </w:p>
    <w:p w14:paraId="61CDBAC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however, Calvin who first strikes this note, and there is another in whose thought God is even more constantly present— Calvin's master, Augustine.</w:t>
      </w:r>
    </w:p>
    <w:p w14:paraId="535DB15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然而，首先提出这个主旨的并非加尔文（Calvin），还有另一位在祂的思想中神更加持续地同在——加尔文（Calvin）的老师，奥古斯丁（Augustine）。</w:t>
      </w:r>
    </w:p>
    <w:p w14:paraId="6520A115">
      <w:pPr>
        <w:spacing w:line="315" w:lineRule="auto"/>
        <w:rPr>
          <w:rFonts w:hint="eastAsia" w:ascii="微软雅黑" w:hAnsi="微软雅黑" w:eastAsia="微软雅黑" w:cs="微软雅黑"/>
          <w:sz w:val="30"/>
          <w:szCs w:val="30"/>
        </w:rPr>
      </w:pPr>
    </w:p>
    <w:p w14:paraId="5A2E38E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burden, for example, of Augustine's "Confessions," and its classical expression is to be found in that great sentence which sums up the whole of the teaching of that immortal book: "Thou hast made us for Thyself, O Lord: and our heart is restless till it finds its rest in Thee."</w:t>
      </w:r>
    </w:p>
    <w:p w14:paraId="19ACE12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奥古斯丁（Augustine）《忏悔录》（Confessions）的主旨，其经典的表达可以在那句总结了这本不朽之书全部教导的伟大句子中找到：“祢为祢自己造了我们，哦主啊：我们的心除非在祢里面找到安息，否则不得安宁。”</w:t>
      </w:r>
    </w:p>
    <w:p w14:paraId="0DEA752C">
      <w:pPr>
        <w:spacing w:line="315" w:lineRule="auto"/>
        <w:rPr>
          <w:rFonts w:hint="eastAsia" w:ascii="微软雅黑" w:hAnsi="微软雅黑" w:eastAsia="微软雅黑" w:cs="微软雅黑"/>
          <w:sz w:val="30"/>
          <w:szCs w:val="30"/>
        </w:rPr>
      </w:pPr>
    </w:p>
    <w:p w14:paraId="72F432E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nothing the soul can need which it cannot find in God.</w:t>
      </w:r>
    </w:p>
    <w:p w14:paraId="6965A9A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因为灵魂所需要的一切，都可以在神里面找到。</w:t>
      </w:r>
    </w:p>
    <w:p w14:paraId="7105B2E9">
      <w:pPr>
        <w:spacing w:line="315" w:lineRule="auto"/>
        <w:rPr>
          <w:rFonts w:hint="eastAsia" w:ascii="微软雅黑" w:hAnsi="微软雅黑" w:eastAsia="微软雅黑" w:cs="微软雅黑"/>
          <w:sz w:val="30"/>
          <w:szCs w:val="30"/>
        </w:rPr>
      </w:pPr>
    </w:p>
    <w:p w14:paraId="3BCFEA8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God," he exhorts in another of those great sentences which stud his pages—"Let God be all in all to thee, for in Him is the entirety of all that thou lovest."</w:t>
      </w:r>
    </w:p>
    <w:p w14:paraId="5619374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“让神，”祂在另一个点缀祂书页的伟大句子中劝勉道——“让神成为你的万有中的万有，因为在你所爱的一切的整体都在祂里面。”</w:t>
      </w:r>
    </w:p>
    <w:p w14:paraId="729F9553">
      <w:pPr>
        <w:spacing w:line="315" w:lineRule="auto"/>
        <w:rPr>
          <w:rFonts w:hint="eastAsia" w:ascii="微软雅黑" w:hAnsi="微软雅黑" w:eastAsia="微软雅黑" w:cs="微软雅黑"/>
          <w:sz w:val="30"/>
          <w:szCs w:val="30"/>
        </w:rPr>
      </w:pPr>
    </w:p>
    <w:p w14:paraId="215C34F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elaborating the idea, he proceeds: "God is all in all to thee: if thou dost hunger He is thy bread; if thou dost thirst He is thy drink; if thou art in darkness, He is thy light; … if thou art naked, He is thy garment of immortality, when this corruption shall put on in- corruption and this mortal shall put on immortality."</w:t>
      </w:r>
    </w:p>
    <w:p w14:paraId="22EDF47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祂进一步阐述这个思想：“神是你的万有中的万有：如果你饥饿，祂是你的粮食；如果你口渴，祂是你的饮品；如果你在黑暗中，祂是你的光；……如果你赤身露体，祂是你永生的衣裳，当这必朽坏的穿上不朽坏，这必死的穿上不朽时。”</w:t>
      </w:r>
    </w:p>
    <w:p w14:paraId="604E2193">
      <w:pPr>
        <w:spacing w:line="315" w:lineRule="auto"/>
        <w:rPr>
          <w:rFonts w:hint="eastAsia" w:ascii="微软雅黑" w:hAnsi="微软雅黑" w:eastAsia="微软雅黑" w:cs="微软雅黑"/>
          <w:sz w:val="30"/>
          <w:szCs w:val="30"/>
        </w:rPr>
      </w:pPr>
    </w:p>
    <w:p w14:paraId="111E586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Delight in God, enjoyment of God—this64 is the recurrent refrain. of all Augustine's speech of God: delight in God here, enjoyment of God forever.</w:t>
      </w:r>
    </w:p>
    <w:p w14:paraId="295F77F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以神为乐，享受神——这64 是奥古斯丁（Augustine）所有关于神的言论中反复出现的主题：在这里以神为乐，永远享受神。</w:t>
      </w:r>
    </w:p>
    <w:p w14:paraId="5481CF47">
      <w:pPr>
        <w:spacing w:line="315" w:lineRule="auto"/>
        <w:rPr>
          <w:rFonts w:hint="eastAsia" w:ascii="微软雅黑" w:hAnsi="微软雅黑" w:eastAsia="微软雅黑" w:cs="微软雅黑"/>
          <w:sz w:val="30"/>
          <w:szCs w:val="30"/>
        </w:rPr>
      </w:pPr>
    </w:p>
    <w:p w14:paraId="6F2076C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we know the way of life, he tells us—in words which his great pupil was to repeat after him—we must come to know God and ourselves, God in His love that we may not despair, ourselves in our unworthiness that we may not be proud.66</w:t>
      </w:r>
    </w:p>
    <w:p w14:paraId="656586B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祂告诉我们，如果我们想知道生命之道——用祂的伟大门徒将要重复的话语——我们必须认识神和我们自己，认识神在祂的爱中，使我们不绝望，认识我们自己的不配，使我们不骄傲。66</w:t>
      </w:r>
    </w:p>
    <w:p w14:paraId="60EBD17F">
      <w:pPr>
        <w:spacing w:line="315" w:lineRule="auto"/>
        <w:rPr>
          <w:rFonts w:hint="eastAsia" w:ascii="微软雅黑" w:hAnsi="微软雅黑" w:eastAsia="微软雅黑" w:cs="微软雅黑"/>
          <w:sz w:val="30"/>
          <w:szCs w:val="30"/>
        </w:rPr>
      </w:pPr>
    </w:p>
    <w:p w14:paraId="1469669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would we know what the goal is—what is that but the eternal enjoyment of this God of love?</w:t>
      </w:r>
    </w:p>
    <w:p w14:paraId="408608D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如果我们想知道目标是什么——那不就是永远享受这位慈爱的神吗？</w:t>
      </w:r>
    </w:p>
    <w:p w14:paraId="445F499B">
      <w:pPr>
        <w:spacing w:line="315" w:lineRule="auto"/>
        <w:rPr>
          <w:rFonts w:hint="eastAsia" w:ascii="微软雅黑" w:hAnsi="微软雅黑" w:eastAsia="微软雅黑" w:cs="微软雅黑"/>
          <w:sz w:val="30"/>
          <w:szCs w:val="30"/>
        </w:rPr>
      </w:pPr>
    </w:p>
    <w:p w14:paraId="4D62DC3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who is good and faithful in these miseries shall have passed from this life to the blessed life, then will truly come to pass what is now wholly impossible—that a man may live as he will.</w:t>
      </w:r>
    </w:p>
    <w:p w14:paraId="40A495A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“当在这苦难中良善和忠心的人将从今生过渡到有福的生命时，那么现在完全不可能的事情将真正发生——人可以随心所欲地生活。</w:t>
      </w:r>
    </w:p>
    <w:p w14:paraId="65DD7BAD">
      <w:pPr>
        <w:spacing w:line="315" w:lineRule="auto"/>
        <w:rPr>
          <w:rFonts w:hint="eastAsia" w:ascii="微软雅黑" w:hAnsi="微软雅黑" w:eastAsia="微软雅黑" w:cs="微软雅黑"/>
          <w:sz w:val="30"/>
          <w:szCs w:val="30"/>
        </w:rPr>
      </w:pPr>
    </w:p>
    <w:p w14:paraId="1D9AD89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will not will to live evilly in the midst of that felicity, nor will he will anything that shall be lacking, nor shall there be anything lacking which he shall have willed.</w:t>
      </w:r>
    </w:p>
    <w:p w14:paraId="1B6755B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因为在那种幸福之中，祂不会愿意邪恶地生活，祂也不会渴望任何将会缺乏的东西，祂所渴望的也不会有任何缺乏。</w:t>
      </w:r>
    </w:p>
    <w:p w14:paraId="3420CC06">
      <w:pPr>
        <w:spacing w:line="315" w:lineRule="auto"/>
        <w:rPr>
          <w:rFonts w:hint="eastAsia" w:ascii="微软雅黑" w:hAnsi="微软雅黑" w:eastAsia="微软雅黑" w:cs="微软雅黑"/>
          <w:sz w:val="30"/>
          <w:szCs w:val="30"/>
        </w:rPr>
      </w:pPr>
    </w:p>
    <w:p w14:paraId="4804E4F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shall be loved will be present; and nothing will be longed for which shall not be there.</w:t>
      </w:r>
    </w:p>
    <w:p w14:paraId="2FCBE40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无论祂所爱的是什么，都会存在；祂所渴望的，没有不在那里的。</w:t>
      </w:r>
    </w:p>
    <w:p w14:paraId="7111E56B">
      <w:pPr>
        <w:spacing w:line="315" w:lineRule="auto"/>
        <w:rPr>
          <w:rFonts w:hint="eastAsia" w:ascii="微软雅黑" w:hAnsi="微软雅黑" w:eastAsia="微软雅黑" w:cs="微软雅黑"/>
          <w:sz w:val="30"/>
          <w:szCs w:val="30"/>
        </w:rPr>
      </w:pPr>
    </w:p>
    <w:p w14:paraId="1683B8C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which will be there will be good, and the Supreme God will be the supreme good, and will be present for those to enjoy who love Him; and what is the most blessed thing of all is that it will be certain that it will be so forever."</w:t>
      </w:r>
    </w:p>
    <w:p w14:paraId="3D81AD2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在那里的一切都将是良善的，至高神将是至高的良善，并将临在，供那些爱祂的人享受；而最蒙福的是，这将是永恒确定的。”</w:t>
      </w:r>
    </w:p>
    <w:p w14:paraId="122C6954">
      <w:pPr>
        <w:spacing w:line="315" w:lineRule="auto"/>
        <w:rPr>
          <w:rFonts w:hint="eastAsia" w:ascii="微软雅黑" w:hAnsi="微软雅黑" w:eastAsia="微软雅黑" w:cs="微软雅黑"/>
          <w:sz w:val="30"/>
          <w:szCs w:val="30"/>
        </w:rPr>
      </w:pPr>
    </w:p>
    <w:p w14:paraId="11393E4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distinction of the opening question and answer of the Westminster Shorter Catechism is that it moves on this high plane</w:t>
      </w:r>
    </w:p>
    <w:p w14:paraId="0B7F111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《威斯敏斯特小教理问答》（Westminster Shorter Catechism）开篇问题和答案的独特之处在于，它在这个崇高的层面上运作，</w:t>
      </w:r>
    </w:p>
    <w:p w14:paraId="4219476F">
      <w:pPr>
        <w:spacing w:line="315" w:lineRule="auto"/>
        <w:rPr>
          <w:rFonts w:hint="eastAsia" w:ascii="微软雅黑" w:hAnsi="微软雅黑" w:eastAsia="微软雅黑" w:cs="微软雅黑"/>
          <w:sz w:val="30"/>
          <w:szCs w:val="30"/>
        </w:rPr>
      </w:pPr>
    </w:p>
    <w:p w14:paraId="386CDE8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says all this in the compressed compass of a dozen felicitous words: "Man's chief end is to glorify God and to enjoy Him forever."</w:t>
      </w:r>
    </w:p>
    <w:p w14:paraId="41DE59C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并以十几个巧妙的词语，在浓缩的范围中说了这一切：“人生的首要目的就是荣耀神，并永远以祂为乐（enjoy Him forever）。”</w:t>
      </w:r>
    </w:p>
    <w:p w14:paraId="3B668859">
      <w:pPr>
        <w:spacing w:line="315" w:lineRule="auto"/>
        <w:rPr>
          <w:rFonts w:hint="eastAsia" w:ascii="微软雅黑" w:hAnsi="微软雅黑" w:eastAsia="微软雅黑" w:cs="微软雅黑"/>
          <w:sz w:val="30"/>
          <w:szCs w:val="30"/>
        </w:rPr>
      </w:pPr>
    </w:p>
    <w:p w14:paraId="49DC6CF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enjoy God, certainly, without glorifying Him, for how can He to whom glory inherently belongs be enjoyed without being glorified?</w:t>
      </w:r>
    </w:p>
    <w:p w14:paraId="077B821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当然，以神为乐，绝不是在不荣耀祂的情况下，因为荣耀本属于祂的，怎能在不荣耀祂的情况下以祂为乐呢？</w:t>
      </w:r>
    </w:p>
    <w:p w14:paraId="1BE8D212">
      <w:pPr>
        <w:spacing w:line="315" w:lineRule="auto"/>
        <w:rPr>
          <w:rFonts w:hint="eastAsia" w:ascii="微软雅黑" w:hAnsi="微软雅黑" w:eastAsia="微软雅黑" w:cs="微软雅黑"/>
          <w:sz w:val="30"/>
          <w:szCs w:val="30"/>
        </w:rPr>
      </w:pPr>
    </w:p>
    <w:p w14:paraId="78285A5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just as certainly not to glorify God without enjoying Him—for how can He whose glory is His perfections be glorified if He be not also enjoyed?</w:t>
      </w:r>
    </w:p>
    <w:p w14:paraId="3735D5F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但同样确定的是，荣耀神，绝不是在不以祂为乐的情况下，因为祂的荣耀就是祂的完全，如果祂不被享受，祂又如何能得荣耀呢？</w:t>
      </w:r>
    </w:p>
    <w:p w14:paraId="3013D5CD">
      <w:pPr>
        <w:spacing w:line="315" w:lineRule="auto"/>
        <w:rPr>
          <w:rFonts w:hint="eastAsia" w:ascii="微软雅黑" w:hAnsi="微软雅黑" w:eastAsia="微软雅黑" w:cs="微软雅黑"/>
          <w:sz w:val="30"/>
          <w:szCs w:val="30"/>
        </w:rPr>
      </w:pPr>
    </w:p>
    <w:p w14:paraId="53C888A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6611C8D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7962C001">
      <w:pPr>
        <w:spacing w:line="315" w:lineRule="auto"/>
        <w:rPr>
          <w:rFonts w:hint="eastAsia" w:ascii="微软雅黑" w:hAnsi="微软雅黑" w:eastAsia="微软雅黑" w:cs="微软雅黑"/>
          <w:sz w:val="30"/>
          <w:szCs w:val="30"/>
        </w:rPr>
      </w:pPr>
    </w:p>
    <w:p w14:paraId="6368B7B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Assembly and Its Work, by B. B. Warfield, Copyright © 2021</w:t>
      </w:r>
    </w:p>
    <w:p w14:paraId="511DBB0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《威斯敏斯特大会及其工作》（The Westminster Assembly and Its Work），作者：B. B. 华菲德（Warfield），版权所有 © 2021</w:t>
      </w:r>
    </w:p>
    <w:p w14:paraId="1CDA1342">
      <w:pPr>
        <w:spacing w:line="315" w:lineRule="auto"/>
        <w:rPr>
          <w:rFonts w:hint="eastAsia" w:ascii="微软雅黑" w:hAnsi="微软雅黑" w:eastAsia="微软雅黑" w:cs="微软雅黑"/>
          <w:sz w:val="30"/>
          <w:szCs w:val="30"/>
        </w:rPr>
      </w:pPr>
    </w:p>
    <w:p w14:paraId="4A6C79C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04B6AC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根据国际和泛美版权公约，保留所有权利。通过支付所需费用，您已被授予非排他性、不可转让的权利，可以在屏幕上访问和阅读本电子书的文本。未经 Monergism Books 明确书面许可，本文本的任何部分不得以任何形式或任何方式（无论是电子或机械，现在已知或以后发明）复制、传输、下载、反编译、逆向工程，或存储或引入任何信息存储和检索系统。</w:t>
      </w:r>
    </w:p>
    <w:p w14:paraId="372696F7">
      <w:pPr>
        <w:spacing w:line="315" w:lineRule="auto"/>
        <w:rPr>
          <w:rFonts w:hint="eastAsia" w:ascii="微软雅黑" w:hAnsi="微软雅黑" w:eastAsia="微软雅黑" w:cs="微软雅黑"/>
          <w:sz w:val="30"/>
          <w:szCs w:val="30"/>
        </w:rPr>
      </w:pPr>
    </w:p>
    <w:p w14:paraId="3E1DC0D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November 2021. Requests for information should be addressed to: Monergism Books, PO Box 491, West Linn, Oregon, 97068</w:t>
      </w:r>
    </w:p>
    <w:p w14:paraId="06B9E7A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和 .pdf 版本 2021 年 11 月。信息查询应致函：Monergism Books, PO Box 491, West Linn, Oregon, 97068。</w:t>
      </w:r>
    </w:p>
    <w:p w14:paraId="0FBF2848">
      <w:pPr>
        <w:spacing w:line="315" w:lineRule="auto"/>
        <w:rPr>
          <w:rFonts w:ascii="Arial"/>
          <w:sz w:val="21"/>
        </w:rPr>
      </w:pPr>
    </w:p>
    <w:p w14:paraId="6A767506">
      <w:pPr>
        <w:pStyle w:val="3"/>
        <w:spacing w:before="319" w:line="249" w:lineRule="auto"/>
        <w:ind w:left="5" w:firstLine="10"/>
        <w:jc w:val="both"/>
      </w:pPr>
    </w:p>
    <w:sectPr>
      <w:footerReference r:id="rId8" w:type="default"/>
      <w:pgSz w:w="12240" w:h="15840"/>
      <w:pgMar w:top="400" w:right="1542"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Unifont Smooth">
    <w:panose1 w:val="02000609000000000000"/>
    <w:charset w:val="86"/>
    <w:family w:val="auto"/>
    <w:pitch w:val="default"/>
    <w:sig w:usb0="FFFFFFFF" w:usb1="EFFFFFFF" w:usb2="F3F7FFFF" w:usb3="07FFBFFF" w:csb0="603F01FF" w:csb1="FFFF0000"/>
  </w:font>
  <w:font w:name="Nirmala UI">
    <w:panose1 w:val="020B0502040204020203"/>
    <w:charset w:val="00"/>
    <w:family w:val="auto"/>
    <w:pitch w:val="default"/>
    <w:sig w:usb0="80FF8023" w:usb1="0200004A" w:usb2="00000200" w:usb3="0004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8B9328">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AAE356">
    <w:pPr>
      <w:spacing w:line="14" w:lineRule="auto"/>
      <w:rPr>
        <w:rFonts w:ascii="Arial"/>
        <w:sz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0A5FF5">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B6D81">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2E5D1AEE"/>
    <w:rsid w:val="55B96BBA"/>
    <w:rsid w:val="6EC64AE2"/>
    <w:rsid w:val="7ACC372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Georgia" w:hAnsi="Georgia" w:eastAsia="Georgia" w:cs="Georgia"/>
      <w:sz w:val="23"/>
      <w:szCs w:val="23"/>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image" Target="media/image12.png"/><Relationship Id="rId20" Type="http://schemas.openxmlformats.org/officeDocument/2006/relationships/image" Target="media/image11.png"/><Relationship Id="rId2" Type="http://schemas.openxmlformats.org/officeDocument/2006/relationships/settings" Target="settings.xml"/><Relationship Id="rId19" Type="http://schemas.openxmlformats.org/officeDocument/2006/relationships/image" Target="media/image10.png"/><Relationship Id="rId18" Type="http://schemas.openxmlformats.org/officeDocument/2006/relationships/image" Target="media/image9.png"/><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jpe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1103</Pages>
  <Words>7800</Words>
  <Characters>19962</Characters>
  <TotalTime>33</TotalTime>
  <ScaleCrop>false</ScaleCrop>
  <LinksUpToDate>false</LinksUpToDate>
  <CharactersWithSpaces>22823</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2021-11-17T22:41:00Z</dcterms:created>
  <dc:creator>B. B. Warfield</dc:creator>
  <cp:lastModifiedBy>Gd一生戊卉</cp:lastModifiedBy>
  <dcterms:modified xsi:type="dcterms:W3CDTF">2025-12-22T15:25:02Z</dcterms:modified>
  <dc:title>The Westminster Assembly and Its Work</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2025-11-22T21:05:05Z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2D4415F960034B05A3A5674E2DB96D01_12</vt:lpwstr>
  </property>
</Properties>
</file>